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425" w:rsidRDefault="00C20425">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25155229" r:id="rId7"/>
        </w:obje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0C1921" w:rsidRDefault="000C1921" w:rsidP="000C1921">
      <w:pPr>
        <w:pStyle w:val="Cabealho"/>
        <w:jc w:val="both"/>
        <w:rPr>
          <w:sz w:val="24"/>
          <w:szCs w:val="24"/>
        </w:rPr>
      </w:pPr>
    </w:p>
    <w:p w:rsidR="00330164" w:rsidRPr="00330164" w:rsidRDefault="00330164" w:rsidP="00330164">
      <w:pPr>
        <w:pStyle w:val="Cabealho"/>
        <w:jc w:val="center"/>
        <w:rPr>
          <w:b/>
          <w:sz w:val="28"/>
          <w:szCs w:val="28"/>
        </w:rPr>
      </w:pPr>
      <w:r w:rsidRPr="00330164">
        <w:rPr>
          <w:b/>
          <w:sz w:val="28"/>
          <w:szCs w:val="28"/>
        </w:rPr>
        <w:t>RESOLUÇÃO Nº 3, DE 24/08/2006</w:t>
      </w:r>
    </w:p>
    <w:p w:rsidR="00330164" w:rsidRDefault="00330164" w:rsidP="000C1921">
      <w:pPr>
        <w:pStyle w:val="Cabealho"/>
        <w:jc w:val="both"/>
        <w:rPr>
          <w:sz w:val="24"/>
          <w:szCs w:val="24"/>
        </w:rPr>
      </w:pPr>
    </w:p>
    <w:p w:rsidR="003601C1" w:rsidRDefault="003601C1" w:rsidP="000C1921">
      <w:pPr>
        <w:pStyle w:val="Cabealho"/>
        <w:jc w:val="both"/>
        <w:rPr>
          <w:sz w:val="24"/>
          <w:szCs w:val="24"/>
        </w:rPr>
      </w:pPr>
    </w:p>
    <w:p w:rsidR="00330164" w:rsidRDefault="00330164" w:rsidP="003601C1">
      <w:pPr>
        <w:pStyle w:val="Cabealho"/>
        <w:ind w:left="4536"/>
        <w:jc w:val="both"/>
        <w:rPr>
          <w:sz w:val="24"/>
          <w:szCs w:val="24"/>
        </w:rPr>
      </w:pPr>
      <w:r w:rsidRPr="00330164">
        <w:rPr>
          <w:sz w:val="24"/>
          <w:szCs w:val="24"/>
        </w:rPr>
        <w:t>Dispõe sobre a Assistência Odontológica.</w:t>
      </w:r>
    </w:p>
    <w:p w:rsidR="00330164" w:rsidRDefault="00330164" w:rsidP="000C1921">
      <w:pPr>
        <w:pStyle w:val="Cabealho"/>
        <w:jc w:val="both"/>
        <w:rPr>
          <w:sz w:val="24"/>
          <w:szCs w:val="24"/>
        </w:rPr>
      </w:pPr>
    </w:p>
    <w:p w:rsidR="00330164" w:rsidRDefault="00330164" w:rsidP="000C1921">
      <w:pPr>
        <w:pStyle w:val="Cabealho"/>
        <w:jc w:val="both"/>
        <w:rPr>
          <w:sz w:val="24"/>
          <w:szCs w:val="24"/>
        </w:rPr>
      </w:pPr>
    </w:p>
    <w:p w:rsidR="00330164" w:rsidRPr="00330164" w:rsidRDefault="00330164" w:rsidP="003601C1">
      <w:pPr>
        <w:pStyle w:val="Cabealho"/>
        <w:ind w:firstLine="1701"/>
        <w:jc w:val="both"/>
        <w:rPr>
          <w:sz w:val="24"/>
          <w:szCs w:val="24"/>
        </w:rPr>
      </w:pPr>
      <w:r w:rsidRPr="00330164">
        <w:rPr>
          <w:sz w:val="24"/>
          <w:szCs w:val="24"/>
        </w:rPr>
        <w:t>O Conselho Diretor do PRÓ-SAÚDE, no uso das atribuições que lhe confere o § 1º do art. 30 do Regulamento do PRÓ-SAÚDE (Ato da Mesa nº 75, de 2006),</w:t>
      </w:r>
    </w:p>
    <w:p w:rsidR="00330164" w:rsidRPr="00330164" w:rsidRDefault="00330164" w:rsidP="003601C1">
      <w:pPr>
        <w:pStyle w:val="Cabealho"/>
        <w:ind w:firstLine="1701"/>
        <w:jc w:val="both"/>
        <w:rPr>
          <w:sz w:val="24"/>
          <w:szCs w:val="24"/>
        </w:rPr>
      </w:pPr>
    </w:p>
    <w:p w:rsidR="00330164" w:rsidRPr="00330164" w:rsidRDefault="00330164" w:rsidP="003601C1">
      <w:pPr>
        <w:pStyle w:val="Cabealho"/>
        <w:ind w:firstLine="1701"/>
        <w:jc w:val="both"/>
        <w:rPr>
          <w:sz w:val="24"/>
          <w:szCs w:val="24"/>
        </w:rPr>
      </w:pPr>
      <w:r w:rsidRPr="00330164">
        <w:rPr>
          <w:sz w:val="24"/>
          <w:szCs w:val="24"/>
        </w:rPr>
        <w:t xml:space="preserve">RESOLVE: </w:t>
      </w:r>
    </w:p>
    <w:p w:rsidR="00330164" w:rsidRPr="00330164" w:rsidRDefault="00330164" w:rsidP="003601C1">
      <w:pPr>
        <w:pStyle w:val="Cabealho"/>
        <w:ind w:firstLine="1701"/>
        <w:jc w:val="both"/>
        <w:rPr>
          <w:sz w:val="24"/>
          <w:szCs w:val="24"/>
        </w:rPr>
      </w:pPr>
    </w:p>
    <w:p w:rsidR="00330164" w:rsidRPr="00330164" w:rsidRDefault="00330164" w:rsidP="003601C1">
      <w:pPr>
        <w:pStyle w:val="Cabealho"/>
        <w:ind w:firstLine="1701"/>
        <w:jc w:val="both"/>
        <w:rPr>
          <w:sz w:val="24"/>
          <w:szCs w:val="24"/>
        </w:rPr>
      </w:pPr>
      <w:r w:rsidRPr="00330164">
        <w:rPr>
          <w:sz w:val="24"/>
          <w:szCs w:val="24"/>
        </w:rPr>
        <w:t xml:space="preserve">Art. 1º A Assistência Odontológica é um benefício do Programa de Assistência à Saúde da Câmara dos Deputados - PRÓ-SAÚDE, obedece a tabela própria e compreende a prevenção, manutenção e reabilitação da saúde oral, envolvendo: </w:t>
      </w:r>
    </w:p>
    <w:p w:rsidR="00330164" w:rsidRPr="00687EF7" w:rsidRDefault="00330164" w:rsidP="003601C1">
      <w:pPr>
        <w:pStyle w:val="Cabealho"/>
        <w:ind w:firstLine="1701"/>
        <w:jc w:val="both"/>
        <w:rPr>
          <w:sz w:val="24"/>
          <w:szCs w:val="24"/>
        </w:rPr>
      </w:pPr>
      <w:r w:rsidRPr="00330164">
        <w:rPr>
          <w:sz w:val="24"/>
          <w:szCs w:val="24"/>
        </w:rPr>
        <w:t xml:space="preserve">I - clínica geral, </w:t>
      </w:r>
      <w:proofErr w:type="spellStart"/>
      <w:r w:rsidRPr="00330164">
        <w:rPr>
          <w:sz w:val="24"/>
          <w:szCs w:val="24"/>
        </w:rPr>
        <w:t>dentística</w:t>
      </w:r>
      <w:proofErr w:type="spellEnd"/>
      <w:r w:rsidRPr="00330164">
        <w:rPr>
          <w:sz w:val="24"/>
          <w:szCs w:val="24"/>
        </w:rPr>
        <w:t xml:space="preserve"> restauradora, </w:t>
      </w:r>
      <w:proofErr w:type="spellStart"/>
      <w:r w:rsidRPr="00330164">
        <w:rPr>
          <w:sz w:val="24"/>
          <w:szCs w:val="24"/>
        </w:rPr>
        <w:t>odontopediatria</w:t>
      </w:r>
      <w:proofErr w:type="spellEnd"/>
      <w:r w:rsidRPr="00330164">
        <w:rPr>
          <w:sz w:val="24"/>
          <w:szCs w:val="24"/>
        </w:rPr>
        <w:t xml:space="preserve">, endodontia, periodontia e </w:t>
      </w:r>
      <w:r w:rsidRPr="00687EF7">
        <w:rPr>
          <w:sz w:val="24"/>
          <w:szCs w:val="24"/>
        </w:rPr>
        <w:t xml:space="preserve">cirurgia, exclusivamente na modalidade de Escolha Dirigida; </w:t>
      </w:r>
    </w:p>
    <w:p w:rsidR="00330164" w:rsidRPr="00687EF7" w:rsidRDefault="00082827" w:rsidP="003601C1">
      <w:pPr>
        <w:pStyle w:val="Cabealho"/>
        <w:ind w:firstLine="1701"/>
        <w:jc w:val="both"/>
        <w:rPr>
          <w:sz w:val="24"/>
          <w:szCs w:val="24"/>
        </w:rPr>
      </w:pPr>
      <w:r w:rsidRPr="00687EF7">
        <w:rPr>
          <w:sz w:val="24"/>
          <w:szCs w:val="24"/>
        </w:rPr>
        <w:t xml:space="preserve">II - radiologia, prótese fixa unitária, salvo sobre implante, núcleo </w:t>
      </w:r>
      <w:proofErr w:type="spellStart"/>
      <w:r w:rsidRPr="00687EF7">
        <w:rPr>
          <w:sz w:val="24"/>
          <w:szCs w:val="24"/>
        </w:rPr>
        <w:t>intra-radicular</w:t>
      </w:r>
      <w:proofErr w:type="spellEnd"/>
      <w:r w:rsidRPr="00687EF7">
        <w:rPr>
          <w:sz w:val="24"/>
          <w:szCs w:val="24"/>
        </w:rPr>
        <w:t xml:space="preserve">, prótese parcial removível, prótese total e placa </w:t>
      </w:r>
      <w:proofErr w:type="spellStart"/>
      <w:r w:rsidRPr="00687EF7">
        <w:rPr>
          <w:sz w:val="24"/>
          <w:szCs w:val="24"/>
        </w:rPr>
        <w:t>interoclusal</w:t>
      </w:r>
      <w:proofErr w:type="spellEnd"/>
      <w:r w:rsidRPr="00687EF7">
        <w:rPr>
          <w:sz w:val="24"/>
          <w:szCs w:val="24"/>
        </w:rPr>
        <w:t xml:space="preserve">, sob qualquer modalidade de atendimento. </w:t>
      </w:r>
      <w:hyperlink r:id="rId8" w:history="1">
        <w:r w:rsidRPr="00687EF7">
          <w:rPr>
            <w:rStyle w:val="Hyperlink"/>
            <w:i/>
            <w:sz w:val="24"/>
            <w:szCs w:val="24"/>
          </w:rPr>
          <w:t>(Inciso com redação dada pela Resolução nº 1, de 27/2/2025)</w:t>
        </w:r>
      </w:hyperlink>
      <w:r w:rsidR="00330164" w:rsidRPr="00687EF7">
        <w:rPr>
          <w:sz w:val="24"/>
          <w:szCs w:val="24"/>
        </w:rPr>
        <w:t xml:space="preserve"> </w:t>
      </w:r>
    </w:p>
    <w:p w:rsidR="00330164" w:rsidRPr="00687EF7" w:rsidRDefault="00330164" w:rsidP="003601C1">
      <w:pPr>
        <w:pStyle w:val="Cabealho"/>
        <w:ind w:firstLine="1701"/>
        <w:jc w:val="both"/>
        <w:rPr>
          <w:sz w:val="24"/>
          <w:szCs w:val="24"/>
        </w:rPr>
      </w:pPr>
      <w:r w:rsidRPr="00687EF7">
        <w:rPr>
          <w:sz w:val="24"/>
          <w:szCs w:val="24"/>
        </w:rPr>
        <w:t xml:space="preserve">III - </w:t>
      </w:r>
      <w:hyperlink r:id="rId9" w:history="1">
        <w:r w:rsidR="00514322" w:rsidRPr="00687EF7">
          <w:rPr>
            <w:rStyle w:val="Hyperlink"/>
            <w:i/>
            <w:sz w:val="24"/>
            <w:szCs w:val="24"/>
          </w:rPr>
          <w:t>(Revogado pela Resolução nº 1, de 27/2/2025)</w:t>
        </w:r>
      </w:hyperlink>
      <w:r w:rsidRPr="00687EF7">
        <w:rPr>
          <w:sz w:val="24"/>
          <w:szCs w:val="24"/>
        </w:rPr>
        <w:t xml:space="preserve"> </w:t>
      </w:r>
    </w:p>
    <w:p w:rsidR="00330164" w:rsidRPr="00687EF7" w:rsidRDefault="00330164" w:rsidP="003601C1">
      <w:pPr>
        <w:pStyle w:val="Cabealho"/>
        <w:ind w:firstLine="1701"/>
        <w:jc w:val="both"/>
        <w:rPr>
          <w:sz w:val="24"/>
          <w:szCs w:val="24"/>
        </w:rPr>
      </w:pPr>
    </w:p>
    <w:p w:rsidR="00330164" w:rsidRPr="00687EF7" w:rsidRDefault="00425502" w:rsidP="003601C1">
      <w:pPr>
        <w:pStyle w:val="Cabealho"/>
        <w:ind w:firstLine="1701"/>
        <w:jc w:val="both"/>
        <w:rPr>
          <w:sz w:val="24"/>
          <w:szCs w:val="24"/>
        </w:rPr>
      </w:pPr>
      <w:r w:rsidRPr="00687EF7">
        <w:rPr>
          <w:sz w:val="24"/>
          <w:szCs w:val="24"/>
        </w:rPr>
        <w:t>Art. 2º A avaliação pericial, que consiste no exame clínico e/ou documental, é obrigatória para os procedimentos sujeitos à autorização prévia, observada a documentação exigida pelo PRÓ-SAÚDE.</w:t>
      </w:r>
      <w:r w:rsidR="00330164" w:rsidRPr="00687EF7">
        <w:rPr>
          <w:sz w:val="24"/>
          <w:szCs w:val="24"/>
        </w:rPr>
        <w:t xml:space="preserve"> </w:t>
      </w:r>
      <w:hyperlink r:id="rId10" w:history="1">
        <w:r w:rsidRPr="00687EF7">
          <w:rPr>
            <w:rStyle w:val="Hyperlink"/>
            <w:i/>
            <w:sz w:val="24"/>
            <w:szCs w:val="24"/>
          </w:rPr>
          <w:t>(“Caput” do artigo com redação dada pela Resolução nº 1, de 27/2/2025)</w:t>
        </w:r>
      </w:hyperlink>
    </w:p>
    <w:p w:rsidR="00330164" w:rsidRPr="00687EF7" w:rsidRDefault="00425502" w:rsidP="003601C1">
      <w:pPr>
        <w:pStyle w:val="Cabealho"/>
        <w:ind w:firstLine="1701"/>
        <w:jc w:val="both"/>
        <w:rPr>
          <w:sz w:val="24"/>
          <w:szCs w:val="24"/>
        </w:rPr>
      </w:pPr>
      <w:r w:rsidRPr="00687EF7">
        <w:rPr>
          <w:sz w:val="24"/>
          <w:szCs w:val="24"/>
        </w:rPr>
        <w:t>§1º A autorização prévia será concedida por perito credenciado ou por meio de empresas e operadoras de saúde com as quais a Câmara dos Deputados mantenha convênio ou contrato de prestação de serviço ou ainda por auditoria técnica de servidor efetivo do quadro de pessoal da Câmara dos Deputados</w:t>
      </w:r>
      <w:r w:rsidR="00330164" w:rsidRPr="00687EF7">
        <w:rPr>
          <w:sz w:val="24"/>
          <w:szCs w:val="24"/>
        </w:rPr>
        <w:t xml:space="preserve">. </w:t>
      </w:r>
      <w:hyperlink r:id="rId11" w:history="1">
        <w:r w:rsidR="0053469C" w:rsidRPr="00687EF7">
          <w:rPr>
            <w:rStyle w:val="Hyperlink"/>
            <w:i/>
            <w:sz w:val="24"/>
            <w:szCs w:val="24"/>
          </w:rPr>
          <w:t>(Parágrafo com redação dada pela Resolução nº 1, de 27/2/2025)</w:t>
        </w:r>
      </w:hyperlink>
    </w:p>
    <w:p w:rsidR="00330164" w:rsidRPr="00687EF7" w:rsidRDefault="00330164" w:rsidP="003601C1">
      <w:pPr>
        <w:pStyle w:val="Cabealho"/>
        <w:ind w:firstLine="1701"/>
        <w:jc w:val="both"/>
        <w:rPr>
          <w:sz w:val="24"/>
          <w:szCs w:val="24"/>
        </w:rPr>
      </w:pPr>
      <w:r w:rsidRPr="00687EF7">
        <w:rPr>
          <w:sz w:val="24"/>
          <w:szCs w:val="24"/>
        </w:rPr>
        <w:t xml:space="preserve">§ 2º A autorização prévia será dispensada em caso de urgência, circunstância em que o cirurgião-dentista encaminhará o paciente para perícia final, com laudo que justifique o pronto-atendimento. </w:t>
      </w:r>
    </w:p>
    <w:p w:rsidR="00330164" w:rsidRPr="00330164" w:rsidRDefault="003956B4" w:rsidP="003601C1">
      <w:pPr>
        <w:pStyle w:val="Cabealho"/>
        <w:ind w:firstLine="1701"/>
        <w:jc w:val="both"/>
        <w:rPr>
          <w:sz w:val="24"/>
          <w:szCs w:val="24"/>
        </w:rPr>
      </w:pPr>
      <w:r w:rsidRPr="00687EF7">
        <w:rPr>
          <w:sz w:val="24"/>
          <w:szCs w:val="24"/>
        </w:rPr>
        <w:t>§3º A dispensa a que se refere o § 2º deste artigo não se aplica aos procedimentos previstos no art. 1°, II, desta Resolução.</w:t>
      </w:r>
      <w:r w:rsidR="00330164" w:rsidRPr="00687EF7">
        <w:rPr>
          <w:sz w:val="24"/>
          <w:szCs w:val="24"/>
        </w:rPr>
        <w:t xml:space="preserve"> </w:t>
      </w:r>
      <w:hyperlink r:id="rId12" w:history="1">
        <w:r w:rsidRPr="00687EF7">
          <w:rPr>
            <w:rStyle w:val="Hyperlink"/>
            <w:i/>
            <w:sz w:val="24"/>
            <w:szCs w:val="24"/>
          </w:rPr>
          <w:t>(Parágrafo com redação dada pela Resolução nº 1, de 27/2/2025)</w:t>
        </w:r>
      </w:hyperlink>
    </w:p>
    <w:p w:rsidR="00330164" w:rsidRPr="00330164" w:rsidRDefault="00330164" w:rsidP="003601C1">
      <w:pPr>
        <w:pStyle w:val="Cabealho"/>
        <w:ind w:firstLine="1701"/>
        <w:jc w:val="both"/>
        <w:rPr>
          <w:sz w:val="24"/>
          <w:szCs w:val="24"/>
        </w:rPr>
      </w:pPr>
    </w:p>
    <w:p w:rsidR="00330164" w:rsidRPr="00330164" w:rsidRDefault="00330164" w:rsidP="003601C1">
      <w:pPr>
        <w:pStyle w:val="Cabealho"/>
        <w:ind w:firstLine="1701"/>
        <w:jc w:val="both"/>
        <w:rPr>
          <w:sz w:val="24"/>
          <w:szCs w:val="24"/>
        </w:rPr>
      </w:pPr>
      <w:r w:rsidRPr="00330164">
        <w:rPr>
          <w:sz w:val="24"/>
          <w:szCs w:val="24"/>
        </w:rPr>
        <w:t xml:space="preserve">Art. 3º O PRÓ-SAÚDE pode, a qualquer tempo, determinar a realização de perícia relativamente aos procedimentos odontológicos sob sua assistência, bem como solicitar documentação pertinente. </w:t>
      </w:r>
    </w:p>
    <w:p w:rsidR="00330164" w:rsidRPr="00330164" w:rsidRDefault="00330164" w:rsidP="003601C1">
      <w:pPr>
        <w:pStyle w:val="Cabealho"/>
        <w:ind w:firstLine="1701"/>
        <w:jc w:val="both"/>
        <w:rPr>
          <w:sz w:val="24"/>
          <w:szCs w:val="24"/>
        </w:rPr>
      </w:pPr>
    </w:p>
    <w:p w:rsidR="00330164" w:rsidRPr="00330164" w:rsidRDefault="00330164" w:rsidP="003601C1">
      <w:pPr>
        <w:pStyle w:val="Cabealho"/>
        <w:ind w:firstLine="1701"/>
        <w:jc w:val="both"/>
        <w:rPr>
          <w:sz w:val="24"/>
          <w:szCs w:val="24"/>
        </w:rPr>
      </w:pPr>
      <w:r w:rsidRPr="00330164">
        <w:rPr>
          <w:sz w:val="24"/>
          <w:szCs w:val="24"/>
        </w:rPr>
        <w:t xml:space="preserve">Art. 4º O ressarcimento de procedimentos protéticos e exames radiográficos deverá ser solicitado em até 60 (sessenta) dias a contar da data de emissão da nota fiscal ou do recibo respectivo e obedecerá aos valores constantes da Tabela Odontológica adotada pelo PRÓ-SAÚDE. </w:t>
      </w:r>
    </w:p>
    <w:p w:rsidR="00330164" w:rsidRPr="00330164" w:rsidRDefault="00330164" w:rsidP="003601C1">
      <w:pPr>
        <w:pStyle w:val="Cabealho"/>
        <w:ind w:firstLine="1701"/>
        <w:jc w:val="both"/>
        <w:rPr>
          <w:sz w:val="24"/>
          <w:szCs w:val="24"/>
        </w:rPr>
      </w:pPr>
      <w:r w:rsidRPr="00330164">
        <w:rPr>
          <w:sz w:val="24"/>
          <w:szCs w:val="24"/>
        </w:rPr>
        <w:t xml:space="preserve">§ 1º O ressarcimento de despesas radiológicas será concedido mediante apresentação de nota fiscal quitada em nome do titular ou do paciente, acompanhada do pedido de exame e da autorização da perícia quando for o caso. </w:t>
      </w:r>
    </w:p>
    <w:p w:rsidR="00330164" w:rsidRPr="00330164" w:rsidRDefault="00330164" w:rsidP="003601C1">
      <w:pPr>
        <w:pStyle w:val="Cabealho"/>
        <w:ind w:firstLine="1701"/>
        <w:jc w:val="both"/>
        <w:rPr>
          <w:sz w:val="24"/>
          <w:szCs w:val="24"/>
        </w:rPr>
      </w:pPr>
      <w:r w:rsidRPr="00330164">
        <w:rPr>
          <w:sz w:val="24"/>
          <w:szCs w:val="24"/>
        </w:rPr>
        <w:t xml:space="preserve">§ 2º O ressarcimento de procedimentos protéticos dar-se-á mediante apresentação do Formulário de Ressarcimento, com manifestação favorável do perito, bem como da nota fiscal quitada ou do recibo em nome do titular ou do paciente, acompanhados da documentação exigida pelo PRÓ-SAÚDE. </w:t>
      </w:r>
    </w:p>
    <w:p w:rsidR="00330164" w:rsidRPr="00330164" w:rsidRDefault="00330164" w:rsidP="003601C1">
      <w:pPr>
        <w:pStyle w:val="Cabealho"/>
        <w:ind w:firstLine="1701"/>
        <w:jc w:val="both"/>
        <w:rPr>
          <w:sz w:val="24"/>
          <w:szCs w:val="24"/>
        </w:rPr>
      </w:pPr>
      <w:r w:rsidRPr="00330164">
        <w:rPr>
          <w:sz w:val="24"/>
          <w:szCs w:val="24"/>
        </w:rPr>
        <w:t xml:space="preserve">§ 3º O ressarcimento parcial das despesas, condicionado a apresentação dos documentos referidos no parágrafo anterior, é permitido à medida que concluídas e pagas as etapas do tratamento. </w:t>
      </w:r>
    </w:p>
    <w:p w:rsidR="00330164" w:rsidRPr="00330164" w:rsidRDefault="00330164" w:rsidP="003601C1">
      <w:pPr>
        <w:pStyle w:val="Cabealho"/>
        <w:ind w:firstLine="1701"/>
        <w:jc w:val="both"/>
        <w:rPr>
          <w:sz w:val="24"/>
          <w:szCs w:val="24"/>
        </w:rPr>
      </w:pPr>
    </w:p>
    <w:p w:rsidR="00330164" w:rsidRPr="00330164" w:rsidRDefault="00330164" w:rsidP="003601C1">
      <w:pPr>
        <w:pStyle w:val="Cabealho"/>
        <w:ind w:firstLine="1701"/>
        <w:jc w:val="both"/>
        <w:rPr>
          <w:sz w:val="24"/>
          <w:szCs w:val="24"/>
        </w:rPr>
      </w:pPr>
      <w:r w:rsidRPr="00330164">
        <w:rPr>
          <w:sz w:val="24"/>
          <w:szCs w:val="24"/>
        </w:rPr>
        <w:t xml:space="preserve">Art. 5º O beneficiário titular sujeitar-se-á ao pagamento integral das despesas decorrentes de: </w:t>
      </w:r>
    </w:p>
    <w:p w:rsidR="00330164" w:rsidRPr="00330164" w:rsidRDefault="00330164" w:rsidP="003601C1">
      <w:pPr>
        <w:pStyle w:val="Cabealho"/>
        <w:ind w:firstLine="1701"/>
        <w:jc w:val="both"/>
        <w:rPr>
          <w:sz w:val="24"/>
          <w:szCs w:val="24"/>
        </w:rPr>
      </w:pPr>
      <w:r w:rsidRPr="00330164">
        <w:rPr>
          <w:sz w:val="24"/>
          <w:szCs w:val="24"/>
        </w:rPr>
        <w:t xml:space="preserve">I - falta injustificada à sessão agendada com o perito ou cirurgião-dentista responsável pelo tratamento; </w:t>
      </w:r>
    </w:p>
    <w:p w:rsidR="00330164" w:rsidRPr="00330164" w:rsidRDefault="00330164" w:rsidP="003601C1">
      <w:pPr>
        <w:pStyle w:val="Cabealho"/>
        <w:ind w:firstLine="1701"/>
        <w:jc w:val="both"/>
        <w:rPr>
          <w:sz w:val="24"/>
          <w:szCs w:val="24"/>
        </w:rPr>
      </w:pPr>
      <w:r w:rsidRPr="00330164">
        <w:rPr>
          <w:sz w:val="24"/>
          <w:szCs w:val="24"/>
        </w:rPr>
        <w:t xml:space="preserve">II - procedimentos realizados dentro do prazo de carência, observado o disposto no art. 7º; </w:t>
      </w:r>
    </w:p>
    <w:p w:rsidR="00330164" w:rsidRPr="00330164" w:rsidRDefault="00330164" w:rsidP="003601C1">
      <w:pPr>
        <w:pStyle w:val="Cabealho"/>
        <w:ind w:firstLine="1701"/>
        <w:jc w:val="both"/>
        <w:rPr>
          <w:sz w:val="24"/>
          <w:szCs w:val="24"/>
        </w:rPr>
      </w:pPr>
      <w:r w:rsidRPr="00330164">
        <w:rPr>
          <w:sz w:val="24"/>
          <w:szCs w:val="24"/>
        </w:rPr>
        <w:t xml:space="preserve">III - ausência injustificada à perícia marcada nos termos do art. 3º desta Resolução. </w:t>
      </w:r>
    </w:p>
    <w:p w:rsidR="00330164" w:rsidRPr="00330164" w:rsidRDefault="00330164" w:rsidP="003601C1">
      <w:pPr>
        <w:pStyle w:val="Cabealho"/>
        <w:ind w:firstLine="1701"/>
        <w:jc w:val="both"/>
        <w:rPr>
          <w:sz w:val="24"/>
          <w:szCs w:val="24"/>
        </w:rPr>
      </w:pPr>
    </w:p>
    <w:p w:rsidR="00330164" w:rsidRPr="00330164" w:rsidRDefault="00330164" w:rsidP="003601C1">
      <w:pPr>
        <w:pStyle w:val="Cabealho"/>
        <w:ind w:firstLine="1701"/>
        <w:jc w:val="both"/>
        <w:rPr>
          <w:sz w:val="24"/>
          <w:szCs w:val="24"/>
        </w:rPr>
      </w:pPr>
      <w:r w:rsidRPr="00330164">
        <w:rPr>
          <w:sz w:val="24"/>
          <w:szCs w:val="24"/>
        </w:rPr>
        <w:t xml:space="preserve">Art. 6º O beneficiário titular, observados os limites previstos no art. 37 do Regulamento do Programa, sujeitar-se-á a desconto de participação nas despesas mensais realizadas, sem prejuízo do disposto no art. 5º desta Resolução. </w:t>
      </w:r>
    </w:p>
    <w:p w:rsidR="00330164" w:rsidRPr="00330164" w:rsidRDefault="00330164" w:rsidP="003601C1">
      <w:pPr>
        <w:pStyle w:val="Cabealho"/>
        <w:ind w:firstLine="1701"/>
        <w:jc w:val="both"/>
        <w:rPr>
          <w:sz w:val="24"/>
          <w:szCs w:val="24"/>
        </w:rPr>
      </w:pPr>
    </w:p>
    <w:p w:rsidR="00330164" w:rsidRPr="00330164" w:rsidRDefault="00330164" w:rsidP="003601C1">
      <w:pPr>
        <w:pStyle w:val="Cabealho"/>
        <w:ind w:firstLine="1701"/>
        <w:jc w:val="both"/>
        <w:rPr>
          <w:sz w:val="24"/>
          <w:szCs w:val="24"/>
        </w:rPr>
      </w:pPr>
      <w:r w:rsidRPr="00330164">
        <w:rPr>
          <w:sz w:val="24"/>
          <w:szCs w:val="24"/>
        </w:rPr>
        <w:t xml:space="preserve">Art. 7º Os prazos de carência da assistência odontológica obedecerão ao disposto no art. 19 do Regulamento do PRÓ-SAÚDE e à Tabela Odontológica adotada pelo Programa. </w:t>
      </w:r>
    </w:p>
    <w:p w:rsidR="00330164" w:rsidRPr="00330164" w:rsidRDefault="00330164" w:rsidP="003601C1">
      <w:pPr>
        <w:pStyle w:val="Cabealho"/>
        <w:ind w:firstLine="1701"/>
        <w:jc w:val="both"/>
        <w:rPr>
          <w:sz w:val="24"/>
          <w:szCs w:val="24"/>
        </w:rPr>
      </w:pPr>
    </w:p>
    <w:p w:rsidR="00330164" w:rsidRPr="00330164" w:rsidRDefault="00330164" w:rsidP="003601C1">
      <w:pPr>
        <w:pStyle w:val="Cabealho"/>
        <w:ind w:firstLine="1701"/>
        <w:jc w:val="both"/>
        <w:rPr>
          <w:sz w:val="24"/>
          <w:szCs w:val="24"/>
        </w:rPr>
      </w:pPr>
      <w:r w:rsidRPr="00330164">
        <w:rPr>
          <w:sz w:val="24"/>
          <w:szCs w:val="24"/>
        </w:rPr>
        <w:t xml:space="preserve">Art. 8º Esta Resolução entra em vigor na data de sua publicação. </w:t>
      </w:r>
    </w:p>
    <w:p w:rsidR="00330164" w:rsidRPr="00330164" w:rsidRDefault="00330164" w:rsidP="003601C1">
      <w:pPr>
        <w:pStyle w:val="Cabealho"/>
        <w:ind w:firstLine="1701"/>
        <w:jc w:val="both"/>
        <w:rPr>
          <w:sz w:val="24"/>
          <w:szCs w:val="24"/>
        </w:rPr>
      </w:pPr>
    </w:p>
    <w:p w:rsidR="00330164" w:rsidRPr="00330164" w:rsidRDefault="00330164" w:rsidP="003601C1">
      <w:pPr>
        <w:pStyle w:val="Cabealho"/>
        <w:ind w:firstLine="1701"/>
        <w:jc w:val="both"/>
        <w:rPr>
          <w:sz w:val="24"/>
          <w:szCs w:val="24"/>
        </w:rPr>
      </w:pPr>
      <w:r w:rsidRPr="00330164">
        <w:rPr>
          <w:sz w:val="24"/>
          <w:szCs w:val="24"/>
        </w:rPr>
        <w:t>Art. 9º Revoga-se a Resolução nº 1, de 28 de novembro de 2002.</w:t>
      </w:r>
    </w:p>
    <w:p w:rsidR="00330164" w:rsidRPr="00330164" w:rsidRDefault="00330164" w:rsidP="003601C1">
      <w:pPr>
        <w:pStyle w:val="Cabealho"/>
        <w:ind w:firstLine="1701"/>
        <w:jc w:val="both"/>
        <w:rPr>
          <w:sz w:val="24"/>
          <w:szCs w:val="24"/>
        </w:rPr>
      </w:pPr>
    </w:p>
    <w:p w:rsidR="00330164" w:rsidRPr="00330164" w:rsidRDefault="00330164" w:rsidP="003601C1">
      <w:pPr>
        <w:pStyle w:val="Cabealho"/>
        <w:ind w:firstLine="1701"/>
        <w:jc w:val="both"/>
        <w:rPr>
          <w:sz w:val="24"/>
          <w:szCs w:val="24"/>
        </w:rPr>
      </w:pPr>
      <w:r w:rsidRPr="00330164">
        <w:rPr>
          <w:sz w:val="24"/>
          <w:szCs w:val="24"/>
        </w:rPr>
        <w:t>Em 24/08/2006.</w:t>
      </w:r>
    </w:p>
    <w:p w:rsidR="00330164" w:rsidRPr="00330164" w:rsidRDefault="00330164" w:rsidP="003601C1">
      <w:pPr>
        <w:pStyle w:val="Cabealho"/>
        <w:ind w:firstLine="1701"/>
        <w:jc w:val="both"/>
        <w:rPr>
          <w:sz w:val="24"/>
          <w:szCs w:val="24"/>
        </w:rPr>
      </w:pPr>
    </w:p>
    <w:p w:rsidR="00330164" w:rsidRPr="00330164" w:rsidRDefault="00330164" w:rsidP="003601C1">
      <w:pPr>
        <w:pStyle w:val="Cabealho"/>
        <w:ind w:firstLine="1701"/>
        <w:jc w:val="both"/>
        <w:rPr>
          <w:sz w:val="24"/>
          <w:szCs w:val="24"/>
        </w:rPr>
      </w:pPr>
      <w:r w:rsidRPr="00330164">
        <w:rPr>
          <w:sz w:val="24"/>
          <w:szCs w:val="24"/>
        </w:rPr>
        <w:t>SÉRGIO SAMPAIO CONTREIRAS DE ALMEIDA,</w:t>
      </w:r>
    </w:p>
    <w:p w:rsidR="00330164" w:rsidRPr="00330164" w:rsidRDefault="00330164" w:rsidP="003601C1">
      <w:pPr>
        <w:pStyle w:val="Cabealho"/>
        <w:ind w:firstLine="1701"/>
        <w:jc w:val="both"/>
        <w:rPr>
          <w:sz w:val="24"/>
          <w:szCs w:val="24"/>
        </w:rPr>
      </w:pPr>
      <w:r w:rsidRPr="00330164">
        <w:rPr>
          <w:sz w:val="24"/>
          <w:szCs w:val="24"/>
        </w:rPr>
        <w:t xml:space="preserve">Presidente do Conselho Diretor. </w:t>
      </w:r>
    </w:p>
    <w:p w:rsidR="00330164" w:rsidRPr="00330164" w:rsidRDefault="00330164" w:rsidP="00330164">
      <w:pPr>
        <w:pStyle w:val="Cabealho"/>
        <w:jc w:val="both"/>
        <w:rPr>
          <w:sz w:val="24"/>
          <w:szCs w:val="24"/>
        </w:rPr>
      </w:pPr>
    </w:p>
    <w:p w:rsidR="00330164" w:rsidRDefault="00330164" w:rsidP="000C1921">
      <w:pPr>
        <w:pStyle w:val="Cabealho"/>
        <w:jc w:val="both"/>
        <w:rPr>
          <w:sz w:val="24"/>
          <w:szCs w:val="24"/>
        </w:rPr>
      </w:pPr>
    </w:p>
    <w:sectPr w:rsidR="00330164">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34AC"/>
    <w:rsid w:val="00030AAD"/>
    <w:rsid w:val="00031082"/>
    <w:rsid w:val="000338FB"/>
    <w:rsid w:val="00062499"/>
    <w:rsid w:val="00067CCE"/>
    <w:rsid w:val="000732D9"/>
    <w:rsid w:val="00082827"/>
    <w:rsid w:val="00090D5C"/>
    <w:rsid w:val="000B15B1"/>
    <w:rsid w:val="000B41DB"/>
    <w:rsid w:val="000B53F7"/>
    <w:rsid w:val="000C1921"/>
    <w:rsid w:val="000C6F5F"/>
    <w:rsid w:val="001105F9"/>
    <w:rsid w:val="001520DA"/>
    <w:rsid w:val="00163775"/>
    <w:rsid w:val="00174B74"/>
    <w:rsid w:val="00175214"/>
    <w:rsid w:val="001874F8"/>
    <w:rsid w:val="00194EC2"/>
    <w:rsid w:val="001A4BC9"/>
    <w:rsid w:val="001B2C33"/>
    <w:rsid w:val="001E3039"/>
    <w:rsid w:val="001F0C74"/>
    <w:rsid w:val="001F11A7"/>
    <w:rsid w:val="00200BE4"/>
    <w:rsid w:val="002022C2"/>
    <w:rsid w:val="00202D1E"/>
    <w:rsid w:val="002055E6"/>
    <w:rsid w:val="00212338"/>
    <w:rsid w:val="00231AFC"/>
    <w:rsid w:val="00232766"/>
    <w:rsid w:val="00237EC3"/>
    <w:rsid w:val="00254CEB"/>
    <w:rsid w:val="00261397"/>
    <w:rsid w:val="0026340E"/>
    <w:rsid w:val="00263A93"/>
    <w:rsid w:val="00263EDC"/>
    <w:rsid w:val="00271313"/>
    <w:rsid w:val="0027187A"/>
    <w:rsid w:val="002751F9"/>
    <w:rsid w:val="002B0AB7"/>
    <w:rsid w:val="002B3BBA"/>
    <w:rsid w:val="002D3071"/>
    <w:rsid w:val="002E4728"/>
    <w:rsid w:val="002E70DF"/>
    <w:rsid w:val="00314125"/>
    <w:rsid w:val="003223A1"/>
    <w:rsid w:val="00330164"/>
    <w:rsid w:val="003601C1"/>
    <w:rsid w:val="003614FD"/>
    <w:rsid w:val="0036719F"/>
    <w:rsid w:val="003674AE"/>
    <w:rsid w:val="00371520"/>
    <w:rsid w:val="00382451"/>
    <w:rsid w:val="003956B4"/>
    <w:rsid w:val="003A65BE"/>
    <w:rsid w:val="003B058B"/>
    <w:rsid w:val="003B49E8"/>
    <w:rsid w:val="003D35BC"/>
    <w:rsid w:val="003F3F69"/>
    <w:rsid w:val="0040208F"/>
    <w:rsid w:val="00425502"/>
    <w:rsid w:val="00435FBD"/>
    <w:rsid w:val="00440636"/>
    <w:rsid w:val="004460E4"/>
    <w:rsid w:val="004548EA"/>
    <w:rsid w:val="00465FB3"/>
    <w:rsid w:val="00470F5F"/>
    <w:rsid w:val="00475BE4"/>
    <w:rsid w:val="004762C7"/>
    <w:rsid w:val="004856EA"/>
    <w:rsid w:val="004A09BB"/>
    <w:rsid w:val="004A19A5"/>
    <w:rsid w:val="004A1EB1"/>
    <w:rsid w:val="004B4292"/>
    <w:rsid w:val="004C37B8"/>
    <w:rsid w:val="004D55FA"/>
    <w:rsid w:val="004E2F52"/>
    <w:rsid w:val="004E562D"/>
    <w:rsid w:val="004E616A"/>
    <w:rsid w:val="004E79A8"/>
    <w:rsid w:val="00506F9A"/>
    <w:rsid w:val="00514322"/>
    <w:rsid w:val="005166E5"/>
    <w:rsid w:val="005215A4"/>
    <w:rsid w:val="0053469C"/>
    <w:rsid w:val="00542216"/>
    <w:rsid w:val="00551B96"/>
    <w:rsid w:val="00571EC4"/>
    <w:rsid w:val="00577DFB"/>
    <w:rsid w:val="005D2392"/>
    <w:rsid w:val="005E1653"/>
    <w:rsid w:val="005E3259"/>
    <w:rsid w:val="005F5226"/>
    <w:rsid w:val="00602398"/>
    <w:rsid w:val="006024C4"/>
    <w:rsid w:val="00607D21"/>
    <w:rsid w:val="006216D2"/>
    <w:rsid w:val="00641CE8"/>
    <w:rsid w:val="00642F39"/>
    <w:rsid w:val="00644E1F"/>
    <w:rsid w:val="00651582"/>
    <w:rsid w:val="00660673"/>
    <w:rsid w:val="006637F4"/>
    <w:rsid w:val="00687EF7"/>
    <w:rsid w:val="006B7B72"/>
    <w:rsid w:val="006D2527"/>
    <w:rsid w:val="006D52C7"/>
    <w:rsid w:val="006D58DC"/>
    <w:rsid w:val="006D6829"/>
    <w:rsid w:val="006E202D"/>
    <w:rsid w:val="006E5D2D"/>
    <w:rsid w:val="006F3400"/>
    <w:rsid w:val="00700001"/>
    <w:rsid w:val="007234DC"/>
    <w:rsid w:val="00723BD5"/>
    <w:rsid w:val="0072460E"/>
    <w:rsid w:val="0074415D"/>
    <w:rsid w:val="00751906"/>
    <w:rsid w:val="0076324D"/>
    <w:rsid w:val="007709A6"/>
    <w:rsid w:val="00784616"/>
    <w:rsid w:val="00787EE7"/>
    <w:rsid w:val="007959C8"/>
    <w:rsid w:val="007A0A45"/>
    <w:rsid w:val="007A4576"/>
    <w:rsid w:val="007C66B0"/>
    <w:rsid w:val="007D7D15"/>
    <w:rsid w:val="007E0856"/>
    <w:rsid w:val="007E79C2"/>
    <w:rsid w:val="007F111E"/>
    <w:rsid w:val="008119B6"/>
    <w:rsid w:val="008233DA"/>
    <w:rsid w:val="008318D5"/>
    <w:rsid w:val="00833698"/>
    <w:rsid w:val="008528AE"/>
    <w:rsid w:val="0085706B"/>
    <w:rsid w:val="008613C0"/>
    <w:rsid w:val="00863058"/>
    <w:rsid w:val="00866CA1"/>
    <w:rsid w:val="008732AA"/>
    <w:rsid w:val="00875CFE"/>
    <w:rsid w:val="00876610"/>
    <w:rsid w:val="00883AFE"/>
    <w:rsid w:val="008A689B"/>
    <w:rsid w:val="008C5F6B"/>
    <w:rsid w:val="008D039C"/>
    <w:rsid w:val="008E37A9"/>
    <w:rsid w:val="008E4285"/>
    <w:rsid w:val="008F51DC"/>
    <w:rsid w:val="00917416"/>
    <w:rsid w:val="00951C6A"/>
    <w:rsid w:val="00967956"/>
    <w:rsid w:val="009728BF"/>
    <w:rsid w:val="009949A2"/>
    <w:rsid w:val="00997852"/>
    <w:rsid w:val="009D26E2"/>
    <w:rsid w:val="009D344F"/>
    <w:rsid w:val="009E2F21"/>
    <w:rsid w:val="009F1493"/>
    <w:rsid w:val="00A17FC1"/>
    <w:rsid w:val="00A26D07"/>
    <w:rsid w:val="00A270C0"/>
    <w:rsid w:val="00A30B43"/>
    <w:rsid w:val="00A43BC9"/>
    <w:rsid w:val="00A43F13"/>
    <w:rsid w:val="00A54BF7"/>
    <w:rsid w:val="00A60C8A"/>
    <w:rsid w:val="00A81702"/>
    <w:rsid w:val="00A9003C"/>
    <w:rsid w:val="00A90A52"/>
    <w:rsid w:val="00AB04AF"/>
    <w:rsid w:val="00AB3F40"/>
    <w:rsid w:val="00AC6BCE"/>
    <w:rsid w:val="00AF529C"/>
    <w:rsid w:val="00AF6801"/>
    <w:rsid w:val="00B2523D"/>
    <w:rsid w:val="00B26368"/>
    <w:rsid w:val="00B40BA8"/>
    <w:rsid w:val="00B435AF"/>
    <w:rsid w:val="00B52DF8"/>
    <w:rsid w:val="00B56F21"/>
    <w:rsid w:val="00B72706"/>
    <w:rsid w:val="00B821AF"/>
    <w:rsid w:val="00B84B6F"/>
    <w:rsid w:val="00B9616D"/>
    <w:rsid w:val="00BA211B"/>
    <w:rsid w:val="00BB66B4"/>
    <w:rsid w:val="00BC59BB"/>
    <w:rsid w:val="00BD136A"/>
    <w:rsid w:val="00BD6ADA"/>
    <w:rsid w:val="00BE1A48"/>
    <w:rsid w:val="00BF2B45"/>
    <w:rsid w:val="00C038C8"/>
    <w:rsid w:val="00C0484C"/>
    <w:rsid w:val="00C1773A"/>
    <w:rsid w:val="00C20425"/>
    <w:rsid w:val="00C35CC0"/>
    <w:rsid w:val="00C428CC"/>
    <w:rsid w:val="00C50484"/>
    <w:rsid w:val="00C51890"/>
    <w:rsid w:val="00C61832"/>
    <w:rsid w:val="00C66170"/>
    <w:rsid w:val="00C72B05"/>
    <w:rsid w:val="00C83F14"/>
    <w:rsid w:val="00CB7ABD"/>
    <w:rsid w:val="00CC0A60"/>
    <w:rsid w:val="00CD6B7A"/>
    <w:rsid w:val="00CF67BB"/>
    <w:rsid w:val="00CF7403"/>
    <w:rsid w:val="00CF7858"/>
    <w:rsid w:val="00D22EF6"/>
    <w:rsid w:val="00D24530"/>
    <w:rsid w:val="00D34C5C"/>
    <w:rsid w:val="00D61162"/>
    <w:rsid w:val="00D72970"/>
    <w:rsid w:val="00DA2508"/>
    <w:rsid w:val="00DB447A"/>
    <w:rsid w:val="00DD48D5"/>
    <w:rsid w:val="00DE6C2C"/>
    <w:rsid w:val="00DF7619"/>
    <w:rsid w:val="00E0062E"/>
    <w:rsid w:val="00E1527E"/>
    <w:rsid w:val="00E23F8E"/>
    <w:rsid w:val="00E25EA6"/>
    <w:rsid w:val="00E44486"/>
    <w:rsid w:val="00E471DE"/>
    <w:rsid w:val="00E72250"/>
    <w:rsid w:val="00E8077F"/>
    <w:rsid w:val="00E874A7"/>
    <w:rsid w:val="00EB24A6"/>
    <w:rsid w:val="00EB4B02"/>
    <w:rsid w:val="00EC048A"/>
    <w:rsid w:val="00ED4307"/>
    <w:rsid w:val="00EE19B8"/>
    <w:rsid w:val="00F13A54"/>
    <w:rsid w:val="00F2130B"/>
    <w:rsid w:val="00F27DA1"/>
    <w:rsid w:val="00F372DB"/>
    <w:rsid w:val="00F44E2D"/>
    <w:rsid w:val="00F65D9F"/>
    <w:rsid w:val="00F830DA"/>
    <w:rsid w:val="00F86A33"/>
    <w:rsid w:val="00F92158"/>
    <w:rsid w:val="00FA29E2"/>
    <w:rsid w:val="00FC1891"/>
    <w:rsid w:val="00FE145A"/>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DDFB6DC-7093-4083-BBFC-DF16B25C0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link w:val="CabealhoChar"/>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character" w:customStyle="1" w:styleId="CabealhoChar">
    <w:name w:val="Cabeçalho Char"/>
    <w:link w:val="Cabealho"/>
    <w:semiHidden/>
    <w:rsid w:val="00BC5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int/resolu/2025/resolucao-1-27-fevereiro-2025-797250-publicacaooriginal-174993-cd-pros.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hyperlink" Target="https://www2.camara.leg.br/legin/int/resolu/2025/resolucao-1-27-fevereiro-2025-797250-publicacaooriginal-174993-cd-pro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2.camara.leg.br/legin/int/resolu/2025/resolucao-1-27-fevereiro-2025-797250-publicacaooriginal-174993-cd-pros.html" TargetMode="External"/><Relationship Id="rId5" Type="http://schemas.openxmlformats.org/officeDocument/2006/relationships/webSettings" Target="webSettings.xml"/><Relationship Id="rId10" Type="http://schemas.openxmlformats.org/officeDocument/2006/relationships/hyperlink" Target="https://www2.camara.leg.br/legin/int/resolu/2025/resolucao-1-27-fevereiro-2025-797250-publicacaooriginal-174993-cd-pros.html" TargetMode="External"/><Relationship Id="rId4" Type="http://schemas.openxmlformats.org/officeDocument/2006/relationships/settings" Target="settings.xml"/><Relationship Id="rId9" Type="http://schemas.openxmlformats.org/officeDocument/2006/relationships/hyperlink" Target="https://www2.camara.leg.br/legin/int/resolu/2025/resolucao-1-27-fevereiro-2025-797250-publicacaooriginal-174993-cd-pros.html"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9CDCA-1ED7-4A23-AF4D-01BB07F5D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759</Words>
  <Characters>4102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4852</CharactersWithSpaces>
  <SharedDoc>false</SharedDoc>
  <HLinks>
    <vt:vector size="30" baseType="variant">
      <vt:variant>
        <vt:i4>5570575</vt:i4>
      </vt:variant>
      <vt:variant>
        <vt:i4>12</vt:i4>
      </vt:variant>
      <vt:variant>
        <vt:i4>0</vt:i4>
      </vt:variant>
      <vt:variant>
        <vt:i4>5</vt:i4>
      </vt:variant>
      <vt:variant>
        <vt:lpwstr>https://www2.camara.leg.br/legin/int/resolu/2025/resolucao-1-27-fevereiro-2025-797250-publicacaooriginal-174993-cd-pros.html</vt:lpwstr>
      </vt:variant>
      <vt:variant>
        <vt:lpwstr/>
      </vt:variant>
      <vt:variant>
        <vt:i4>5570575</vt:i4>
      </vt:variant>
      <vt:variant>
        <vt:i4>9</vt:i4>
      </vt:variant>
      <vt:variant>
        <vt:i4>0</vt:i4>
      </vt:variant>
      <vt:variant>
        <vt:i4>5</vt:i4>
      </vt:variant>
      <vt:variant>
        <vt:lpwstr>https://www2.camara.leg.br/legin/int/resolu/2025/resolucao-1-27-fevereiro-2025-797250-publicacaooriginal-174993-cd-pros.html</vt:lpwstr>
      </vt:variant>
      <vt:variant>
        <vt:lpwstr/>
      </vt:variant>
      <vt:variant>
        <vt:i4>5570575</vt:i4>
      </vt:variant>
      <vt:variant>
        <vt:i4>6</vt:i4>
      </vt:variant>
      <vt:variant>
        <vt:i4>0</vt:i4>
      </vt:variant>
      <vt:variant>
        <vt:i4>5</vt:i4>
      </vt:variant>
      <vt:variant>
        <vt:lpwstr>https://www2.camara.leg.br/legin/int/resolu/2025/resolucao-1-27-fevereiro-2025-797250-publicacaooriginal-174993-cd-pros.html</vt:lpwstr>
      </vt:variant>
      <vt:variant>
        <vt:lpwstr/>
      </vt:variant>
      <vt:variant>
        <vt:i4>5570575</vt:i4>
      </vt:variant>
      <vt:variant>
        <vt:i4>3</vt:i4>
      </vt:variant>
      <vt:variant>
        <vt:i4>0</vt:i4>
      </vt:variant>
      <vt:variant>
        <vt:i4>5</vt:i4>
      </vt:variant>
      <vt:variant>
        <vt:lpwstr>https://www2.camara.leg.br/legin/int/resolu/2025/resolucao-1-27-fevereiro-2025-797250-publicacaooriginal-174993-cd-pros.html</vt:lpwstr>
      </vt:variant>
      <vt:variant>
        <vt:lpwstr/>
      </vt:variant>
      <vt:variant>
        <vt:i4>5570575</vt:i4>
      </vt:variant>
      <vt:variant>
        <vt:i4>0</vt:i4>
      </vt:variant>
      <vt:variant>
        <vt:i4>0</vt:i4>
      </vt:variant>
      <vt:variant>
        <vt:i4>5</vt:i4>
      </vt:variant>
      <vt:variant>
        <vt:lpwstr>https://www2.camara.leg.br/legin/int/resolu/2025/resolucao-1-27-fevereiro-2025-797250-publicacaooriginal-174993-cd-pros.html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Autor</cp:lastModifiedBy>
  <cp:revision>2</cp:revision>
  <cp:lastPrinted>2009-10-20T17:50:00Z</cp:lastPrinted>
  <dcterms:created xsi:type="dcterms:W3CDTF">2025-11-20T17:47:00Z</dcterms:created>
  <dcterms:modified xsi:type="dcterms:W3CDTF">2025-11-20T17:47:00Z</dcterms:modified>
</cp:coreProperties>
</file>