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425" w:rsidRDefault="00C20425">
      <w:pPr>
        <w:pStyle w:val="Cabealho"/>
        <w:jc w:val="center"/>
      </w:pPr>
      <w:bookmarkStart w:id="0" w:name="_GoBack"/>
      <w:bookmarkEnd w:id="0"/>
      <w:r>
        <w:object w:dxaOrig="0" w:dyaOrig="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5" o:title=""/>
            <w10:wrap type="square"/>
          </v:shape>
          <o:OLEObject Type="Embed" ProgID="PBrush" ShapeID="_x0000_s1026" DrawAspect="Content" ObjectID="_1825155001" r:id="rId6"/>
        </w:obje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F27DA1" w:rsidRDefault="00F27DA1" w:rsidP="00F27DA1">
      <w:pPr>
        <w:pStyle w:val="Cabealho"/>
        <w:jc w:val="both"/>
        <w:rPr>
          <w:sz w:val="24"/>
          <w:szCs w:val="24"/>
        </w:rPr>
      </w:pPr>
    </w:p>
    <w:p w:rsidR="008B1B73" w:rsidRPr="007E43BD" w:rsidRDefault="008B1B73" w:rsidP="007E43BD">
      <w:pPr>
        <w:pStyle w:val="Cabealho"/>
        <w:jc w:val="center"/>
        <w:rPr>
          <w:b/>
          <w:sz w:val="28"/>
          <w:szCs w:val="28"/>
        </w:rPr>
      </w:pPr>
      <w:r w:rsidRPr="007E43BD">
        <w:rPr>
          <w:b/>
          <w:sz w:val="28"/>
          <w:szCs w:val="28"/>
        </w:rPr>
        <w:t>PORTARIA Nº 239, DE 12/08/2021</w:t>
      </w:r>
    </w:p>
    <w:p w:rsidR="008B1B73" w:rsidRPr="008B1B73" w:rsidRDefault="008B1B73" w:rsidP="008B1B73">
      <w:pPr>
        <w:pStyle w:val="Cabealho"/>
        <w:jc w:val="both"/>
        <w:rPr>
          <w:sz w:val="24"/>
          <w:szCs w:val="24"/>
        </w:rPr>
      </w:pPr>
    </w:p>
    <w:p w:rsidR="008B1B73" w:rsidRPr="008B1B73" w:rsidRDefault="008B1B73" w:rsidP="008B1B73">
      <w:pPr>
        <w:pStyle w:val="Cabealho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left="4536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Constitui grupo de trabalho para apoiar tecnicamente a elaboração das propostas de reorganização das unidades administrativas da Câmara dos Deputados. </w:t>
      </w:r>
    </w:p>
    <w:p w:rsidR="008B1B73" w:rsidRPr="008B1B73" w:rsidRDefault="008B1B73" w:rsidP="008B1B73">
      <w:pPr>
        <w:pStyle w:val="Cabealho"/>
        <w:jc w:val="both"/>
        <w:rPr>
          <w:sz w:val="24"/>
          <w:szCs w:val="24"/>
        </w:rPr>
      </w:pPr>
    </w:p>
    <w:p w:rsidR="008B1B73" w:rsidRPr="008B1B73" w:rsidRDefault="008B1B73" w:rsidP="008B1B73">
      <w:pPr>
        <w:pStyle w:val="Cabealho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O DIRETOR-GERAL DA CÂMARA DOS DEPUTADOS, no uso das atribuições que lhe confere o art. 147, XV, da Resolução nº 20, de 30 de novembro de 1971, c/c o art. 2º do Ato da Mesa nº 198/2021, RESOLVE: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1º Fica constituído grupo de trabalho (GT-Reorganização Administrativa) para apoiar tecnicamente as unidades administrativas na elaboração das respectivas propostas de reorganização de que trata o art. 13 do Ato da Mesa nº 198, de 2021.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2º O GT-Reorganização Administrativa será integrado pelos seguintes servidores: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 - Nelson Gomes dos Santos Filho, ponto nº 7060, com lotação na Assessoria de Projetos e Gestão (Aproge), na condição de coordenador;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II - Amanda Maria Ramalho de Carvalho, ponto nº 7252, com lotação na Aproge, na condição de assistente da coordenação;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III - Carlos Constantino Moreira Nassur, ponto nº 6667, com lotação no Departamento de Material e Patrimônio;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IV - Cristiane da Silva Santos Villela, ponto nº 7096, com lotação na Secretaria-Geral da Mesa;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V - Cristiano Araújo de Sousa, ponto nº 7988, com lotação no Departamento de Comissões;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VI - Iara Beltrão Gomes de Souza, ponto nº 5832, com lotação na Secretaria de Controle Interno;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VII - Liana Kresch Borba, ponto nº 7177, com lotação na Consultoria Legislativa;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VIII - Nilson Rodrigues de Assis, ponto nº 6582, com lotação no Departamento de Finanças, Orçamento e Contabilidade;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IX - Paola Mara Alves Silveira, ponto nº 7746, com lotação no Departamento de Taquigrafia, Revisão e Redação;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X - Rodrigo Póvoa Braule Pinto, ponto nº 5932, com lotação no Centro de Documentação e Informação;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XI - Shana Schlottfeldt Santos, ponto nº 7613, com lotação na Diretoria de Inovação e Tecnologia da Informação;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>XII - Tarcísio Ximenes Prado Junior, ponto nº 6019, com lotação na Secin</w:t>
      </w:r>
      <w:r w:rsidR="007E43BD">
        <w:rPr>
          <w:sz w:val="24"/>
          <w:szCs w:val="24"/>
        </w:rPr>
        <w:t>.</w:t>
      </w:r>
      <w:r w:rsidRPr="008B1B73">
        <w:rPr>
          <w:sz w:val="24"/>
          <w:szCs w:val="24"/>
        </w:rPr>
        <w:t xml:space="preserve">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Parágrafo único. Caberá à Chefe da Aproge a indicação de substituto no caso de impedimento permanente de algum dos servidores designados neste artigo.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3º É atribuição do coordenador do GT-Reorganização Administrativa, sob supervisão da Chefe da Aproge, a definição da forma de atuação dos seus integrantes junto às unidades administrativas.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4º Compete ao GT-Reorganização Administrativa: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 - auxiliar os titulares das unidades administrativas na definição dos processos de trabalho que servirão de base à proposta de reorganização da respectiva unidade;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II - analisar tecnicamente a complexidade e a responsabilidade inerentes às atividades desenvolvidas no âmbito dos processos de trabalho que servirão de base à proposta de reorganização das unidades administrativas;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III - subsidiar tecnicamente as unidades administrativas na distribuição das funções comissionadas de acordo com o grau de complexidade e o nível de responsabilidade envolvidos nas atividades;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IV - zelar pelo atendimento das diretrizes e dos critérios estabelecidos no Ato da Mesa nº 198/2021.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5º A proposta de reorganização de cada unidade administrativa será submetida pelo respectivo titular ao Diretor-Geral após declaração pela Aproge do encerramento das atividades de apoio técnico realizadas pelo GT-Reorganização Administrativa naquela unidade.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6º As atividades do GT-Reorganização Administrativa serão desenvolvidas com prioridade em relação às atribuições ordinárias dos servidores que o integram.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7º A participação dos servidores relacionados no art. 2º no GT-Reorganização Administrativa não importará em remuneração adicional e será considerada serviço relevante, devendo ser registrado elogio em seus apontamentos funcionais ao término dos trabalhos, conforme preceitua o art. 6º da Portaria-DG nº 205/2010.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D5007F" w:rsidRDefault="008B1B73" w:rsidP="007E43BD">
      <w:pPr>
        <w:pStyle w:val="Cabealho"/>
        <w:ind w:firstLine="1134"/>
        <w:jc w:val="both"/>
        <w:rPr>
          <w:i/>
          <w:sz w:val="24"/>
          <w:szCs w:val="24"/>
        </w:rPr>
      </w:pPr>
      <w:r w:rsidRPr="008B1B73">
        <w:rPr>
          <w:sz w:val="24"/>
          <w:szCs w:val="24"/>
        </w:rPr>
        <w:t xml:space="preserve">Art. 8º O GT-Reorganização Administrativa encerrará as suas atividades em 17 de dezembro de 2021. </w:t>
      </w:r>
      <w:hyperlink r:id="rId7" w:history="1">
        <w:r w:rsidR="00D5007F" w:rsidRPr="00D5007F">
          <w:rPr>
            <w:rStyle w:val="Hyperlink"/>
            <w:i/>
            <w:sz w:val="24"/>
            <w:szCs w:val="24"/>
          </w:rPr>
          <w:t>(Prazo de vigência da Portaria nº 239, de 12/8/2021, prorrogado para 31/3/2022 pela Portaria nº 332, de 17/12/2021)</w:t>
        </w:r>
      </w:hyperlink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Art. 9º Esta Portaria entra em vigor na data de sua publicação. </w:t>
      </w: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</w:p>
    <w:p w:rsidR="008B1B73" w:rsidRPr="008B1B7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 xml:space="preserve">CELSO DE BARROS CORREIA NETO </w:t>
      </w:r>
    </w:p>
    <w:p w:rsidR="00A30B43" w:rsidRDefault="008B1B73" w:rsidP="007E43BD">
      <w:pPr>
        <w:pStyle w:val="Cabealho"/>
        <w:ind w:firstLine="1134"/>
        <w:jc w:val="both"/>
        <w:rPr>
          <w:sz w:val="24"/>
          <w:szCs w:val="24"/>
        </w:rPr>
      </w:pPr>
      <w:r w:rsidRPr="008B1B73">
        <w:rPr>
          <w:sz w:val="24"/>
          <w:szCs w:val="24"/>
        </w:rPr>
        <w:t>Diretor-Geral</w:t>
      </w:r>
    </w:p>
    <w:sectPr w:rsidR="00A30B43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09BB"/>
    <w:rsid w:val="000134AC"/>
    <w:rsid w:val="00031082"/>
    <w:rsid w:val="00062499"/>
    <w:rsid w:val="000B15B1"/>
    <w:rsid w:val="000B41DB"/>
    <w:rsid w:val="000C6F5F"/>
    <w:rsid w:val="001379F7"/>
    <w:rsid w:val="001520DA"/>
    <w:rsid w:val="00163775"/>
    <w:rsid w:val="00175214"/>
    <w:rsid w:val="001874F8"/>
    <w:rsid w:val="001A4BC9"/>
    <w:rsid w:val="001B2C33"/>
    <w:rsid w:val="001E3039"/>
    <w:rsid w:val="001F0C74"/>
    <w:rsid w:val="001F11A7"/>
    <w:rsid w:val="002022C2"/>
    <w:rsid w:val="00202D1E"/>
    <w:rsid w:val="002055E6"/>
    <w:rsid w:val="00212338"/>
    <w:rsid w:val="00232766"/>
    <w:rsid w:val="00237EC3"/>
    <w:rsid w:val="00261397"/>
    <w:rsid w:val="00263A93"/>
    <w:rsid w:val="00263EDC"/>
    <w:rsid w:val="00271313"/>
    <w:rsid w:val="0027187A"/>
    <w:rsid w:val="002751F9"/>
    <w:rsid w:val="002B0AB7"/>
    <w:rsid w:val="002B3BBA"/>
    <w:rsid w:val="002D3071"/>
    <w:rsid w:val="002E70DF"/>
    <w:rsid w:val="00314125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5FBD"/>
    <w:rsid w:val="00440636"/>
    <w:rsid w:val="004460E4"/>
    <w:rsid w:val="004548EA"/>
    <w:rsid w:val="00465FB3"/>
    <w:rsid w:val="00470F5F"/>
    <w:rsid w:val="00475BE4"/>
    <w:rsid w:val="004856EA"/>
    <w:rsid w:val="004A09BB"/>
    <w:rsid w:val="004A1EB1"/>
    <w:rsid w:val="004B4292"/>
    <w:rsid w:val="004C37B8"/>
    <w:rsid w:val="004D55FA"/>
    <w:rsid w:val="004E2F52"/>
    <w:rsid w:val="004E79A8"/>
    <w:rsid w:val="00506F9A"/>
    <w:rsid w:val="005166E5"/>
    <w:rsid w:val="00542216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D2527"/>
    <w:rsid w:val="006D58DC"/>
    <w:rsid w:val="006D6829"/>
    <w:rsid w:val="006E202D"/>
    <w:rsid w:val="006E5D2D"/>
    <w:rsid w:val="006F3400"/>
    <w:rsid w:val="00700001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C66B0"/>
    <w:rsid w:val="007D7D15"/>
    <w:rsid w:val="007E0856"/>
    <w:rsid w:val="007E43BD"/>
    <w:rsid w:val="007E79C2"/>
    <w:rsid w:val="007F111E"/>
    <w:rsid w:val="008119B6"/>
    <w:rsid w:val="008233DA"/>
    <w:rsid w:val="008318D5"/>
    <w:rsid w:val="00833698"/>
    <w:rsid w:val="008528AE"/>
    <w:rsid w:val="0085706B"/>
    <w:rsid w:val="00863058"/>
    <w:rsid w:val="00866CA1"/>
    <w:rsid w:val="008732AA"/>
    <w:rsid w:val="00875CFE"/>
    <w:rsid w:val="00876610"/>
    <w:rsid w:val="00883AFE"/>
    <w:rsid w:val="008B1B73"/>
    <w:rsid w:val="008B7545"/>
    <w:rsid w:val="008C5F6B"/>
    <w:rsid w:val="008D039C"/>
    <w:rsid w:val="008E37A9"/>
    <w:rsid w:val="008E4285"/>
    <w:rsid w:val="008F51DC"/>
    <w:rsid w:val="00951C6A"/>
    <w:rsid w:val="00967956"/>
    <w:rsid w:val="009949A2"/>
    <w:rsid w:val="00997852"/>
    <w:rsid w:val="009D26E2"/>
    <w:rsid w:val="009E2F21"/>
    <w:rsid w:val="009F1493"/>
    <w:rsid w:val="00A26D07"/>
    <w:rsid w:val="00A270C0"/>
    <w:rsid w:val="00A30B43"/>
    <w:rsid w:val="00A43BC9"/>
    <w:rsid w:val="00A43F13"/>
    <w:rsid w:val="00A54BF7"/>
    <w:rsid w:val="00A60C8A"/>
    <w:rsid w:val="00A81702"/>
    <w:rsid w:val="00A9003C"/>
    <w:rsid w:val="00A90A5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B66B4"/>
    <w:rsid w:val="00BD136A"/>
    <w:rsid w:val="00BD6ADA"/>
    <w:rsid w:val="00BE1A48"/>
    <w:rsid w:val="00C038C8"/>
    <w:rsid w:val="00C0484C"/>
    <w:rsid w:val="00C1773A"/>
    <w:rsid w:val="00C20425"/>
    <w:rsid w:val="00C35CC0"/>
    <w:rsid w:val="00C428CC"/>
    <w:rsid w:val="00C51890"/>
    <w:rsid w:val="00C61832"/>
    <w:rsid w:val="00C66170"/>
    <w:rsid w:val="00C72B05"/>
    <w:rsid w:val="00CB7ABD"/>
    <w:rsid w:val="00CC0A60"/>
    <w:rsid w:val="00CF67BB"/>
    <w:rsid w:val="00CF7403"/>
    <w:rsid w:val="00CF7858"/>
    <w:rsid w:val="00D5007F"/>
    <w:rsid w:val="00D72970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8077F"/>
    <w:rsid w:val="00E874A7"/>
    <w:rsid w:val="00EB24A6"/>
    <w:rsid w:val="00EB4B02"/>
    <w:rsid w:val="00EC048A"/>
    <w:rsid w:val="00EE19B8"/>
    <w:rsid w:val="00F13A54"/>
    <w:rsid w:val="00F2130B"/>
    <w:rsid w:val="00F27DA1"/>
    <w:rsid w:val="00F372DB"/>
    <w:rsid w:val="00F44E2D"/>
    <w:rsid w:val="00F65D9F"/>
    <w:rsid w:val="00F830DA"/>
    <w:rsid w:val="00FA29E2"/>
    <w:rsid w:val="00FC1891"/>
    <w:rsid w:val="00FE145A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90F721-0234-4BF1-A03D-304811B71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2.camara.leg.br/legin/int/portar/2021/portaria-332-17-dezembro-2021-792130-publicacaooriginal-164157-cd-dg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675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4317</CharactersWithSpaces>
  <SharedDoc>false</SharedDoc>
  <HLinks>
    <vt:vector size="6" baseType="variant">
      <vt:variant>
        <vt:i4>7864356</vt:i4>
      </vt:variant>
      <vt:variant>
        <vt:i4>0</vt:i4>
      </vt:variant>
      <vt:variant>
        <vt:i4>0</vt:i4>
      </vt:variant>
      <vt:variant>
        <vt:i4>5</vt:i4>
      </vt:variant>
      <vt:variant>
        <vt:lpwstr>https://www2.camara.leg.br/legin/int/portar/2021/portaria-332-17-dezembro-2021-792130-publicacaooriginal-164157-cd-dg.html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P_6140</dc:creator>
  <cp:keywords/>
  <dc:description/>
  <cp:lastModifiedBy>Autor</cp:lastModifiedBy>
  <cp:revision>2</cp:revision>
  <cp:lastPrinted>2009-10-20T17:50:00Z</cp:lastPrinted>
  <dcterms:created xsi:type="dcterms:W3CDTF">2025-11-20T17:44:00Z</dcterms:created>
  <dcterms:modified xsi:type="dcterms:W3CDTF">2025-11-20T17:44:00Z</dcterms:modified>
</cp:coreProperties>
</file>