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9000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C6EC7" w:rsidRDefault="003C6EC7" w:rsidP="003C6EC7">
      <w:pPr>
        <w:pStyle w:val="Cabealho"/>
        <w:jc w:val="both"/>
        <w:rPr>
          <w:sz w:val="24"/>
          <w:szCs w:val="24"/>
        </w:rPr>
      </w:pPr>
    </w:p>
    <w:p w:rsidR="003C6EC7" w:rsidRPr="00C247A9" w:rsidRDefault="003C6EC7" w:rsidP="00C247A9">
      <w:pPr>
        <w:pStyle w:val="Cabealho"/>
        <w:jc w:val="center"/>
        <w:rPr>
          <w:b/>
          <w:sz w:val="28"/>
          <w:szCs w:val="28"/>
        </w:rPr>
      </w:pPr>
      <w:r w:rsidRPr="00C247A9">
        <w:rPr>
          <w:b/>
          <w:sz w:val="28"/>
          <w:szCs w:val="28"/>
        </w:rPr>
        <w:t>PORTARIA Nº 168, DE 13/08/2018</w:t>
      </w:r>
    </w:p>
    <w:p w:rsidR="003C6EC7" w:rsidRPr="003C6EC7" w:rsidRDefault="008F31FA" w:rsidP="008F31FA">
      <w:pPr>
        <w:pStyle w:val="Cabealho"/>
        <w:jc w:val="center"/>
        <w:rPr>
          <w:sz w:val="24"/>
          <w:szCs w:val="24"/>
        </w:rPr>
      </w:pPr>
      <w:hyperlink r:id="rId7" w:history="1">
        <w:r w:rsidRPr="00151E21">
          <w:rPr>
            <w:rStyle w:val="Hyperlink"/>
            <w:i/>
            <w:sz w:val="24"/>
            <w:szCs w:val="24"/>
          </w:rPr>
          <w:t>(Revogada pela Portaria nº 291, de 21/12/2021)</w:t>
        </w:r>
      </w:hyperlink>
    </w:p>
    <w:p w:rsidR="003C6EC7" w:rsidRPr="003C6EC7" w:rsidRDefault="003C6EC7" w:rsidP="003C6EC7">
      <w:pPr>
        <w:pStyle w:val="Cabealho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left="4536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Altera a composição do Comitê Gestor do Portal da Câmara dos Deputados. </w:t>
      </w:r>
    </w:p>
    <w:p w:rsidR="003C6EC7" w:rsidRPr="003C6EC7" w:rsidRDefault="003C6EC7" w:rsidP="003C6EC7">
      <w:pPr>
        <w:pStyle w:val="Cabealho"/>
        <w:jc w:val="both"/>
        <w:rPr>
          <w:sz w:val="24"/>
          <w:szCs w:val="24"/>
        </w:rPr>
      </w:pPr>
    </w:p>
    <w:p w:rsidR="003C6EC7" w:rsidRPr="003C6EC7" w:rsidRDefault="003C6EC7" w:rsidP="003C6EC7">
      <w:pPr>
        <w:pStyle w:val="Cabealho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O DIRETOR-GERAL DA CÂMARA DOS DEPUTADOS EM EXERCÍCIO, no uso das atribuições que lhe confere o art. 147, XV, da Resolução nº 20, de 1971, e o art. 5º da Portaria-DG nº 123, de 2004, RESOLVE: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Art. 1º O Comitê Gestor do Portal da Câmara dos Deputados, instituído pelo art. 1º da Portaria-DG nº 123, de 2004, é composto pelos seguintes servidores: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I - Assessoria de Projetos e Gestão: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</w:t>
      </w:r>
      <w:proofErr w:type="spellStart"/>
      <w:r w:rsidRPr="003C6EC7">
        <w:rPr>
          <w:sz w:val="24"/>
          <w:szCs w:val="24"/>
        </w:rPr>
        <w:t>Antonio</w:t>
      </w:r>
      <w:proofErr w:type="spellEnd"/>
      <w:r w:rsidRPr="003C6EC7">
        <w:rPr>
          <w:sz w:val="24"/>
          <w:szCs w:val="24"/>
        </w:rPr>
        <w:t xml:space="preserve"> Carvalho e Silva Neto, ponto nº 7862;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Ingrid </w:t>
      </w:r>
      <w:proofErr w:type="spellStart"/>
      <w:r w:rsidRPr="003C6EC7">
        <w:rPr>
          <w:sz w:val="24"/>
          <w:szCs w:val="24"/>
        </w:rPr>
        <w:t>Hallwass</w:t>
      </w:r>
      <w:proofErr w:type="spellEnd"/>
      <w:r w:rsidRPr="003C6EC7">
        <w:rPr>
          <w:sz w:val="24"/>
          <w:szCs w:val="24"/>
        </w:rPr>
        <w:t xml:space="preserve">, ponto nº 7299.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II - Diretoria-Geral: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Simone </w:t>
      </w:r>
      <w:proofErr w:type="spellStart"/>
      <w:r w:rsidRPr="003C6EC7">
        <w:rPr>
          <w:sz w:val="24"/>
          <w:szCs w:val="24"/>
        </w:rPr>
        <w:t>Ravazzolli</w:t>
      </w:r>
      <w:proofErr w:type="spellEnd"/>
      <w:r w:rsidRPr="003C6EC7">
        <w:rPr>
          <w:sz w:val="24"/>
          <w:szCs w:val="24"/>
        </w:rPr>
        <w:t xml:space="preserve">, ponto nº 6311;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Patrícia Figueiredo </w:t>
      </w:r>
      <w:proofErr w:type="spellStart"/>
      <w:r w:rsidRPr="003C6EC7">
        <w:rPr>
          <w:sz w:val="24"/>
          <w:szCs w:val="24"/>
        </w:rPr>
        <w:t>Roedel</w:t>
      </w:r>
      <w:proofErr w:type="spellEnd"/>
      <w:r w:rsidRPr="003C6EC7">
        <w:rPr>
          <w:sz w:val="24"/>
          <w:szCs w:val="24"/>
        </w:rPr>
        <w:t xml:space="preserve">, ponto nº 6291.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III - Secretaria-Geral da Mesa: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Álvaro Júnior Paiva Oliveira, ponto nº 4260;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Virgínia Queiroz Alves, ponto nº 6790.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IV - Diretoria Administrativa: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Fernando Pereira Viana, ponto nº 7045;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Guilherme </w:t>
      </w:r>
      <w:proofErr w:type="spellStart"/>
      <w:r w:rsidRPr="003C6EC7">
        <w:rPr>
          <w:sz w:val="24"/>
          <w:szCs w:val="24"/>
        </w:rPr>
        <w:t>Brügger</w:t>
      </w:r>
      <w:proofErr w:type="spellEnd"/>
      <w:r w:rsidRPr="003C6EC7">
        <w:rPr>
          <w:sz w:val="24"/>
          <w:szCs w:val="24"/>
        </w:rPr>
        <w:t xml:space="preserve"> D'</w:t>
      </w:r>
      <w:proofErr w:type="spellStart"/>
      <w:r w:rsidRPr="003C6EC7">
        <w:rPr>
          <w:sz w:val="24"/>
          <w:szCs w:val="24"/>
        </w:rPr>
        <w:t>amato</w:t>
      </w:r>
      <w:proofErr w:type="spellEnd"/>
      <w:r w:rsidRPr="003C6EC7">
        <w:rPr>
          <w:sz w:val="24"/>
          <w:szCs w:val="24"/>
        </w:rPr>
        <w:t xml:space="preserve">, ponto nº 7495.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V - Diretoria de Recursos Humanos: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</w:t>
      </w:r>
      <w:proofErr w:type="spellStart"/>
      <w:r w:rsidRPr="003C6EC7">
        <w:rPr>
          <w:sz w:val="24"/>
          <w:szCs w:val="24"/>
        </w:rPr>
        <w:t>Naiça</w:t>
      </w:r>
      <w:proofErr w:type="spellEnd"/>
      <w:r w:rsidRPr="003C6EC7">
        <w:rPr>
          <w:sz w:val="24"/>
          <w:szCs w:val="24"/>
        </w:rPr>
        <w:t xml:space="preserve"> Mel dos Santos </w:t>
      </w:r>
      <w:proofErr w:type="spellStart"/>
      <w:r w:rsidRPr="003C6EC7">
        <w:rPr>
          <w:sz w:val="24"/>
          <w:szCs w:val="24"/>
        </w:rPr>
        <w:t>Bowen</w:t>
      </w:r>
      <w:proofErr w:type="spellEnd"/>
      <w:r w:rsidRPr="003C6EC7">
        <w:rPr>
          <w:sz w:val="24"/>
          <w:szCs w:val="24"/>
        </w:rPr>
        <w:t xml:space="preserve">, ponto nº 7403;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Laila Moreira Machado, ponto nº 7206.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VI - Diretoria Legislativa: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Miguel Gerônimo da Nóbrega Netto, ponto nº 4314;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Fabiana Ramos Ferreira de Melo Todorov, ponto nº 6842.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VII - Secretaria de Comunicação Social: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Gisele Azevedo Rodrigues, ponto nº 6881;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Malva Beatrice Machado </w:t>
      </w:r>
      <w:proofErr w:type="spellStart"/>
      <w:r w:rsidRPr="003C6EC7">
        <w:rPr>
          <w:sz w:val="24"/>
          <w:szCs w:val="24"/>
        </w:rPr>
        <w:t>Algarte</w:t>
      </w:r>
      <w:proofErr w:type="spellEnd"/>
      <w:r w:rsidRPr="003C6EC7">
        <w:rPr>
          <w:sz w:val="24"/>
          <w:szCs w:val="24"/>
        </w:rPr>
        <w:t xml:space="preserve">, ponto nº 6289.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VIII - Centro de Documentação e Informação: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Thiago Gomes Eirão, ponto nº 7283;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Eliane Nassif, ponto nº 6759.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IX - Diretoria de Inovação e Tecnologia da Informação: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a) Titular - Carlos Jaques Oliveira Barros, ponto nº 6977;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b) Suplente - Fábio Mesquita Póvoa, ponto nº 7274.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</w:p>
    <w:p w:rsidR="003C6EC7" w:rsidRPr="00C247A9" w:rsidRDefault="003C6EC7" w:rsidP="00C247A9">
      <w:pPr>
        <w:pStyle w:val="Cabealho"/>
        <w:ind w:firstLine="1134"/>
        <w:jc w:val="both"/>
        <w:rPr>
          <w:i/>
          <w:sz w:val="24"/>
          <w:szCs w:val="24"/>
        </w:rPr>
      </w:pPr>
      <w:r w:rsidRPr="003C6EC7">
        <w:rPr>
          <w:sz w:val="24"/>
          <w:szCs w:val="24"/>
        </w:rPr>
        <w:t xml:space="preserve">Art. 2º </w:t>
      </w:r>
      <w:r w:rsidR="005B3C53" w:rsidRPr="005B3C53">
        <w:rPr>
          <w:sz w:val="24"/>
          <w:szCs w:val="24"/>
        </w:rPr>
        <w:t>A Secretaria do Comitê Gestor do Portal da Câmara dos Deputados ficará sob responsabilidade da Coordenação de Relacionamento, Inteligência e Participação da Diretoria-Executiva de Comunicação e Mídias Digitais, nos termos do art. 3º da Portaria nº 123, de 24 de dezembro de 2004.</w:t>
      </w:r>
      <w:r w:rsidRPr="003C6EC7">
        <w:rPr>
          <w:sz w:val="24"/>
          <w:szCs w:val="24"/>
        </w:rPr>
        <w:t xml:space="preserve"> </w:t>
      </w:r>
      <w:hyperlink r:id="rId8" w:history="1">
        <w:r w:rsidR="00C247A9" w:rsidRPr="005B3C53">
          <w:rPr>
            <w:rStyle w:val="Hyperlink"/>
            <w:i/>
            <w:sz w:val="24"/>
            <w:szCs w:val="24"/>
          </w:rPr>
          <w:t>(</w:t>
        </w:r>
        <w:r w:rsidR="00755762">
          <w:rPr>
            <w:rStyle w:val="Hyperlink"/>
            <w:i/>
            <w:sz w:val="24"/>
            <w:szCs w:val="24"/>
          </w:rPr>
          <w:t>A</w:t>
        </w:r>
        <w:r w:rsidR="00C247A9" w:rsidRPr="005B3C53">
          <w:rPr>
            <w:rStyle w:val="Hyperlink"/>
            <w:i/>
            <w:sz w:val="24"/>
            <w:szCs w:val="24"/>
          </w:rPr>
          <w:t>rtigo com redação dada pela Portaria nº 2</w:t>
        </w:r>
        <w:r w:rsidR="005B3C53" w:rsidRPr="005B3C53">
          <w:rPr>
            <w:rStyle w:val="Hyperlink"/>
            <w:i/>
            <w:sz w:val="24"/>
            <w:szCs w:val="24"/>
          </w:rPr>
          <w:t>44</w:t>
        </w:r>
        <w:r w:rsidR="00C247A9" w:rsidRPr="005B3C53">
          <w:rPr>
            <w:rStyle w:val="Hyperlink"/>
            <w:i/>
            <w:sz w:val="24"/>
            <w:szCs w:val="24"/>
          </w:rPr>
          <w:t xml:space="preserve">, de </w:t>
        </w:r>
        <w:r w:rsidR="005B3C53" w:rsidRPr="005B3C53">
          <w:rPr>
            <w:rStyle w:val="Hyperlink"/>
            <w:i/>
            <w:sz w:val="24"/>
            <w:szCs w:val="24"/>
          </w:rPr>
          <w:t>13</w:t>
        </w:r>
        <w:r w:rsidR="00C247A9" w:rsidRPr="005B3C53">
          <w:rPr>
            <w:rStyle w:val="Hyperlink"/>
            <w:i/>
            <w:sz w:val="24"/>
            <w:szCs w:val="24"/>
          </w:rPr>
          <w:t>/</w:t>
        </w:r>
        <w:r w:rsidR="005B3C53" w:rsidRPr="005B3C53">
          <w:rPr>
            <w:rStyle w:val="Hyperlink"/>
            <w:i/>
            <w:sz w:val="24"/>
            <w:szCs w:val="24"/>
          </w:rPr>
          <w:t>8</w:t>
        </w:r>
        <w:r w:rsidR="00C247A9" w:rsidRPr="005B3C53">
          <w:rPr>
            <w:rStyle w:val="Hyperlink"/>
            <w:i/>
            <w:sz w:val="24"/>
            <w:szCs w:val="24"/>
          </w:rPr>
          <w:t>/2019)</w:t>
        </w:r>
      </w:hyperlink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Art. 3º Os trabalhos do Comitê Gestor do Portal da Câmara dos Deputados serão desenvolvidos sem prejuízo das atribuições dos servidores em seus respectivos cargos.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Art. 4º Esta Portaria entra em vigor na data de sua publicação.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 xml:space="preserve">Art. 5º Fica revogada a Portaria-DG nº 36, de 26 de fevereiro de 2018. 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>Em 13/08/2018.</w:t>
      </w: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</w:p>
    <w:p w:rsidR="003C6EC7" w:rsidRPr="003C6EC7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>LÚCIO HENRIQUE XAVIER LOPES</w:t>
      </w:r>
    </w:p>
    <w:p w:rsidR="00DB447A" w:rsidRDefault="003C6EC7" w:rsidP="00C247A9">
      <w:pPr>
        <w:pStyle w:val="Cabealho"/>
        <w:ind w:firstLine="1134"/>
        <w:jc w:val="both"/>
        <w:rPr>
          <w:sz w:val="24"/>
          <w:szCs w:val="24"/>
        </w:rPr>
      </w:pPr>
      <w:r w:rsidRPr="003C6EC7">
        <w:rPr>
          <w:sz w:val="24"/>
          <w:szCs w:val="24"/>
        </w:rPr>
        <w:t>Diretor-Geral</w:t>
      </w:r>
    </w:p>
    <w:sectPr w:rsidR="00DB447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C6EC7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3372"/>
    <w:rsid w:val="004B4292"/>
    <w:rsid w:val="004C37B8"/>
    <w:rsid w:val="004D55FA"/>
    <w:rsid w:val="004E2F52"/>
    <w:rsid w:val="004E79A8"/>
    <w:rsid w:val="005166E5"/>
    <w:rsid w:val="00542216"/>
    <w:rsid w:val="00577DFB"/>
    <w:rsid w:val="005B3C53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17303"/>
    <w:rsid w:val="007234DC"/>
    <w:rsid w:val="00723BD5"/>
    <w:rsid w:val="0074415D"/>
    <w:rsid w:val="00751906"/>
    <w:rsid w:val="00755762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2718C"/>
    <w:rsid w:val="008318D5"/>
    <w:rsid w:val="00833698"/>
    <w:rsid w:val="008450BA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31FA"/>
    <w:rsid w:val="008F51DC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A50ED"/>
    <w:rsid w:val="00BB66B4"/>
    <w:rsid w:val="00BD136A"/>
    <w:rsid w:val="00BD6ADA"/>
    <w:rsid w:val="00BE1A48"/>
    <w:rsid w:val="00C038C8"/>
    <w:rsid w:val="00C0484C"/>
    <w:rsid w:val="00C20425"/>
    <w:rsid w:val="00C247A9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2258AA-2BD5-4E53-8332-8C29BFCC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1/portaria-244-13-agosto-2021-791660-publicacaooriginal-163309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1/portaria-291-21-dezembro-2021-792161-publicacaooriginal-164222-cd-dile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2891</CharactersWithSpaces>
  <SharedDoc>false</SharedDoc>
  <HLinks>
    <vt:vector size="12" baseType="variant"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https://www2.camara.leg.br/legin/int/portar/2021/portaria-244-13-agosto-2021-791660-publicacaooriginal-163309-cd-dg.html</vt:lpwstr>
      </vt:variant>
      <vt:variant>
        <vt:lpwstr/>
      </vt:variant>
      <vt:variant>
        <vt:i4>5111830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https://www2.camara.leg.br/legin/int/portar/2021/portaria-291-21-dezembro-2021-792161-publicacaooriginal-164222-cd-dileg.html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2025-11-20T18:50:00Z</dcterms:created>
  <dcterms:modified xsi:type="dcterms:W3CDTF">2025-11-20T18:50:00Z</dcterms:modified>
</cp:coreProperties>
</file>