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5012"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4309AB" w:rsidRDefault="004309AB" w:rsidP="004309AB">
      <w:pPr>
        <w:pStyle w:val="Cabealho"/>
        <w:jc w:val="both"/>
        <w:rPr>
          <w:sz w:val="24"/>
          <w:szCs w:val="24"/>
        </w:rPr>
      </w:pPr>
    </w:p>
    <w:p w:rsidR="004309AB" w:rsidRPr="00607E97" w:rsidRDefault="004309AB" w:rsidP="00607E97">
      <w:pPr>
        <w:pStyle w:val="Cabealho"/>
        <w:jc w:val="center"/>
        <w:rPr>
          <w:b/>
          <w:sz w:val="28"/>
          <w:szCs w:val="28"/>
        </w:rPr>
      </w:pPr>
      <w:r w:rsidRPr="00607E97">
        <w:rPr>
          <w:b/>
          <w:sz w:val="28"/>
          <w:szCs w:val="28"/>
        </w:rPr>
        <w:t>PORTARIA Nº 243, DE 25/10/2017</w:t>
      </w:r>
    </w:p>
    <w:p w:rsidR="00607E97" w:rsidRDefault="00607E97" w:rsidP="004309AB">
      <w:pPr>
        <w:pStyle w:val="Cabealho"/>
        <w:jc w:val="both"/>
        <w:rPr>
          <w:sz w:val="24"/>
          <w:szCs w:val="24"/>
        </w:rPr>
      </w:pPr>
    </w:p>
    <w:p w:rsidR="00607E97" w:rsidRDefault="00607E97" w:rsidP="004309AB">
      <w:pPr>
        <w:pStyle w:val="Cabealho"/>
        <w:jc w:val="both"/>
        <w:rPr>
          <w:sz w:val="24"/>
          <w:szCs w:val="24"/>
        </w:rPr>
      </w:pPr>
    </w:p>
    <w:p w:rsidR="004309AB" w:rsidRPr="004309AB" w:rsidRDefault="004309AB" w:rsidP="00607E97">
      <w:pPr>
        <w:pStyle w:val="Cabealho"/>
        <w:ind w:left="4536"/>
        <w:jc w:val="both"/>
        <w:rPr>
          <w:sz w:val="24"/>
          <w:szCs w:val="24"/>
        </w:rPr>
      </w:pPr>
      <w:r w:rsidRPr="004309AB">
        <w:rPr>
          <w:sz w:val="24"/>
          <w:szCs w:val="24"/>
        </w:rPr>
        <w:t xml:space="preserve">Constitui Comissão Especial de Reavaliação de Bens Móveis atendendo aos procedimentos da Macrofunção 02.03.35 do Manual do SiafiWeb. </w:t>
      </w:r>
    </w:p>
    <w:p w:rsidR="00607E97" w:rsidRDefault="00607E97" w:rsidP="004309AB">
      <w:pPr>
        <w:pStyle w:val="Cabealho"/>
        <w:jc w:val="both"/>
        <w:rPr>
          <w:sz w:val="24"/>
          <w:szCs w:val="24"/>
        </w:rPr>
      </w:pPr>
    </w:p>
    <w:p w:rsidR="00607E97" w:rsidRDefault="00607E97" w:rsidP="004309AB">
      <w:pPr>
        <w:pStyle w:val="Cabealho"/>
        <w:jc w:val="both"/>
        <w:rPr>
          <w:sz w:val="24"/>
          <w:szCs w:val="24"/>
        </w:rPr>
      </w:pPr>
    </w:p>
    <w:p w:rsidR="004309AB" w:rsidRPr="004309AB" w:rsidRDefault="004309AB" w:rsidP="00607E97">
      <w:pPr>
        <w:pStyle w:val="Cabealho"/>
        <w:ind w:firstLine="1134"/>
        <w:jc w:val="both"/>
        <w:rPr>
          <w:sz w:val="24"/>
          <w:szCs w:val="24"/>
        </w:rPr>
      </w:pPr>
      <w:r w:rsidRPr="004309AB">
        <w:rPr>
          <w:sz w:val="24"/>
          <w:szCs w:val="24"/>
        </w:rPr>
        <w:t>O DIRETOR-GERAL DA CÂMARA DOS DEPUTADOS, no uso das atribuições que lhe confere o inciso XV do artigo 147 da Resolução nº 20 de 30 de novembro de 1971, e, ainda, com base no disposto na Lei nº 10.180 de 06 de abril de 2001, resolve:</w:t>
      </w:r>
    </w:p>
    <w:p w:rsidR="004309AB" w:rsidRPr="004309AB" w:rsidRDefault="004309AB" w:rsidP="00607E97">
      <w:pPr>
        <w:pStyle w:val="Cabealho"/>
        <w:ind w:firstLine="1134"/>
        <w:jc w:val="both"/>
        <w:rPr>
          <w:sz w:val="24"/>
          <w:szCs w:val="24"/>
        </w:rPr>
      </w:pPr>
    </w:p>
    <w:p w:rsidR="004309AB" w:rsidRPr="004309AB" w:rsidRDefault="004309AB" w:rsidP="00607E97">
      <w:pPr>
        <w:pStyle w:val="Cabealho"/>
        <w:ind w:firstLine="1134"/>
        <w:jc w:val="both"/>
        <w:rPr>
          <w:sz w:val="24"/>
          <w:szCs w:val="24"/>
        </w:rPr>
      </w:pPr>
      <w:r w:rsidRPr="004309AB">
        <w:rPr>
          <w:sz w:val="24"/>
          <w:szCs w:val="24"/>
        </w:rPr>
        <w:t>Art. 1º Constituir a Comissão de Reavaliação de Bens Móveis destinada a atender as exigências estabelecidas na Instrução Normativa 05 de 06 de novembro de 1996 da Secretaria do Tesouro Nacional.</w:t>
      </w:r>
    </w:p>
    <w:p w:rsidR="004309AB" w:rsidRPr="004309AB" w:rsidRDefault="004309AB" w:rsidP="00607E97">
      <w:pPr>
        <w:pStyle w:val="Cabealho"/>
        <w:ind w:firstLine="1134"/>
        <w:jc w:val="both"/>
        <w:rPr>
          <w:sz w:val="24"/>
          <w:szCs w:val="24"/>
        </w:rPr>
      </w:pPr>
    </w:p>
    <w:p w:rsidR="004309AB" w:rsidRPr="00561746" w:rsidRDefault="00561746" w:rsidP="00607E97">
      <w:pPr>
        <w:pStyle w:val="Cabealho"/>
        <w:ind w:firstLine="1134"/>
        <w:jc w:val="both"/>
        <w:rPr>
          <w:i/>
          <w:sz w:val="24"/>
          <w:szCs w:val="24"/>
        </w:rPr>
      </w:pPr>
      <w:r w:rsidRPr="00561746">
        <w:rPr>
          <w:sz w:val="24"/>
          <w:szCs w:val="24"/>
        </w:rPr>
        <w:t>Art. 2º A Comissão de Reavaliação de Bens Móveis será integrada pelos seguintes servidores: Silmara de Almeida Gonçalves, ponto nº 6121, Tereza Cristina Pereira Lima, ponto nº 6043, e Luiz Fernando Pedretti de Andrade, ponto nº 7313, para, sob a presidência da primeira, reavaliar os bens móveis de que trata o Processo nº 255330/2017 (equipamentos e utensílios médicos, odontológicos, laboratoriais e hospitalares).</w:t>
      </w:r>
      <w:r>
        <w:rPr>
          <w:sz w:val="24"/>
          <w:szCs w:val="24"/>
        </w:rPr>
        <w:t xml:space="preserve"> </w:t>
      </w:r>
      <w:hyperlink r:id="rId7" w:history="1">
        <w:r w:rsidRPr="00561746">
          <w:rPr>
            <w:rStyle w:val="Hyperlink"/>
            <w:i/>
            <w:sz w:val="24"/>
            <w:szCs w:val="24"/>
          </w:rPr>
          <w:t>(Artigo com redação dada pela Portaria nº 271, de 5/12/2017)</w:t>
        </w:r>
      </w:hyperlink>
    </w:p>
    <w:p w:rsidR="004309AB" w:rsidRPr="004309AB" w:rsidRDefault="004309AB" w:rsidP="00607E97">
      <w:pPr>
        <w:pStyle w:val="Cabealho"/>
        <w:ind w:firstLine="1134"/>
        <w:jc w:val="both"/>
        <w:rPr>
          <w:sz w:val="24"/>
          <w:szCs w:val="24"/>
        </w:rPr>
      </w:pPr>
    </w:p>
    <w:p w:rsidR="004309AB" w:rsidRPr="004309AB" w:rsidRDefault="004309AB" w:rsidP="00607E97">
      <w:pPr>
        <w:pStyle w:val="Cabealho"/>
        <w:ind w:firstLine="1134"/>
        <w:jc w:val="both"/>
        <w:rPr>
          <w:sz w:val="24"/>
          <w:szCs w:val="24"/>
        </w:rPr>
      </w:pPr>
      <w:r w:rsidRPr="004309AB">
        <w:rPr>
          <w:sz w:val="24"/>
          <w:szCs w:val="24"/>
        </w:rPr>
        <w:t>Art. 3º A participação dos aludidos servidores nessa Comissão será considerada serviço relevante, por cujo exercício se registrará elogio em seus apontamentos funcionais, conforme preceitua o artigo 6º da Portaria/DG nº 20, de 12 de julho de 2010.</w:t>
      </w:r>
    </w:p>
    <w:p w:rsidR="004309AB" w:rsidRPr="004309AB" w:rsidRDefault="004309AB" w:rsidP="00607E97">
      <w:pPr>
        <w:pStyle w:val="Cabealho"/>
        <w:ind w:firstLine="1134"/>
        <w:jc w:val="both"/>
        <w:rPr>
          <w:sz w:val="24"/>
          <w:szCs w:val="24"/>
        </w:rPr>
      </w:pPr>
    </w:p>
    <w:p w:rsidR="004309AB" w:rsidRPr="004309AB" w:rsidRDefault="004309AB" w:rsidP="00607E97">
      <w:pPr>
        <w:pStyle w:val="Cabealho"/>
        <w:ind w:firstLine="1134"/>
        <w:jc w:val="both"/>
        <w:rPr>
          <w:sz w:val="24"/>
          <w:szCs w:val="24"/>
        </w:rPr>
      </w:pPr>
      <w:r w:rsidRPr="004309AB">
        <w:rPr>
          <w:sz w:val="24"/>
          <w:szCs w:val="24"/>
        </w:rPr>
        <w:t>Art. 4º Esta Portaria entra em vigor na data de sua publicação.</w:t>
      </w:r>
    </w:p>
    <w:p w:rsidR="004309AB" w:rsidRPr="004309AB" w:rsidRDefault="004309AB" w:rsidP="00607E97">
      <w:pPr>
        <w:pStyle w:val="Cabealho"/>
        <w:ind w:firstLine="1134"/>
        <w:jc w:val="both"/>
        <w:rPr>
          <w:sz w:val="24"/>
          <w:szCs w:val="24"/>
        </w:rPr>
      </w:pPr>
    </w:p>
    <w:p w:rsidR="004309AB" w:rsidRPr="004309AB" w:rsidRDefault="004309AB" w:rsidP="00607E97">
      <w:pPr>
        <w:pStyle w:val="Cabealho"/>
        <w:ind w:firstLine="1134"/>
        <w:jc w:val="both"/>
        <w:rPr>
          <w:sz w:val="24"/>
          <w:szCs w:val="24"/>
        </w:rPr>
      </w:pPr>
      <w:r w:rsidRPr="004309AB">
        <w:rPr>
          <w:sz w:val="24"/>
          <w:szCs w:val="24"/>
        </w:rPr>
        <w:t>Em 25/10/2017.</w:t>
      </w:r>
    </w:p>
    <w:p w:rsidR="004309AB" w:rsidRPr="004309AB" w:rsidRDefault="004309AB" w:rsidP="00607E97">
      <w:pPr>
        <w:pStyle w:val="Cabealho"/>
        <w:ind w:firstLine="1134"/>
        <w:jc w:val="both"/>
        <w:rPr>
          <w:sz w:val="24"/>
          <w:szCs w:val="24"/>
        </w:rPr>
      </w:pPr>
    </w:p>
    <w:p w:rsidR="004309AB" w:rsidRPr="004309AB" w:rsidRDefault="004309AB" w:rsidP="00607E97">
      <w:pPr>
        <w:pStyle w:val="Cabealho"/>
        <w:ind w:firstLine="1134"/>
        <w:jc w:val="both"/>
        <w:rPr>
          <w:sz w:val="24"/>
          <w:szCs w:val="24"/>
        </w:rPr>
      </w:pPr>
      <w:r w:rsidRPr="004309AB">
        <w:rPr>
          <w:sz w:val="24"/>
          <w:szCs w:val="24"/>
        </w:rPr>
        <w:t>MAURO LIMEIRA MENA BARRETO</w:t>
      </w:r>
    </w:p>
    <w:p w:rsidR="004309AB" w:rsidRDefault="004309AB" w:rsidP="00607E97">
      <w:pPr>
        <w:pStyle w:val="Cabealho"/>
        <w:ind w:firstLine="1134"/>
        <w:jc w:val="both"/>
        <w:rPr>
          <w:sz w:val="24"/>
          <w:szCs w:val="24"/>
        </w:rPr>
      </w:pPr>
      <w:r w:rsidRPr="004309AB">
        <w:rPr>
          <w:sz w:val="24"/>
          <w:szCs w:val="24"/>
        </w:rPr>
        <w:t>Diretor-Geral em exercício</w:t>
      </w:r>
    </w:p>
    <w:sectPr w:rsidR="004309A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422A6"/>
    <w:rsid w:val="00062499"/>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09AB"/>
    <w:rsid w:val="00435FBD"/>
    <w:rsid w:val="004548EA"/>
    <w:rsid w:val="00470F5F"/>
    <w:rsid w:val="00475BE4"/>
    <w:rsid w:val="004856EA"/>
    <w:rsid w:val="004A09BB"/>
    <w:rsid w:val="004B4292"/>
    <w:rsid w:val="004C37B8"/>
    <w:rsid w:val="004D55FA"/>
    <w:rsid w:val="004E2F52"/>
    <w:rsid w:val="004E79A8"/>
    <w:rsid w:val="005166E5"/>
    <w:rsid w:val="00561746"/>
    <w:rsid w:val="00577DFB"/>
    <w:rsid w:val="005D2392"/>
    <w:rsid w:val="005E1653"/>
    <w:rsid w:val="005E3259"/>
    <w:rsid w:val="005F5226"/>
    <w:rsid w:val="00602398"/>
    <w:rsid w:val="006024C4"/>
    <w:rsid w:val="00607D21"/>
    <w:rsid w:val="00607E97"/>
    <w:rsid w:val="00642F39"/>
    <w:rsid w:val="00644E1F"/>
    <w:rsid w:val="00651582"/>
    <w:rsid w:val="00660673"/>
    <w:rsid w:val="006637F4"/>
    <w:rsid w:val="006D2527"/>
    <w:rsid w:val="006E202D"/>
    <w:rsid w:val="006E5D2D"/>
    <w:rsid w:val="00700001"/>
    <w:rsid w:val="007234DC"/>
    <w:rsid w:val="00723BD5"/>
    <w:rsid w:val="0074415D"/>
    <w:rsid w:val="00751906"/>
    <w:rsid w:val="0076324D"/>
    <w:rsid w:val="007709A6"/>
    <w:rsid w:val="00787EE7"/>
    <w:rsid w:val="007959C8"/>
    <w:rsid w:val="007A4576"/>
    <w:rsid w:val="007C66B0"/>
    <w:rsid w:val="007D7D15"/>
    <w:rsid w:val="007E0856"/>
    <w:rsid w:val="007F111E"/>
    <w:rsid w:val="008119B6"/>
    <w:rsid w:val="008233DA"/>
    <w:rsid w:val="008318D5"/>
    <w:rsid w:val="00833698"/>
    <w:rsid w:val="008528AE"/>
    <w:rsid w:val="0085706B"/>
    <w:rsid w:val="00876610"/>
    <w:rsid w:val="00883AFE"/>
    <w:rsid w:val="008C5F6B"/>
    <w:rsid w:val="008E4285"/>
    <w:rsid w:val="008F51DC"/>
    <w:rsid w:val="00967956"/>
    <w:rsid w:val="009E2F21"/>
    <w:rsid w:val="009F1493"/>
    <w:rsid w:val="00A26D07"/>
    <w:rsid w:val="00A270C0"/>
    <w:rsid w:val="00A43F13"/>
    <w:rsid w:val="00A54BF7"/>
    <w:rsid w:val="00A60C8A"/>
    <w:rsid w:val="00A9003C"/>
    <w:rsid w:val="00AB04AF"/>
    <w:rsid w:val="00AC6BCE"/>
    <w:rsid w:val="00AF529C"/>
    <w:rsid w:val="00AF6801"/>
    <w:rsid w:val="00B2523D"/>
    <w:rsid w:val="00B40BA8"/>
    <w:rsid w:val="00B435AF"/>
    <w:rsid w:val="00B52DF8"/>
    <w:rsid w:val="00B72706"/>
    <w:rsid w:val="00B821AF"/>
    <w:rsid w:val="00B84B6F"/>
    <w:rsid w:val="00BB66B4"/>
    <w:rsid w:val="00BD136A"/>
    <w:rsid w:val="00BD6ADA"/>
    <w:rsid w:val="00BE1A48"/>
    <w:rsid w:val="00C038C8"/>
    <w:rsid w:val="00C0484C"/>
    <w:rsid w:val="00C20425"/>
    <w:rsid w:val="00C35CC0"/>
    <w:rsid w:val="00C428CC"/>
    <w:rsid w:val="00C66170"/>
    <w:rsid w:val="00C72B05"/>
    <w:rsid w:val="00CB7ABD"/>
    <w:rsid w:val="00CF67BB"/>
    <w:rsid w:val="00CF7403"/>
    <w:rsid w:val="00CF7858"/>
    <w:rsid w:val="00D72970"/>
    <w:rsid w:val="00DA2508"/>
    <w:rsid w:val="00DE6C2C"/>
    <w:rsid w:val="00DF7619"/>
    <w:rsid w:val="00E0062E"/>
    <w:rsid w:val="00E23F8E"/>
    <w:rsid w:val="00E25EA6"/>
    <w:rsid w:val="00E44486"/>
    <w:rsid w:val="00E471DE"/>
    <w:rsid w:val="00E8077F"/>
    <w:rsid w:val="00E874A7"/>
    <w:rsid w:val="00EB24A6"/>
    <w:rsid w:val="00EB4B02"/>
    <w:rsid w:val="00EC048A"/>
    <w:rsid w:val="00EF401E"/>
    <w:rsid w:val="00F13A54"/>
    <w:rsid w:val="00F2130B"/>
    <w:rsid w:val="00F325CA"/>
    <w:rsid w:val="00F372DB"/>
    <w:rsid w:val="00F44E2D"/>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82EFF0B-99BA-4799-8FC0-E7829B2B5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portar/2017/portaria-271-5-dezembro-2017-785917-publicacaooriginal-154474-cd-d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1405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1662</CharactersWithSpaces>
  <SharedDoc>false</SharedDoc>
  <HLinks>
    <vt:vector size="6" baseType="variant">
      <vt:variant>
        <vt:i4>4587600</vt:i4>
      </vt:variant>
      <vt:variant>
        <vt:i4>0</vt:i4>
      </vt:variant>
      <vt:variant>
        <vt:i4>0</vt:i4>
      </vt:variant>
      <vt:variant>
        <vt:i4>5</vt:i4>
      </vt:variant>
      <vt:variant>
        <vt:lpwstr>http://www2.camara.leg.br/legin/int/portar/2017/portaria-271-5-dezembro-2017-785917-publicacaooriginal-154474-cd-dg.html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2025-11-20T17:44:00Z</dcterms:created>
  <dcterms:modified xsi:type="dcterms:W3CDTF">2025-11-20T17:44:00Z</dcterms:modified>
</cp:coreProperties>
</file>