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990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8949BC" w:rsidRDefault="008949BC" w:rsidP="008949BC">
      <w:pPr>
        <w:pStyle w:val="Cabealho"/>
        <w:jc w:val="both"/>
        <w:rPr>
          <w:sz w:val="24"/>
          <w:szCs w:val="24"/>
        </w:rPr>
      </w:pPr>
    </w:p>
    <w:p w:rsidR="008949BC" w:rsidRDefault="008949BC" w:rsidP="008949BC">
      <w:pPr>
        <w:pStyle w:val="Cabealho"/>
        <w:jc w:val="both"/>
        <w:rPr>
          <w:sz w:val="24"/>
          <w:szCs w:val="24"/>
        </w:rPr>
      </w:pPr>
    </w:p>
    <w:p w:rsidR="008949BC" w:rsidRPr="007A535E" w:rsidRDefault="008949BC" w:rsidP="007A535E">
      <w:pPr>
        <w:pStyle w:val="Cabealho"/>
        <w:jc w:val="center"/>
        <w:rPr>
          <w:b/>
          <w:sz w:val="28"/>
          <w:szCs w:val="28"/>
        </w:rPr>
      </w:pPr>
      <w:r w:rsidRPr="007A535E">
        <w:rPr>
          <w:b/>
          <w:sz w:val="28"/>
          <w:szCs w:val="28"/>
        </w:rPr>
        <w:t xml:space="preserve">PORTARIA Nº </w:t>
      </w:r>
      <w:r w:rsidR="009C0184">
        <w:rPr>
          <w:b/>
          <w:sz w:val="28"/>
          <w:szCs w:val="28"/>
        </w:rPr>
        <w:t>206</w:t>
      </w:r>
      <w:r w:rsidRPr="007A535E">
        <w:rPr>
          <w:b/>
          <w:sz w:val="28"/>
          <w:szCs w:val="28"/>
        </w:rPr>
        <w:t xml:space="preserve">, DE </w:t>
      </w:r>
      <w:r w:rsidR="009C0184">
        <w:rPr>
          <w:b/>
          <w:sz w:val="28"/>
          <w:szCs w:val="28"/>
        </w:rPr>
        <w:t>27/09/2016</w:t>
      </w:r>
    </w:p>
    <w:p w:rsidR="008949BC" w:rsidRPr="008949BC" w:rsidRDefault="008949BC" w:rsidP="008949BC">
      <w:pPr>
        <w:pStyle w:val="Cabealho"/>
        <w:jc w:val="both"/>
        <w:rPr>
          <w:sz w:val="24"/>
          <w:szCs w:val="24"/>
        </w:rPr>
      </w:pPr>
    </w:p>
    <w:p w:rsidR="008949BC" w:rsidRPr="008949BC" w:rsidRDefault="008949BC" w:rsidP="008949BC">
      <w:pPr>
        <w:pStyle w:val="Cabealho"/>
        <w:jc w:val="both"/>
        <w:rPr>
          <w:sz w:val="24"/>
          <w:szCs w:val="24"/>
        </w:rPr>
      </w:pPr>
    </w:p>
    <w:p w:rsidR="008949BC" w:rsidRPr="008949BC" w:rsidRDefault="009C0184" w:rsidP="007A535E">
      <w:pPr>
        <w:pStyle w:val="Cabealho"/>
        <w:ind w:left="4536"/>
        <w:jc w:val="both"/>
        <w:rPr>
          <w:sz w:val="24"/>
          <w:szCs w:val="24"/>
        </w:rPr>
      </w:pPr>
      <w:r w:rsidRPr="009C0184">
        <w:rPr>
          <w:sz w:val="24"/>
          <w:szCs w:val="24"/>
        </w:rPr>
        <w:t>Designa os membros da Comiss</w:t>
      </w:r>
      <w:r w:rsidR="004D2400">
        <w:rPr>
          <w:sz w:val="24"/>
          <w:szCs w:val="24"/>
        </w:rPr>
        <w:t>ã</w:t>
      </w:r>
      <w:r w:rsidRPr="009C0184">
        <w:rPr>
          <w:sz w:val="24"/>
          <w:szCs w:val="24"/>
        </w:rPr>
        <w:t>o Curadora do Centro Cultural Câmara dos Deputados.</w:t>
      </w:r>
    </w:p>
    <w:p w:rsidR="008949BC" w:rsidRPr="008949BC" w:rsidRDefault="008949BC" w:rsidP="008949BC">
      <w:pPr>
        <w:pStyle w:val="Cabealho"/>
        <w:jc w:val="both"/>
        <w:rPr>
          <w:sz w:val="24"/>
          <w:szCs w:val="24"/>
        </w:rPr>
      </w:pPr>
    </w:p>
    <w:p w:rsidR="008949BC" w:rsidRPr="008949BC" w:rsidRDefault="008949BC" w:rsidP="008949BC">
      <w:pPr>
        <w:pStyle w:val="Cabealho"/>
        <w:jc w:val="both"/>
        <w:rPr>
          <w:sz w:val="24"/>
          <w:szCs w:val="24"/>
        </w:rPr>
      </w:pPr>
    </w:p>
    <w:p w:rsidR="008949BC" w:rsidRPr="008949BC" w:rsidRDefault="009C0184" w:rsidP="008949BC">
      <w:pPr>
        <w:pStyle w:val="Cabealho"/>
        <w:ind w:firstLine="1134"/>
        <w:jc w:val="both"/>
        <w:rPr>
          <w:sz w:val="24"/>
          <w:szCs w:val="24"/>
        </w:rPr>
      </w:pPr>
      <w:r w:rsidRPr="009C0184">
        <w:rPr>
          <w:sz w:val="24"/>
          <w:szCs w:val="24"/>
        </w:rPr>
        <w:t>O DIRETOR-GERAL DA CÂMARA DOS DEPUTADOS, no uso das atribuições que lhe confere o art. 147, XV, da Resolução nº 20, de 1971, e o art. 7º do Ato da Mesa nº 51, de 2012, RESOLVE:</w:t>
      </w:r>
    </w:p>
    <w:p w:rsid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</w:p>
    <w:p w:rsidR="00B4368B" w:rsidRPr="00B4368B" w:rsidRDefault="00767CD0" w:rsidP="00B4368B">
      <w:pPr>
        <w:pStyle w:val="Cabealho"/>
        <w:ind w:firstLine="1134"/>
        <w:jc w:val="both"/>
        <w:rPr>
          <w:sz w:val="24"/>
          <w:szCs w:val="24"/>
        </w:rPr>
      </w:pPr>
      <w:r w:rsidRPr="00767CD0">
        <w:rPr>
          <w:sz w:val="24"/>
          <w:szCs w:val="24"/>
        </w:rPr>
        <w:t xml:space="preserve">Art. 1º </w:t>
      </w:r>
      <w:r w:rsidR="00B4368B" w:rsidRPr="00B4368B">
        <w:rPr>
          <w:sz w:val="24"/>
          <w:szCs w:val="24"/>
        </w:rPr>
        <w:t>A Comissão Curadora do Centro Cultural da Câmara dos</w:t>
      </w:r>
      <w:r w:rsidR="00B4368B">
        <w:rPr>
          <w:sz w:val="24"/>
          <w:szCs w:val="24"/>
        </w:rPr>
        <w:t xml:space="preserve"> </w:t>
      </w:r>
      <w:r w:rsidR="00B4368B" w:rsidRPr="00B4368B">
        <w:rPr>
          <w:sz w:val="24"/>
          <w:szCs w:val="24"/>
        </w:rPr>
        <w:t>Deputados, instituída pelo art. 6º do Ato da Mesa n° 51, de 17</w:t>
      </w:r>
      <w:r w:rsidR="00B4368B">
        <w:rPr>
          <w:sz w:val="24"/>
          <w:szCs w:val="24"/>
        </w:rPr>
        <w:t xml:space="preserve"> </w:t>
      </w:r>
      <w:r w:rsidR="00B4368B" w:rsidRPr="00B4368B">
        <w:rPr>
          <w:sz w:val="24"/>
          <w:szCs w:val="24"/>
        </w:rPr>
        <w:t>de outubro de 2012, passa a ser composta pelos seguintes</w:t>
      </w:r>
      <w:r w:rsidR="00B4368B">
        <w:rPr>
          <w:sz w:val="24"/>
          <w:szCs w:val="24"/>
        </w:rPr>
        <w:t xml:space="preserve"> </w:t>
      </w:r>
      <w:r w:rsidR="00B4368B" w:rsidRPr="00B4368B">
        <w:rPr>
          <w:sz w:val="24"/>
          <w:szCs w:val="24"/>
        </w:rPr>
        <w:t>servidores, sob a presidência do primeiro:</w:t>
      </w:r>
    </w:p>
    <w:p w:rsidR="00B4368B" w:rsidRPr="00B4368B" w:rsidRDefault="00B4368B" w:rsidP="00B4368B">
      <w:pPr>
        <w:pStyle w:val="Cabealho"/>
        <w:ind w:firstLine="1134"/>
        <w:jc w:val="both"/>
        <w:rPr>
          <w:sz w:val="24"/>
          <w:szCs w:val="24"/>
        </w:rPr>
      </w:pPr>
      <w:r w:rsidRPr="00B4368B">
        <w:rPr>
          <w:sz w:val="24"/>
          <w:szCs w:val="24"/>
        </w:rPr>
        <w:t xml:space="preserve">I. </w:t>
      </w:r>
      <w:proofErr w:type="spellStart"/>
      <w:r w:rsidRPr="00B4368B">
        <w:rPr>
          <w:sz w:val="24"/>
          <w:szCs w:val="24"/>
        </w:rPr>
        <w:t>Clauder</w:t>
      </w:r>
      <w:proofErr w:type="spellEnd"/>
      <w:r w:rsidRPr="00B4368B">
        <w:rPr>
          <w:sz w:val="24"/>
          <w:szCs w:val="24"/>
        </w:rPr>
        <w:t xml:space="preserve"> Lopes Diniz, ponto n° 6.305;</w:t>
      </w:r>
    </w:p>
    <w:p w:rsidR="00B4368B" w:rsidRPr="00B4368B" w:rsidRDefault="00B4368B" w:rsidP="00B4368B">
      <w:pPr>
        <w:pStyle w:val="Cabealho"/>
        <w:ind w:firstLine="1134"/>
        <w:jc w:val="both"/>
        <w:rPr>
          <w:sz w:val="24"/>
          <w:szCs w:val="24"/>
        </w:rPr>
      </w:pPr>
      <w:r w:rsidRPr="00B4368B">
        <w:rPr>
          <w:sz w:val="24"/>
          <w:szCs w:val="24"/>
        </w:rPr>
        <w:t>II. Maíra de Brito Carlos, ponto n° 6.863;</w:t>
      </w:r>
    </w:p>
    <w:p w:rsidR="00B4368B" w:rsidRPr="00B4368B" w:rsidRDefault="00B4368B" w:rsidP="00B4368B">
      <w:pPr>
        <w:pStyle w:val="Cabealho"/>
        <w:ind w:firstLine="1134"/>
        <w:jc w:val="both"/>
        <w:rPr>
          <w:sz w:val="24"/>
          <w:szCs w:val="24"/>
        </w:rPr>
      </w:pPr>
      <w:r w:rsidRPr="00B4368B">
        <w:rPr>
          <w:sz w:val="24"/>
          <w:szCs w:val="24"/>
        </w:rPr>
        <w:t xml:space="preserve">III. </w:t>
      </w:r>
      <w:proofErr w:type="spellStart"/>
      <w:r w:rsidRPr="00B4368B">
        <w:rPr>
          <w:sz w:val="24"/>
          <w:szCs w:val="24"/>
        </w:rPr>
        <w:t>Joanita</w:t>
      </w:r>
      <w:proofErr w:type="spellEnd"/>
      <w:r w:rsidRPr="00B4368B">
        <w:rPr>
          <w:sz w:val="24"/>
          <w:szCs w:val="24"/>
        </w:rPr>
        <w:t xml:space="preserve"> Nascimento da Silva Neta, ponto n° 7.142;</w:t>
      </w:r>
    </w:p>
    <w:p w:rsidR="00B4368B" w:rsidRPr="00B4368B" w:rsidRDefault="00B4368B" w:rsidP="00B4368B">
      <w:pPr>
        <w:pStyle w:val="Cabealho"/>
        <w:ind w:firstLine="1134"/>
        <w:jc w:val="both"/>
        <w:rPr>
          <w:sz w:val="24"/>
          <w:szCs w:val="24"/>
        </w:rPr>
      </w:pPr>
      <w:r w:rsidRPr="00B4368B">
        <w:rPr>
          <w:sz w:val="24"/>
          <w:szCs w:val="24"/>
        </w:rPr>
        <w:t>IV. Artur Fernando Sampaio Andrade, ponto n° 6.813; e</w:t>
      </w:r>
    </w:p>
    <w:p w:rsidR="009C0184" w:rsidRPr="009C0184" w:rsidRDefault="00B4368B" w:rsidP="00B4368B">
      <w:pPr>
        <w:pStyle w:val="Cabealho"/>
        <w:ind w:firstLine="1134"/>
        <w:jc w:val="both"/>
        <w:rPr>
          <w:sz w:val="24"/>
          <w:szCs w:val="24"/>
        </w:rPr>
      </w:pPr>
      <w:r w:rsidRPr="00B4368B">
        <w:rPr>
          <w:sz w:val="24"/>
          <w:szCs w:val="24"/>
        </w:rPr>
        <w:t>V. Renato de Sous</w:t>
      </w:r>
      <w:r>
        <w:rPr>
          <w:sz w:val="24"/>
          <w:szCs w:val="24"/>
        </w:rPr>
        <w:t xml:space="preserve">a Porto </w:t>
      </w:r>
      <w:proofErr w:type="spellStart"/>
      <w:r>
        <w:rPr>
          <w:sz w:val="24"/>
          <w:szCs w:val="24"/>
        </w:rPr>
        <w:t>Gilioli</w:t>
      </w:r>
      <w:proofErr w:type="spellEnd"/>
      <w:r>
        <w:rPr>
          <w:sz w:val="24"/>
          <w:szCs w:val="24"/>
        </w:rPr>
        <w:t>, ponto n° 8.038</w:t>
      </w:r>
      <w:r w:rsidR="00767CD0" w:rsidRPr="00767CD0">
        <w:rPr>
          <w:sz w:val="24"/>
          <w:szCs w:val="24"/>
        </w:rPr>
        <w:t>.</w:t>
      </w:r>
      <w:r w:rsidR="00767CD0">
        <w:rPr>
          <w:sz w:val="24"/>
          <w:szCs w:val="24"/>
        </w:rPr>
        <w:t xml:space="preserve"> </w:t>
      </w:r>
      <w:hyperlink r:id="rId7" w:history="1">
        <w:r w:rsidR="00767CD0" w:rsidRPr="00C05E7F">
          <w:rPr>
            <w:rStyle w:val="Hyperlink"/>
            <w:i/>
            <w:sz w:val="24"/>
            <w:szCs w:val="24"/>
          </w:rPr>
          <w:t xml:space="preserve">(Artigo com redação dada pela Portaria nº </w:t>
        </w:r>
        <w:r w:rsidR="00C05E7F" w:rsidRPr="00C05E7F">
          <w:rPr>
            <w:rStyle w:val="Hyperlink"/>
            <w:i/>
            <w:sz w:val="24"/>
            <w:szCs w:val="24"/>
          </w:rPr>
          <w:t>123, de 7</w:t>
        </w:r>
        <w:r w:rsidR="00767CD0" w:rsidRPr="00C05E7F">
          <w:rPr>
            <w:rStyle w:val="Hyperlink"/>
            <w:i/>
            <w:sz w:val="24"/>
            <w:szCs w:val="24"/>
          </w:rPr>
          <w:t>/7/202</w:t>
        </w:r>
        <w:r w:rsidR="00C05E7F" w:rsidRPr="00C05E7F">
          <w:rPr>
            <w:rStyle w:val="Hyperlink"/>
            <w:i/>
            <w:sz w:val="24"/>
            <w:szCs w:val="24"/>
          </w:rPr>
          <w:t>5</w:t>
        </w:r>
        <w:r w:rsidR="00767CD0" w:rsidRPr="00C05E7F">
          <w:rPr>
            <w:rStyle w:val="Hyperlink"/>
            <w:i/>
            <w:sz w:val="24"/>
            <w:szCs w:val="24"/>
          </w:rPr>
          <w:t>)</w:t>
        </w:r>
      </w:hyperlink>
    </w:p>
    <w:p w:rsidR="0007156D" w:rsidRPr="0007156D" w:rsidRDefault="0007156D" w:rsidP="0007156D">
      <w:pPr>
        <w:pStyle w:val="Cabealho"/>
        <w:ind w:firstLine="1134"/>
        <w:jc w:val="both"/>
        <w:rPr>
          <w:sz w:val="24"/>
          <w:szCs w:val="24"/>
        </w:rPr>
      </w:pPr>
    </w:p>
    <w:p w:rsidR="008949BC" w:rsidRP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  <w:r w:rsidRPr="008949BC">
        <w:rPr>
          <w:sz w:val="24"/>
          <w:szCs w:val="24"/>
        </w:rPr>
        <w:t xml:space="preserve">Art. 2º </w:t>
      </w:r>
      <w:r w:rsidR="009C0184" w:rsidRPr="009C0184">
        <w:rPr>
          <w:sz w:val="24"/>
          <w:szCs w:val="24"/>
        </w:rPr>
        <w:t>O</w:t>
      </w:r>
      <w:r w:rsidR="009C0184">
        <w:rPr>
          <w:sz w:val="24"/>
          <w:szCs w:val="24"/>
        </w:rPr>
        <w:t>s</w:t>
      </w:r>
      <w:r w:rsidR="009C0184" w:rsidRPr="009C0184">
        <w:rPr>
          <w:sz w:val="24"/>
          <w:szCs w:val="24"/>
        </w:rPr>
        <w:t xml:space="preserve"> trabalhos da Comiss</w:t>
      </w:r>
      <w:r w:rsidR="004D2400">
        <w:rPr>
          <w:sz w:val="24"/>
          <w:szCs w:val="24"/>
        </w:rPr>
        <w:t>ã</w:t>
      </w:r>
      <w:r w:rsidR="009C0184" w:rsidRPr="009C0184">
        <w:rPr>
          <w:sz w:val="24"/>
          <w:szCs w:val="24"/>
        </w:rPr>
        <w:t>o Curadora do Centro Cultural Câmara dos Deputados serão desenvolvidos sem prejuízo das atribuições dos servidores em seus respectivos cargos e não importarão ônus adicionais para a Câmara dos Deputados.</w:t>
      </w:r>
    </w:p>
    <w:p w:rsidR="008949BC" w:rsidRP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</w:p>
    <w:p w:rsidR="008949BC" w:rsidRP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  <w:r w:rsidRPr="008949BC">
        <w:rPr>
          <w:sz w:val="24"/>
          <w:szCs w:val="24"/>
        </w:rPr>
        <w:t xml:space="preserve">Art. 3º </w:t>
      </w:r>
      <w:r w:rsidR="009C0184" w:rsidRPr="009C0184">
        <w:rPr>
          <w:sz w:val="24"/>
          <w:szCs w:val="24"/>
        </w:rPr>
        <w:t>Esta Portaria entra em vigor na data de sua publicação.</w:t>
      </w:r>
    </w:p>
    <w:p w:rsidR="008949BC" w:rsidRP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</w:p>
    <w:p w:rsidR="008949BC" w:rsidRP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  <w:r w:rsidRPr="008949BC">
        <w:rPr>
          <w:sz w:val="24"/>
          <w:szCs w:val="24"/>
        </w:rPr>
        <w:t xml:space="preserve">Art. 4º </w:t>
      </w:r>
      <w:r w:rsidR="009C0184" w:rsidRPr="009C0184">
        <w:rPr>
          <w:sz w:val="24"/>
          <w:szCs w:val="24"/>
        </w:rPr>
        <w:t xml:space="preserve">Ficam revogadas as Portarias </w:t>
      </w:r>
      <w:proofErr w:type="spellStart"/>
      <w:r w:rsidR="009C0184" w:rsidRPr="009C0184">
        <w:rPr>
          <w:sz w:val="24"/>
          <w:szCs w:val="24"/>
        </w:rPr>
        <w:t>nºs</w:t>
      </w:r>
      <w:proofErr w:type="spellEnd"/>
      <w:r w:rsidR="009C0184" w:rsidRPr="009C0184">
        <w:rPr>
          <w:sz w:val="24"/>
          <w:szCs w:val="24"/>
        </w:rPr>
        <w:t xml:space="preserve"> 138, de 2013, e 510, de 2012.</w:t>
      </w:r>
    </w:p>
    <w:p w:rsidR="008949BC" w:rsidRPr="008949BC" w:rsidRDefault="008949BC" w:rsidP="008949BC">
      <w:pPr>
        <w:pStyle w:val="Cabealho"/>
        <w:ind w:firstLine="1134"/>
        <w:jc w:val="both"/>
        <w:rPr>
          <w:sz w:val="24"/>
          <w:szCs w:val="24"/>
        </w:rPr>
      </w:pPr>
    </w:p>
    <w:p w:rsidR="007A535E" w:rsidRDefault="008949BC" w:rsidP="008949BC">
      <w:pPr>
        <w:pStyle w:val="Cabealho"/>
        <w:ind w:firstLine="1134"/>
        <w:jc w:val="both"/>
        <w:rPr>
          <w:sz w:val="24"/>
          <w:szCs w:val="24"/>
        </w:rPr>
      </w:pPr>
      <w:r w:rsidRPr="008949BC">
        <w:rPr>
          <w:sz w:val="24"/>
          <w:szCs w:val="24"/>
        </w:rPr>
        <w:t xml:space="preserve">Em </w:t>
      </w:r>
      <w:r w:rsidR="009C0184" w:rsidRPr="009C0184">
        <w:rPr>
          <w:sz w:val="24"/>
          <w:szCs w:val="24"/>
        </w:rPr>
        <w:t>27/09/2016</w:t>
      </w:r>
      <w:r w:rsidR="007A535E">
        <w:rPr>
          <w:sz w:val="24"/>
          <w:szCs w:val="24"/>
        </w:rPr>
        <w:t>.</w:t>
      </w:r>
    </w:p>
    <w:p w:rsidR="007A535E" w:rsidRDefault="007A535E" w:rsidP="008949BC">
      <w:pPr>
        <w:pStyle w:val="Cabealho"/>
        <w:ind w:firstLine="1134"/>
        <w:jc w:val="both"/>
        <w:rPr>
          <w:sz w:val="24"/>
          <w:szCs w:val="24"/>
        </w:rPr>
      </w:pPr>
    </w:p>
    <w:p w:rsidR="007A535E" w:rsidRDefault="009C0184" w:rsidP="008949BC">
      <w:pPr>
        <w:pStyle w:val="Cabealho"/>
        <w:ind w:firstLine="1134"/>
        <w:jc w:val="both"/>
        <w:rPr>
          <w:sz w:val="24"/>
          <w:szCs w:val="24"/>
        </w:rPr>
      </w:pPr>
      <w:r w:rsidRPr="009C0184">
        <w:rPr>
          <w:sz w:val="24"/>
          <w:szCs w:val="24"/>
        </w:rPr>
        <w:t>CÁSSIA REGINA OSSIPE MARTINS BOTELHO,</w:t>
      </w:r>
    </w:p>
    <w:p w:rsidR="00BD6ADA" w:rsidRDefault="009C0184" w:rsidP="008949BC">
      <w:pPr>
        <w:pStyle w:val="Cabealho"/>
        <w:ind w:firstLine="1134"/>
        <w:jc w:val="both"/>
        <w:rPr>
          <w:sz w:val="24"/>
          <w:szCs w:val="24"/>
        </w:rPr>
      </w:pPr>
      <w:r w:rsidRPr="009C0184">
        <w:rPr>
          <w:sz w:val="24"/>
          <w:szCs w:val="24"/>
        </w:rPr>
        <w:t>Diretora-G</w:t>
      </w:r>
      <w:r w:rsidR="004D2400">
        <w:rPr>
          <w:sz w:val="24"/>
          <w:szCs w:val="24"/>
        </w:rPr>
        <w:t>e</w:t>
      </w:r>
      <w:r w:rsidRPr="009C0184">
        <w:rPr>
          <w:sz w:val="24"/>
          <w:szCs w:val="24"/>
        </w:rPr>
        <w:t>ral Adjunta</w:t>
      </w:r>
    </w:p>
    <w:sectPr w:rsidR="00BD6AD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0E6A"/>
    <w:rsid w:val="000134AC"/>
    <w:rsid w:val="00031082"/>
    <w:rsid w:val="0007156D"/>
    <w:rsid w:val="00071F55"/>
    <w:rsid w:val="000C6F5F"/>
    <w:rsid w:val="00100F95"/>
    <w:rsid w:val="00134B67"/>
    <w:rsid w:val="00175214"/>
    <w:rsid w:val="001A4BC9"/>
    <w:rsid w:val="001B2C33"/>
    <w:rsid w:val="001E3039"/>
    <w:rsid w:val="002022C2"/>
    <w:rsid w:val="00202D1E"/>
    <w:rsid w:val="00203C76"/>
    <w:rsid w:val="002055E6"/>
    <w:rsid w:val="00212338"/>
    <w:rsid w:val="00232766"/>
    <w:rsid w:val="00237EC3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238A8"/>
    <w:rsid w:val="003614FD"/>
    <w:rsid w:val="003674AE"/>
    <w:rsid w:val="00371520"/>
    <w:rsid w:val="00382451"/>
    <w:rsid w:val="003A65BE"/>
    <w:rsid w:val="003B058B"/>
    <w:rsid w:val="003B54F9"/>
    <w:rsid w:val="003F3F69"/>
    <w:rsid w:val="0040208F"/>
    <w:rsid w:val="00435FBD"/>
    <w:rsid w:val="004548EA"/>
    <w:rsid w:val="00470F5F"/>
    <w:rsid w:val="00475BE4"/>
    <w:rsid w:val="004856EA"/>
    <w:rsid w:val="004A09BB"/>
    <w:rsid w:val="004A0ABE"/>
    <w:rsid w:val="004B4292"/>
    <w:rsid w:val="004C37B8"/>
    <w:rsid w:val="004D2400"/>
    <w:rsid w:val="004D55FA"/>
    <w:rsid w:val="004E2F52"/>
    <w:rsid w:val="004E79A8"/>
    <w:rsid w:val="005166E5"/>
    <w:rsid w:val="00577DFB"/>
    <w:rsid w:val="005D2392"/>
    <w:rsid w:val="005E1653"/>
    <w:rsid w:val="005E3259"/>
    <w:rsid w:val="00602398"/>
    <w:rsid w:val="006024C4"/>
    <w:rsid w:val="00607D21"/>
    <w:rsid w:val="00642F39"/>
    <w:rsid w:val="00644E1F"/>
    <w:rsid w:val="00646E84"/>
    <w:rsid w:val="00651582"/>
    <w:rsid w:val="006544AD"/>
    <w:rsid w:val="00660673"/>
    <w:rsid w:val="006637F4"/>
    <w:rsid w:val="006D2527"/>
    <w:rsid w:val="006E202D"/>
    <w:rsid w:val="006E2FED"/>
    <w:rsid w:val="006E5D2D"/>
    <w:rsid w:val="00700001"/>
    <w:rsid w:val="007234DC"/>
    <w:rsid w:val="00723BD5"/>
    <w:rsid w:val="007352CA"/>
    <w:rsid w:val="0074415D"/>
    <w:rsid w:val="00751906"/>
    <w:rsid w:val="0076324D"/>
    <w:rsid w:val="00767CD0"/>
    <w:rsid w:val="007709A6"/>
    <w:rsid w:val="00787EE7"/>
    <w:rsid w:val="007959C8"/>
    <w:rsid w:val="007A4576"/>
    <w:rsid w:val="007A535E"/>
    <w:rsid w:val="007C66B0"/>
    <w:rsid w:val="007D7D15"/>
    <w:rsid w:val="007E0856"/>
    <w:rsid w:val="007F111E"/>
    <w:rsid w:val="008119B6"/>
    <w:rsid w:val="008318D5"/>
    <w:rsid w:val="00833698"/>
    <w:rsid w:val="008528AE"/>
    <w:rsid w:val="00855C58"/>
    <w:rsid w:val="00876610"/>
    <w:rsid w:val="00880B7C"/>
    <w:rsid w:val="00883AFE"/>
    <w:rsid w:val="008949BC"/>
    <w:rsid w:val="008953E5"/>
    <w:rsid w:val="008C5F6B"/>
    <w:rsid w:val="008E4285"/>
    <w:rsid w:val="008F51DC"/>
    <w:rsid w:val="009351DA"/>
    <w:rsid w:val="00967956"/>
    <w:rsid w:val="009C0184"/>
    <w:rsid w:val="009D2691"/>
    <w:rsid w:val="009E2F21"/>
    <w:rsid w:val="009F1493"/>
    <w:rsid w:val="00A2191C"/>
    <w:rsid w:val="00A26D07"/>
    <w:rsid w:val="00A270C0"/>
    <w:rsid w:val="00A43F13"/>
    <w:rsid w:val="00A54BF7"/>
    <w:rsid w:val="00A9003C"/>
    <w:rsid w:val="00AB04AF"/>
    <w:rsid w:val="00AC6BCE"/>
    <w:rsid w:val="00AF529C"/>
    <w:rsid w:val="00AF6801"/>
    <w:rsid w:val="00B05A09"/>
    <w:rsid w:val="00B12A74"/>
    <w:rsid w:val="00B2523D"/>
    <w:rsid w:val="00B40BA8"/>
    <w:rsid w:val="00B435AF"/>
    <w:rsid w:val="00B4368B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05E7F"/>
    <w:rsid w:val="00C20425"/>
    <w:rsid w:val="00C35CC0"/>
    <w:rsid w:val="00C428CC"/>
    <w:rsid w:val="00C66170"/>
    <w:rsid w:val="00C72B05"/>
    <w:rsid w:val="00CB7ABD"/>
    <w:rsid w:val="00CF7403"/>
    <w:rsid w:val="00CF7858"/>
    <w:rsid w:val="00D52C61"/>
    <w:rsid w:val="00D72970"/>
    <w:rsid w:val="00DA2508"/>
    <w:rsid w:val="00DB7F2D"/>
    <w:rsid w:val="00DE6C2C"/>
    <w:rsid w:val="00DF7619"/>
    <w:rsid w:val="00E0062E"/>
    <w:rsid w:val="00E11635"/>
    <w:rsid w:val="00E23F8E"/>
    <w:rsid w:val="00E25EA6"/>
    <w:rsid w:val="00E44486"/>
    <w:rsid w:val="00E471DE"/>
    <w:rsid w:val="00E632BE"/>
    <w:rsid w:val="00E8077F"/>
    <w:rsid w:val="00E874A7"/>
    <w:rsid w:val="00EB24A6"/>
    <w:rsid w:val="00EB4B02"/>
    <w:rsid w:val="00EC048A"/>
    <w:rsid w:val="00ED0C77"/>
    <w:rsid w:val="00EF72FE"/>
    <w:rsid w:val="00F13A54"/>
    <w:rsid w:val="00F372DB"/>
    <w:rsid w:val="00F418DB"/>
    <w:rsid w:val="00F64ECE"/>
    <w:rsid w:val="00F830DA"/>
    <w:rsid w:val="00FC1891"/>
    <w:rsid w:val="00FE145A"/>
    <w:rsid w:val="00FE6F48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694846-2A3A-4219-926A-27E850FE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5/portaria-123-7-julho-2025-797717-publicacaooriginal-175885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1470</CharactersWithSpaces>
  <SharedDoc>false</SharedDoc>
  <HLinks>
    <vt:vector size="6" baseType="variant"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https://www2.camara.leg.br/legin/int/portar/2025/portaria-123-7-julho-2025-797717-publicacaooriginal-175885-cd-dg.html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2025-11-20T17:43:00Z</dcterms:created>
  <dcterms:modified xsi:type="dcterms:W3CDTF">2025-11-20T17:43:00Z</dcterms:modified>
</cp:coreProperties>
</file>