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5079"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AB12F3" w:rsidRDefault="00AB12F3" w:rsidP="00AB12F3">
      <w:pPr>
        <w:pStyle w:val="Cabealho"/>
        <w:jc w:val="both"/>
        <w:rPr>
          <w:sz w:val="24"/>
          <w:szCs w:val="24"/>
        </w:rPr>
      </w:pPr>
    </w:p>
    <w:p w:rsidR="00AB12F3" w:rsidRDefault="00AB12F3" w:rsidP="00AB12F3">
      <w:pPr>
        <w:pStyle w:val="Cabealho"/>
        <w:jc w:val="both"/>
        <w:rPr>
          <w:sz w:val="24"/>
          <w:szCs w:val="24"/>
        </w:rPr>
      </w:pPr>
    </w:p>
    <w:p w:rsidR="00AB12F3" w:rsidRPr="002350CC" w:rsidRDefault="00AB12F3" w:rsidP="002350CC">
      <w:pPr>
        <w:pStyle w:val="Cabealho"/>
        <w:jc w:val="center"/>
        <w:rPr>
          <w:b/>
          <w:sz w:val="28"/>
          <w:szCs w:val="28"/>
        </w:rPr>
      </w:pPr>
      <w:r w:rsidRPr="002350CC">
        <w:rPr>
          <w:b/>
          <w:sz w:val="28"/>
          <w:szCs w:val="28"/>
        </w:rPr>
        <w:t>PORTARIA Nº 363, DE 02/12/2014</w:t>
      </w:r>
    </w:p>
    <w:p w:rsidR="00AB12F3" w:rsidRPr="00AB12F3" w:rsidRDefault="00AB12F3" w:rsidP="00AB12F3">
      <w:pPr>
        <w:pStyle w:val="Cabealho"/>
        <w:jc w:val="both"/>
        <w:rPr>
          <w:sz w:val="24"/>
          <w:szCs w:val="24"/>
        </w:rPr>
      </w:pPr>
    </w:p>
    <w:p w:rsidR="00AB12F3" w:rsidRPr="00AB12F3" w:rsidRDefault="00AB12F3" w:rsidP="00AB12F3">
      <w:pPr>
        <w:pStyle w:val="Cabealho"/>
        <w:jc w:val="both"/>
        <w:rPr>
          <w:sz w:val="24"/>
          <w:szCs w:val="24"/>
        </w:rPr>
      </w:pPr>
    </w:p>
    <w:p w:rsidR="00AB12F3" w:rsidRPr="00AB12F3" w:rsidRDefault="00AB12F3" w:rsidP="002350CC">
      <w:pPr>
        <w:pStyle w:val="Cabealho"/>
        <w:ind w:left="4536"/>
        <w:jc w:val="both"/>
        <w:rPr>
          <w:sz w:val="24"/>
          <w:szCs w:val="24"/>
        </w:rPr>
      </w:pPr>
      <w:r w:rsidRPr="00AB12F3">
        <w:rPr>
          <w:sz w:val="24"/>
          <w:szCs w:val="24"/>
        </w:rPr>
        <w:t xml:space="preserve">Dispõe sobre a concessão, aplicação e comprovação de suprimento de fundos. </w:t>
      </w:r>
    </w:p>
    <w:p w:rsidR="00AB12F3" w:rsidRPr="00AB12F3" w:rsidRDefault="00AB12F3" w:rsidP="00AB12F3">
      <w:pPr>
        <w:pStyle w:val="Cabealho"/>
        <w:jc w:val="both"/>
        <w:rPr>
          <w:sz w:val="24"/>
          <w:szCs w:val="24"/>
        </w:rPr>
      </w:pPr>
    </w:p>
    <w:p w:rsidR="00AB12F3" w:rsidRPr="00AB12F3" w:rsidRDefault="00AB12F3" w:rsidP="00AB12F3">
      <w:pPr>
        <w:pStyle w:val="Cabealho"/>
        <w:jc w:val="both"/>
        <w:rPr>
          <w:sz w:val="24"/>
          <w:szCs w:val="24"/>
        </w:rPr>
      </w:pPr>
    </w:p>
    <w:p w:rsidR="001940C1" w:rsidRDefault="00AB12F3" w:rsidP="008B35DD">
      <w:pPr>
        <w:pStyle w:val="Cabealho"/>
        <w:ind w:firstLine="1134"/>
        <w:jc w:val="both"/>
        <w:rPr>
          <w:sz w:val="24"/>
          <w:szCs w:val="24"/>
        </w:rPr>
      </w:pPr>
      <w:r w:rsidRPr="00540212">
        <w:rPr>
          <w:sz w:val="24"/>
          <w:szCs w:val="24"/>
        </w:rPr>
        <w:t>O DIRETOR-GERAL DA CÂMARA DOS DEPUTADOS</w:t>
      </w:r>
      <w:r w:rsidRPr="00AB12F3">
        <w:rPr>
          <w:sz w:val="24"/>
          <w:szCs w:val="24"/>
        </w:rPr>
        <w:t>, no uso das atribuições que lhe confere o art. 147, inciso XV, da Resolução nº 20/1971, e tendo em vista o disposto no § 3º do art. 74 do Decreto-lei nº 200/1967, nos arts. 68 e 69 da Lei nº 4.320/1964, no art. 45 do Decreto nº 93.872/1986 e no Decreto nº 5.355/2005, bem como as disposições do parágrafo único do art. 60 da Lei nº 8.666/1993 e do parágrafo único do art. 108 do Regulamento dos Procedimentos Licitatórios da Câmara dos Deputados, aprovado pelo Ato da Mesa nº 80/2001,</w:t>
      </w:r>
    </w:p>
    <w:p w:rsidR="001940C1" w:rsidRPr="001940C1" w:rsidRDefault="001940C1" w:rsidP="008B35DD">
      <w:pPr>
        <w:pStyle w:val="Cabealho"/>
        <w:ind w:firstLine="1134"/>
        <w:jc w:val="both"/>
        <w:rPr>
          <w:sz w:val="24"/>
          <w:szCs w:val="24"/>
        </w:rPr>
      </w:pPr>
    </w:p>
    <w:p w:rsidR="00AB12F3" w:rsidRPr="00540212" w:rsidRDefault="00AB12F3" w:rsidP="008B35DD">
      <w:pPr>
        <w:pStyle w:val="Cabealho"/>
        <w:ind w:firstLine="1134"/>
        <w:jc w:val="both"/>
        <w:rPr>
          <w:sz w:val="24"/>
          <w:szCs w:val="24"/>
        </w:rPr>
      </w:pPr>
      <w:r w:rsidRPr="00540212">
        <w:rPr>
          <w:sz w:val="24"/>
          <w:szCs w:val="24"/>
        </w:rPr>
        <w:t xml:space="preserve">RESOLVE: </w:t>
      </w:r>
    </w:p>
    <w:p w:rsidR="00AB12F3" w:rsidRPr="00AB12F3" w:rsidRDefault="00AB12F3" w:rsidP="008B35DD">
      <w:pPr>
        <w:pStyle w:val="Cabealho"/>
        <w:ind w:firstLine="1134"/>
        <w:jc w:val="both"/>
        <w:rPr>
          <w:sz w:val="24"/>
          <w:szCs w:val="24"/>
        </w:rPr>
      </w:pPr>
    </w:p>
    <w:p w:rsidR="00AB12F3" w:rsidRPr="00AB12F3" w:rsidRDefault="00AB12F3" w:rsidP="008B35DD">
      <w:pPr>
        <w:pStyle w:val="Cabealho"/>
        <w:ind w:firstLine="1134"/>
        <w:jc w:val="both"/>
        <w:rPr>
          <w:sz w:val="24"/>
          <w:szCs w:val="24"/>
        </w:rPr>
      </w:pPr>
      <w:r w:rsidRPr="00AB12F3">
        <w:rPr>
          <w:sz w:val="24"/>
          <w:szCs w:val="24"/>
        </w:rPr>
        <w:t xml:space="preserve">Art. 1º Regulamentar a concessão de suprimento de fundos destinado à realização de despesa, precedida de empenho na dotação própria, que, por sua natureza ou urgência, não possa subordinar-se ao processo normal de aplicação. </w:t>
      </w:r>
    </w:p>
    <w:p w:rsidR="00AB12F3" w:rsidRPr="00AB12F3" w:rsidRDefault="00AB12F3" w:rsidP="008B35DD">
      <w:pPr>
        <w:pStyle w:val="Cabealho"/>
        <w:ind w:firstLine="1134"/>
        <w:jc w:val="both"/>
        <w:rPr>
          <w:sz w:val="24"/>
          <w:szCs w:val="24"/>
        </w:rPr>
      </w:pPr>
    </w:p>
    <w:p w:rsidR="00AB12F3" w:rsidRPr="00AB12F3" w:rsidRDefault="00AB12F3" w:rsidP="008B35DD">
      <w:pPr>
        <w:pStyle w:val="Cabealho"/>
        <w:jc w:val="center"/>
        <w:rPr>
          <w:sz w:val="24"/>
          <w:szCs w:val="24"/>
        </w:rPr>
      </w:pPr>
      <w:r w:rsidRPr="00AB12F3">
        <w:rPr>
          <w:sz w:val="24"/>
          <w:szCs w:val="24"/>
        </w:rPr>
        <w:t>DA CONCESSÃO E DA APLICAÇÃO</w:t>
      </w:r>
    </w:p>
    <w:p w:rsidR="00AB12F3" w:rsidRPr="00AB12F3" w:rsidRDefault="00AB12F3" w:rsidP="008B35DD">
      <w:pPr>
        <w:pStyle w:val="Cabealho"/>
        <w:ind w:firstLine="1134"/>
        <w:jc w:val="both"/>
        <w:rPr>
          <w:sz w:val="24"/>
          <w:szCs w:val="24"/>
        </w:rPr>
      </w:pPr>
    </w:p>
    <w:p w:rsidR="00AB12F3" w:rsidRPr="00AB12F3" w:rsidRDefault="00AB12F3" w:rsidP="008B35DD">
      <w:pPr>
        <w:pStyle w:val="Cabealho"/>
        <w:ind w:firstLine="1134"/>
        <w:jc w:val="both"/>
        <w:rPr>
          <w:sz w:val="24"/>
          <w:szCs w:val="24"/>
        </w:rPr>
      </w:pPr>
      <w:r w:rsidRPr="00AB12F3">
        <w:rPr>
          <w:sz w:val="24"/>
          <w:szCs w:val="24"/>
        </w:rPr>
        <w:t xml:space="preserve">Art. 2º </w:t>
      </w:r>
      <w:r w:rsidR="00C51E60" w:rsidRPr="00C51E60">
        <w:rPr>
          <w:sz w:val="24"/>
          <w:szCs w:val="24"/>
        </w:rPr>
        <w:t>Excepcionalmente, a critério do ordenador de despesa e sob sua responsabilidade, poderá ser concedido suprimento de fundos a servidor pertencente ao Quadro Permanente da Câmara dos Deputados, sempre precedido de empenho na dotação própria, para o fim de realizar despesas, que não possam subordinar-se ao processo normal de aplicação, nos seguintes casos:</w:t>
      </w:r>
      <w:r w:rsidRPr="00AB12F3">
        <w:rPr>
          <w:sz w:val="24"/>
          <w:szCs w:val="24"/>
        </w:rPr>
        <w:t xml:space="preserve"> </w:t>
      </w:r>
      <w:hyperlink r:id="rId7" w:history="1">
        <w:r w:rsidR="00C51E60" w:rsidRPr="00C51E60">
          <w:rPr>
            <w:rStyle w:val="Hyperlink"/>
            <w:i/>
            <w:sz w:val="24"/>
            <w:szCs w:val="24"/>
          </w:rPr>
          <w:t>(</w:t>
        </w:r>
        <w:r w:rsidR="006F0A7A">
          <w:rPr>
            <w:rStyle w:val="Hyperlink"/>
            <w:i/>
            <w:sz w:val="24"/>
            <w:szCs w:val="24"/>
          </w:rPr>
          <w:t>“Caput” do artigo</w:t>
        </w:r>
        <w:r w:rsidR="00C51E60" w:rsidRPr="00C51E60">
          <w:rPr>
            <w:rStyle w:val="Hyperlink"/>
            <w:i/>
            <w:sz w:val="24"/>
            <w:szCs w:val="24"/>
          </w:rPr>
          <w:t xml:space="preserve"> com redação dada pela Portaria nº 2, de 2/1/2024)</w:t>
        </w:r>
      </w:hyperlink>
    </w:p>
    <w:p w:rsidR="00AB12F3" w:rsidRPr="00AB12F3" w:rsidRDefault="00C51E60" w:rsidP="008B35DD">
      <w:pPr>
        <w:pStyle w:val="Cabealho"/>
        <w:ind w:firstLine="1134"/>
        <w:jc w:val="both"/>
        <w:rPr>
          <w:sz w:val="24"/>
          <w:szCs w:val="24"/>
        </w:rPr>
      </w:pPr>
      <w:r w:rsidRPr="00C51E60">
        <w:rPr>
          <w:sz w:val="24"/>
          <w:szCs w:val="24"/>
        </w:rPr>
        <w:t>I - para atender despesas eventuais, inclusive em viagens e com serviços especiais, que exijam pronto pagamento;</w:t>
      </w:r>
      <w:r w:rsidR="004A593F">
        <w:rPr>
          <w:sz w:val="24"/>
          <w:szCs w:val="24"/>
        </w:rPr>
        <w:t xml:space="preserve"> </w:t>
      </w:r>
      <w:hyperlink r:id="rId8" w:history="1">
        <w:r w:rsidRPr="00C51E60">
          <w:rPr>
            <w:rStyle w:val="Hyperlink"/>
            <w:i/>
            <w:sz w:val="24"/>
            <w:szCs w:val="24"/>
          </w:rPr>
          <w:t>(Inciso com redação dada pela Portaria nº 2, de 2/1/2024)</w:t>
        </w:r>
      </w:hyperlink>
    </w:p>
    <w:p w:rsidR="00AB12F3" w:rsidRPr="00AB12F3" w:rsidRDefault="00C51E60" w:rsidP="008B35DD">
      <w:pPr>
        <w:pStyle w:val="Cabealho"/>
        <w:ind w:firstLine="1134"/>
        <w:jc w:val="both"/>
        <w:rPr>
          <w:sz w:val="24"/>
          <w:szCs w:val="24"/>
        </w:rPr>
      </w:pPr>
      <w:r w:rsidRPr="00C51E60">
        <w:rPr>
          <w:sz w:val="24"/>
          <w:szCs w:val="24"/>
        </w:rPr>
        <w:t>II - para atender despesas de pequeno vulto, assim entendidas aquelas cujo valor, por item, não supere:</w:t>
      </w:r>
      <w:r w:rsidR="00AB12F3" w:rsidRPr="00AB12F3">
        <w:rPr>
          <w:sz w:val="24"/>
          <w:szCs w:val="24"/>
        </w:rPr>
        <w:t xml:space="preserve"> </w:t>
      </w:r>
      <w:hyperlink r:id="rId9" w:history="1">
        <w:r w:rsidRPr="00C51E60">
          <w:rPr>
            <w:rStyle w:val="Hyperlink"/>
            <w:i/>
            <w:sz w:val="24"/>
            <w:szCs w:val="24"/>
          </w:rPr>
          <w:t>(Inciso com redação dada pela Portaria nº 2, de 2/1/2024)</w:t>
        </w:r>
      </w:hyperlink>
    </w:p>
    <w:p w:rsidR="00AB12F3" w:rsidRPr="00AB12F3" w:rsidRDefault="00AB12F3" w:rsidP="008B35DD">
      <w:pPr>
        <w:pStyle w:val="Cabealho"/>
        <w:ind w:firstLine="1134"/>
        <w:jc w:val="both"/>
        <w:rPr>
          <w:sz w:val="24"/>
          <w:szCs w:val="24"/>
        </w:rPr>
      </w:pPr>
      <w:r w:rsidRPr="00AB12F3">
        <w:rPr>
          <w:sz w:val="24"/>
          <w:szCs w:val="24"/>
        </w:rPr>
        <w:t xml:space="preserve">a) no caso de utilização de CPGF: </w:t>
      </w:r>
    </w:p>
    <w:p w:rsidR="00AB12F3" w:rsidRPr="00A01123" w:rsidRDefault="00AB12F3" w:rsidP="00A01123">
      <w:pPr>
        <w:pStyle w:val="Cabealho"/>
        <w:ind w:firstLine="1134"/>
        <w:jc w:val="both"/>
        <w:rPr>
          <w:i/>
          <w:sz w:val="24"/>
          <w:szCs w:val="24"/>
        </w:rPr>
      </w:pPr>
      <w:r w:rsidRPr="00AB12F3">
        <w:rPr>
          <w:sz w:val="24"/>
          <w:szCs w:val="24"/>
        </w:rPr>
        <w:t xml:space="preserve">1 - </w:t>
      </w:r>
      <w:r w:rsidR="00C51E60" w:rsidRPr="00C51E60">
        <w:rPr>
          <w:sz w:val="24"/>
          <w:szCs w:val="24"/>
        </w:rPr>
        <w:t>5% (cinco por cento) do valor fixado no art. 75, I, da Lei n</w:t>
      </w:r>
      <w:r w:rsidR="007753D1">
        <w:rPr>
          <w:sz w:val="24"/>
          <w:szCs w:val="24"/>
        </w:rPr>
        <w:t>º</w:t>
      </w:r>
      <w:r w:rsidR="00C51E60" w:rsidRPr="00C51E60">
        <w:rPr>
          <w:sz w:val="24"/>
          <w:szCs w:val="24"/>
        </w:rPr>
        <w:t xml:space="preserve"> 14.133, de 2021, em se tratando de obras e serviços de engenharia;</w:t>
      </w:r>
      <w:r w:rsidRPr="00AB12F3">
        <w:rPr>
          <w:sz w:val="24"/>
          <w:szCs w:val="24"/>
        </w:rPr>
        <w:t xml:space="preserve"> </w:t>
      </w:r>
      <w:hyperlink r:id="rId10" w:history="1">
        <w:r w:rsidR="00C51E60" w:rsidRPr="00C51E60">
          <w:rPr>
            <w:rStyle w:val="Hyperlink"/>
            <w:i/>
            <w:sz w:val="24"/>
            <w:szCs w:val="24"/>
          </w:rPr>
          <w:t>(Item com redação dada pela Portaria nº 2, de 2/1/2024)</w:t>
        </w:r>
      </w:hyperlink>
    </w:p>
    <w:p w:rsidR="00AB12F3" w:rsidRPr="00AB12F3" w:rsidRDefault="00AB12F3" w:rsidP="00FA1959">
      <w:pPr>
        <w:pStyle w:val="Cabealho"/>
        <w:ind w:firstLine="1134"/>
        <w:jc w:val="both"/>
        <w:rPr>
          <w:sz w:val="24"/>
          <w:szCs w:val="24"/>
        </w:rPr>
      </w:pPr>
      <w:r w:rsidRPr="00AB12F3">
        <w:rPr>
          <w:sz w:val="24"/>
          <w:szCs w:val="24"/>
        </w:rPr>
        <w:t xml:space="preserve">2 - </w:t>
      </w:r>
      <w:r w:rsidR="00C51E60" w:rsidRPr="00C51E60">
        <w:rPr>
          <w:sz w:val="24"/>
          <w:szCs w:val="24"/>
        </w:rPr>
        <w:t>5% (cinco por cento) do valor fixado no art. 75, II, da Lei n</w:t>
      </w:r>
      <w:r w:rsidR="007753D1">
        <w:rPr>
          <w:sz w:val="24"/>
          <w:szCs w:val="24"/>
        </w:rPr>
        <w:t>º</w:t>
      </w:r>
      <w:r w:rsidR="00C51E60" w:rsidRPr="00C51E60">
        <w:rPr>
          <w:sz w:val="24"/>
          <w:szCs w:val="24"/>
        </w:rPr>
        <w:t xml:space="preserve"> 14.133, de 2021, em se tratando de compras e outros serviços.</w:t>
      </w:r>
      <w:r w:rsidRPr="00AB12F3">
        <w:rPr>
          <w:sz w:val="24"/>
          <w:szCs w:val="24"/>
        </w:rPr>
        <w:t xml:space="preserve"> </w:t>
      </w:r>
      <w:hyperlink r:id="rId11" w:history="1">
        <w:r w:rsidR="00C51E60" w:rsidRPr="00C51E60">
          <w:rPr>
            <w:rStyle w:val="Hyperlink"/>
            <w:i/>
            <w:sz w:val="24"/>
            <w:szCs w:val="24"/>
          </w:rPr>
          <w:t>(Item com redação dada pela Portaria nº 2, de 2/1/2024)</w:t>
        </w:r>
      </w:hyperlink>
    </w:p>
    <w:p w:rsidR="00AB12F3" w:rsidRPr="00AB12F3" w:rsidRDefault="00AB12F3" w:rsidP="008B35DD">
      <w:pPr>
        <w:pStyle w:val="Cabealho"/>
        <w:ind w:firstLine="1134"/>
        <w:jc w:val="both"/>
        <w:rPr>
          <w:sz w:val="24"/>
          <w:szCs w:val="24"/>
        </w:rPr>
      </w:pPr>
      <w:r w:rsidRPr="00AB12F3">
        <w:rPr>
          <w:sz w:val="24"/>
          <w:szCs w:val="24"/>
        </w:rPr>
        <w:t xml:space="preserve">b) no caso de utilização de conta específica de suprimento de fundos: </w:t>
      </w:r>
    </w:p>
    <w:p w:rsidR="00382D90" w:rsidRPr="00382D90" w:rsidRDefault="00382D90" w:rsidP="00382D90">
      <w:pPr>
        <w:pStyle w:val="Cabealho"/>
        <w:ind w:firstLine="1134"/>
        <w:jc w:val="both"/>
        <w:rPr>
          <w:sz w:val="24"/>
          <w:szCs w:val="24"/>
        </w:rPr>
      </w:pPr>
      <w:r w:rsidRPr="00382D90">
        <w:rPr>
          <w:sz w:val="24"/>
          <w:szCs w:val="24"/>
        </w:rPr>
        <w:lastRenderedPageBreak/>
        <w:t>1 - 2,5% (dois e meio por cento) do valor fixado no art. 75, I, da Lei n</w:t>
      </w:r>
      <w:r>
        <w:rPr>
          <w:sz w:val="24"/>
          <w:szCs w:val="24"/>
        </w:rPr>
        <w:t>º</w:t>
      </w:r>
      <w:r w:rsidRPr="00382D90">
        <w:rPr>
          <w:sz w:val="24"/>
          <w:szCs w:val="24"/>
        </w:rPr>
        <w:t xml:space="preserve"> 14.133, de 2021, em se tratando de obras e serviços de engenharia;</w:t>
      </w:r>
      <w:r>
        <w:rPr>
          <w:sz w:val="24"/>
          <w:szCs w:val="24"/>
        </w:rPr>
        <w:t xml:space="preserve"> </w:t>
      </w:r>
      <w:hyperlink r:id="rId12" w:history="1">
        <w:r w:rsidRPr="00C51E60">
          <w:rPr>
            <w:rStyle w:val="Hyperlink"/>
            <w:i/>
            <w:sz w:val="24"/>
            <w:szCs w:val="24"/>
          </w:rPr>
          <w:t>(Item com redação dada pela Portaria nº 2, de 2/1/2024)</w:t>
        </w:r>
      </w:hyperlink>
    </w:p>
    <w:p w:rsidR="00AB12F3" w:rsidRPr="00AB12F3" w:rsidRDefault="00382D90" w:rsidP="00382D90">
      <w:pPr>
        <w:pStyle w:val="Cabealho"/>
        <w:ind w:firstLine="1134"/>
        <w:jc w:val="both"/>
        <w:rPr>
          <w:sz w:val="24"/>
          <w:szCs w:val="24"/>
        </w:rPr>
      </w:pPr>
      <w:r w:rsidRPr="00382D90">
        <w:rPr>
          <w:sz w:val="24"/>
          <w:szCs w:val="24"/>
        </w:rPr>
        <w:t>2 - 2,5% (dois e meio por cento) do valor fixado no art. 75, II, da Lei n</w:t>
      </w:r>
      <w:r>
        <w:rPr>
          <w:sz w:val="24"/>
          <w:szCs w:val="24"/>
        </w:rPr>
        <w:t>º</w:t>
      </w:r>
      <w:r w:rsidRPr="00382D90">
        <w:rPr>
          <w:sz w:val="24"/>
          <w:szCs w:val="24"/>
        </w:rPr>
        <w:t xml:space="preserve"> 14.133, de 2021, em se tratando de compras e outros serviços.</w:t>
      </w:r>
      <w:r>
        <w:rPr>
          <w:sz w:val="24"/>
          <w:szCs w:val="24"/>
        </w:rPr>
        <w:t xml:space="preserve"> </w:t>
      </w:r>
      <w:hyperlink r:id="rId13" w:history="1">
        <w:r w:rsidRPr="00C51E60">
          <w:rPr>
            <w:rStyle w:val="Hyperlink"/>
            <w:i/>
            <w:sz w:val="24"/>
            <w:szCs w:val="24"/>
          </w:rPr>
          <w:t>(Item com redação dada pela Portaria nº 2, de 2/1/2024)</w:t>
        </w:r>
      </w:hyperlink>
    </w:p>
    <w:p w:rsidR="0039418F" w:rsidRDefault="0039418F" w:rsidP="00A117EB">
      <w:pPr>
        <w:pStyle w:val="Cabealho"/>
        <w:ind w:firstLine="1134"/>
        <w:jc w:val="both"/>
        <w:rPr>
          <w:sz w:val="24"/>
          <w:szCs w:val="24"/>
        </w:rPr>
      </w:pPr>
      <w:r w:rsidRPr="0039418F">
        <w:rPr>
          <w:sz w:val="24"/>
          <w:szCs w:val="24"/>
        </w:rPr>
        <w:t>III - quando a despesa deva ser feita em caráter sigiloso, observado o disposto no art. 20.</w:t>
      </w:r>
      <w:r>
        <w:rPr>
          <w:sz w:val="24"/>
          <w:szCs w:val="24"/>
        </w:rPr>
        <w:t xml:space="preserve"> </w:t>
      </w:r>
      <w:hyperlink r:id="rId14" w:history="1">
        <w:r w:rsidRPr="00C51E60">
          <w:rPr>
            <w:rStyle w:val="Hyperlink"/>
            <w:i/>
            <w:sz w:val="24"/>
            <w:szCs w:val="24"/>
          </w:rPr>
          <w:t xml:space="preserve">(Inciso </w:t>
        </w:r>
        <w:r>
          <w:rPr>
            <w:rStyle w:val="Hyperlink"/>
            <w:i/>
            <w:sz w:val="24"/>
            <w:szCs w:val="24"/>
          </w:rPr>
          <w:t xml:space="preserve">com redação dada </w:t>
        </w:r>
        <w:r w:rsidRPr="00C51E60">
          <w:rPr>
            <w:rStyle w:val="Hyperlink"/>
            <w:i/>
            <w:sz w:val="24"/>
            <w:szCs w:val="24"/>
          </w:rPr>
          <w:t>pela Portaria nº 2, de 2/1/2024)</w:t>
        </w:r>
      </w:hyperlink>
    </w:p>
    <w:p w:rsidR="00A117EB" w:rsidRPr="00A117EB" w:rsidRDefault="00A117EB" w:rsidP="00A117EB">
      <w:pPr>
        <w:pStyle w:val="Cabealho"/>
        <w:ind w:firstLine="1134"/>
        <w:jc w:val="both"/>
        <w:rPr>
          <w:sz w:val="24"/>
          <w:szCs w:val="24"/>
        </w:rPr>
      </w:pPr>
      <w:r w:rsidRPr="00A117EB">
        <w:rPr>
          <w:sz w:val="24"/>
          <w:szCs w:val="24"/>
        </w:rPr>
        <w:t>a)</w:t>
      </w:r>
      <w:r>
        <w:rPr>
          <w:sz w:val="24"/>
          <w:szCs w:val="24"/>
        </w:rPr>
        <w:t xml:space="preserve"> </w:t>
      </w:r>
      <w:hyperlink r:id="rId15" w:history="1">
        <w:r w:rsidR="00A70FE4" w:rsidRPr="00A117EB">
          <w:rPr>
            <w:rStyle w:val="Hyperlink"/>
            <w:i/>
            <w:sz w:val="24"/>
            <w:szCs w:val="24"/>
          </w:rPr>
          <w:t>(</w:t>
        </w:r>
        <w:r w:rsidR="00A70FE4">
          <w:rPr>
            <w:rStyle w:val="Hyperlink"/>
            <w:i/>
            <w:sz w:val="24"/>
            <w:szCs w:val="24"/>
          </w:rPr>
          <w:t>Alínea</w:t>
        </w:r>
        <w:r w:rsidR="00A70FE4" w:rsidRPr="00A117EB">
          <w:rPr>
            <w:rStyle w:val="Hyperlink"/>
            <w:i/>
            <w:sz w:val="24"/>
            <w:szCs w:val="24"/>
          </w:rPr>
          <w:t xml:space="preserve"> acrescid</w:t>
        </w:r>
        <w:r w:rsidR="00A70FE4">
          <w:rPr>
            <w:rStyle w:val="Hyperlink"/>
            <w:i/>
            <w:sz w:val="24"/>
            <w:szCs w:val="24"/>
          </w:rPr>
          <w:t>a</w:t>
        </w:r>
        <w:r w:rsidR="00A70FE4" w:rsidRPr="00A117EB">
          <w:rPr>
            <w:rStyle w:val="Hyperlink"/>
            <w:i/>
            <w:sz w:val="24"/>
            <w:szCs w:val="24"/>
          </w:rPr>
          <w:t xml:space="preserve"> pela Portaria nº </w:t>
        </w:r>
        <w:r w:rsidR="00A70FE4">
          <w:rPr>
            <w:rStyle w:val="Hyperlink"/>
            <w:i/>
            <w:sz w:val="24"/>
            <w:szCs w:val="24"/>
          </w:rPr>
          <w:t>83</w:t>
        </w:r>
        <w:r w:rsidR="00A70FE4" w:rsidRPr="00A117EB">
          <w:rPr>
            <w:rStyle w:val="Hyperlink"/>
            <w:i/>
            <w:sz w:val="24"/>
            <w:szCs w:val="24"/>
          </w:rPr>
          <w:t>, de 25/3/2020</w:t>
        </w:r>
        <w:r w:rsidR="00A70FE4">
          <w:rPr>
            <w:rStyle w:val="Hyperlink"/>
            <w:i/>
            <w:sz w:val="24"/>
            <w:szCs w:val="24"/>
          </w:rPr>
          <w:t>,</w:t>
        </w:r>
      </w:hyperlink>
      <w:r w:rsidR="00A70FE4">
        <w:rPr>
          <w:i/>
          <w:sz w:val="24"/>
          <w:szCs w:val="24"/>
        </w:rPr>
        <w:t xml:space="preserve"> </w:t>
      </w:r>
      <w:r w:rsidR="00A70FE4" w:rsidRPr="00A70FE4">
        <w:rPr>
          <w:i/>
          <w:color w:val="0000FF"/>
          <w:sz w:val="24"/>
          <w:szCs w:val="24"/>
        </w:rPr>
        <w:t>e</w:t>
      </w:r>
      <w:r w:rsidR="00A70FE4">
        <w:rPr>
          <w:i/>
          <w:sz w:val="24"/>
          <w:szCs w:val="24"/>
        </w:rPr>
        <w:t xml:space="preserve"> </w:t>
      </w:r>
      <w:hyperlink r:id="rId16" w:history="1">
        <w:r w:rsidR="00A70FE4">
          <w:rPr>
            <w:rStyle w:val="Hyperlink"/>
            <w:i/>
            <w:sz w:val="24"/>
            <w:szCs w:val="24"/>
          </w:rPr>
          <w:t>revogada</w:t>
        </w:r>
        <w:r w:rsidR="00156334">
          <w:rPr>
            <w:rStyle w:val="Hyperlink"/>
            <w:i/>
            <w:sz w:val="24"/>
            <w:szCs w:val="24"/>
          </w:rPr>
          <w:t xml:space="preserve"> pela</w:t>
        </w:r>
        <w:r w:rsidR="00A70FE4" w:rsidRPr="00A01123">
          <w:rPr>
            <w:rStyle w:val="Hyperlink"/>
            <w:i/>
            <w:sz w:val="24"/>
            <w:szCs w:val="24"/>
          </w:rPr>
          <w:t xml:space="preserve"> Portaria nº 75, de 31/3/2023)</w:t>
        </w:r>
      </w:hyperlink>
    </w:p>
    <w:p w:rsidR="00A117EB" w:rsidRPr="00A117EB" w:rsidRDefault="00A117EB" w:rsidP="00A117EB">
      <w:pPr>
        <w:pStyle w:val="Cabealho"/>
        <w:ind w:firstLine="1134"/>
        <w:jc w:val="both"/>
        <w:rPr>
          <w:sz w:val="24"/>
          <w:szCs w:val="24"/>
        </w:rPr>
      </w:pPr>
      <w:r w:rsidRPr="00A117EB">
        <w:rPr>
          <w:sz w:val="24"/>
          <w:szCs w:val="24"/>
        </w:rPr>
        <w:t>b)</w:t>
      </w:r>
      <w:r w:rsidRPr="00A117EB">
        <w:rPr>
          <w:sz w:val="24"/>
          <w:szCs w:val="24"/>
        </w:rPr>
        <w:tab/>
      </w:r>
      <w:r>
        <w:rPr>
          <w:sz w:val="24"/>
          <w:szCs w:val="24"/>
        </w:rPr>
        <w:t xml:space="preserve"> </w:t>
      </w:r>
      <w:hyperlink r:id="rId17" w:history="1">
        <w:r w:rsidRPr="00A117EB">
          <w:rPr>
            <w:rStyle w:val="Hyperlink"/>
            <w:i/>
            <w:sz w:val="24"/>
            <w:szCs w:val="24"/>
          </w:rPr>
          <w:t>(</w:t>
        </w:r>
        <w:r w:rsidR="00A70FE4">
          <w:rPr>
            <w:rStyle w:val="Hyperlink"/>
            <w:i/>
            <w:sz w:val="24"/>
            <w:szCs w:val="24"/>
          </w:rPr>
          <w:t>Alínea</w:t>
        </w:r>
        <w:r w:rsidRPr="00A117EB">
          <w:rPr>
            <w:rStyle w:val="Hyperlink"/>
            <w:i/>
            <w:sz w:val="24"/>
            <w:szCs w:val="24"/>
          </w:rPr>
          <w:t xml:space="preserve"> acrescid</w:t>
        </w:r>
        <w:r w:rsidR="00A70FE4">
          <w:rPr>
            <w:rStyle w:val="Hyperlink"/>
            <w:i/>
            <w:sz w:val="24"/>
            <w:szCs w:val="24"/>
          </w:rPr>
          <w:t>a</w:t>
        </w:r>
        <w:r w:rsidRPr="00A117EB">
          <w:rPr>
            <w:rStyle w:val="Hyperlink"/>
            <w:i/>
            <w:sz w:val="24"/>
            <w:szCs w:val="24"/>
          </w:rPr>
          <w:t xml:space="preserve"> pela Portaria nº </w:t>
        </w:r>
        <w:r w:rsidR="00AF49CF">
          <w:rPr>
            <w:rStyle w:val="Hyperlink"/>
            <w:i/>
            <w:sz w:val="24"/>
            <w:szCs w:val="24"/>
          </w:rPr>
          <w:t>83</w:t>
        </w:r>
        <w:r w:rsidRPr="00A117EB">
          <w:rPr>
            <w:rStyle w:val="Hyperlink"/>
            <w:i/>
            <w:sz w:val="24"/>
            <w:szCs w:val="24"/>
          </w:rPr>
          <w:t>, de 25/3/2020</w:t>
        </w:r>
        <w:r w:rsidR="00A70FE4">
          <w:rPr>
            <w:rStyle w:val="Hyperlink"/>
            <w:i/>
            <w:sz w:val="24"/>
            <w:szCs w:val="24"/>
          </w:rPr>
          <w:t>,</w:t>
        </w:r>
      </w:hyperlink>
      <w:r w:rsidR="00A70FE4">
        <w:rPr>
          <w:i/>
          <w:sz w:val="24"/>
          <w:szCs w:val="24"/>
        </w:rPr>
        <w:t xml:space="preserve"> </w:t>
      </w:r>
      <w:r w:rsidR="00A70FE4" w:rsidRPr="00A70FE4">
        <w:rPr>
          <w:i/>
          <w:color w:val="0000FF"/>
          <w:sz w:val="24"/>
          <w:szCs w:val="24"/>
        </w:rPr>
        <w:t>e</w:t>
      </w:r>
      <w:r w:rsidR="00A70FE4">
        <w:rPr>
          <w:i/>
          <w:sz w:val="24"/>
          <w:szCs w:val="24"/>
        </w:rPr>
        <w:t xml:space="preserve"> </w:t>
      </w:r>
      <w:hyperlink r:id="rId18" w:history="1">
        <w:r w:rsidR="00A70FE4">
          <w:rPr>
            <w:rStyle w:val="Hyperlink"/>
            <w:i/>
            <w:sz w:val="24"/>
            <w:szCs w:val="24"/>
          </w:rPr>
          <w:t>revogada</w:t>
        </w:r>
        <w:r w:rsidR="00156334">
          <w:rPr>
            <w:rStyle w:val="Hyperlink"/>
            <w:i/>
            <w:sz w:val="24"/>
            <w:szCs w:val="24"/>
          </w:rPr>
          <w:t xml:space="preserve"> pela</w:t>
        </w:r>
        <w:r w:rsidR="00A70FE4" w:rsidRPr="00A01123">
          <w:rPr>
            <w:rStyle w:val="Hyperlink"/>
            <w:i/>
            <w:sz w:val="24"/>
            <w:szCs w:val="24"/>
          </w:rPr>
          <w:t xml:space="preserve"> Portaria nº 75, de 31/3/2023)</w:t>
        </w:r>
      </w:hyperlink>
    </w:p>
    <w:p w:rsidR="00AB12F3" w:rsidRPr="00A117EB" w:rsidRDefault="003E1948" w:rsidP="00A117EB">
      <w:pPr>
        <w:pStyle w:val="Cabealho"/>
        <w:ind w:firstLine="1134"/>
        <w:jc w:val="both"/>
        <w:rPr>
          <w:i/>
          <w:sz w:val="24"/>
          <w:szCs w:val="24"/>
        </w:rPr>
      </w:pPr>
      <w:r>
        <w:rPr>
          <w:sz w:val="24"/>
          <w:szCs w:val="24"/>
        </w:rPr>
        <w:t>P</w:t>
      </w:r>
      <w:r w:rsidR="00156334">
        <w:rPr>
          <w:sz w:val="24"/>
          <w:szCs w:val="24"/>
        </w:rPr>
        <w:t xml:space="preserve">arágrafo </w:t>
      </w:r>
      <w:r w:rsidR="00B65A32">
        <w:rPr>
          <w:sz w:val="24"/>
          <w:szCs w:val="24"/>
        </w:rPr>
        <w:t>ú</w:t>
      </w:r>
      <w:r w:rsidR="00A117EB" w:rsidRPr="00A117EB">
        <w:rPr>
          <w:sz w:val="24"/>
          <w:szCs w:val="24"/>
        </w:rPr>
        <w:t xml:space="preserve">nico </w:t>
      </w:r>
      <w:hyperlink r:id="rId19" w:history="1">
        <w:r w:rsidR="00A117EB" w:rsidRPr="00A117EB">
          <w:rPr>
            <w:rStyle w:val="Hyperlink"/>
            <w:i/>
            <w:sz w:val="24"/>
            <w:szCs w:val="24"/>
          </w:rPr>
          <w:t xml:space="preserve">(Parágrafo único acrescido pela Portaria nº </w:t>
        </w:r>
        <w:r w:rsidR="00AF49CF">
          <w:rPr>
            <w:rStyle w:val="Hyperlink"/>
            <w:i/>
            <w:sz w:val="24"/>
            <w:szCs w:val="24"/>
          </w:rPr>
          <w:t>83</w:t>
        </w:r>
        <w:r w:rsidR="005965EC">
          <w:rPr>
            <w:rStyle w:val="Hyperlink"/>
            <w:i/>
            <w:sz w:val="24"/>
            <w:szCs w:val="24"/>
          </w:rPr>
          <w:t>,</w:t>
        </w:r>
        <w:r w:rsidR="00A117EB" w:rsidRPr="00A117EB">
          <w:rPr>
            <w:rStyle w:val="Hyperlink"/>
            <w:i/>
            <w:sz w:val="24"/>
            <w:szCs w:val="24"/>
          </w:rPr>
          <w:t xml:space="preserve"> de 25/3/2020</w:t>
        </w:r>
        <w:r w:rsidR="00156334">
          <w:rPr>
            <w:rStyle w:val="Hyperlink"/>
            <w:i/>
            <w:sz w:val="24"/>
            <w:szCs w:val="24"/>
          </w:rPr>
          <w:t>,</w:t>
        </w:r>
      </w:hyperlink>
      <w:r w:rsidR="00156334">
        <w:rPr>
          <w:i/>
          <w:sz w:val="24"/>
          <w:szCs w:val="24"/>
        </w:rPr>
        <w:t xml:space="preserve"> </w:t>
      </w:r>
      <w:r w:rsidR="00156334" w:rsidRPr="00A70FE4">
        <w:rPr>
          <w:i/>
          <w:color w:val="0000FF"/>
          <w:sz w:val="24"/>
          <w:szCs w:val="24"/>
        </w:rPr>
        <w:t>e</w:t>
      </w:r>
      <w:r w:rsidR="00156334">
        <w:rPr>
          <w:i/>
          <w:sz w:val="24"/>
          <w:szCs w:val="24"/>
        </w:rPr>
        <w:t xml:space="preserve"> </w:t>
      </w:r>
      <w:hyperlink r:id="rId20" w:history="1">
        <w:r w:rsidR="00156334">
          <w:rPr>
            <w:rStyle w:val="Hyperlink"/>
            <w:i/>
            <w:sz w:val="24"/>
            <w:szCs w:val="24"/>
          </w:rPr>
          <w:t>revogado pela</w:t>
        </w:r>
        <w:r w:rsidR="00156334" w:rsidRPr="00A01123">
          <w:rPr>
            <w:rStyle w:val="Hyperlink"/>
            <w:i/>
            <w:sz w:val="24"/>
            <w:szCs w:val="24"/>
          </w:rPr>
          <w:t xml:space="preserve"> Portaria nº 75, de 31/3/2023)</w:t>
        </w:r>
      </w:hyperlink>
    </w:p>
    <w:p w:rsidR="009E00C9" w:rsidRPr="009E00C9" w:rsidRDefault="009E00C9" w:rsidP="009E00C9">
      <w:pPr>
        <w:pStyle w:val="Cabealho"/>
        <w:ind w:firstLine="1134"/>
        <w:jc w:val="both"/>
        <w:rPr>
          <w:sz w:val="24"/>
          <w:szCs w:val="24"/>
        </w:rPr>
      </w:pPr>
      <w:r>
        <w:rPr>
          <w:sz w:val="24"/>
          <w:szCs w:val="24"/>
        </w:rPr>
        <w:t>§ 1º</w:t>
      </w:r>
      <w:r w:rsidRPr="009E00C9">
        <w:rPr>
          <w:sz w:val="24"/>
          <w:szCs w:val="24"/>
        </w:rPr>
        <w:t xml:space="preserve"> Extraordinariamente, por decisão da Diretoria-Geral, desde que caracterizada necessidade específica em despacho fundamentado, poderão ser concedidos suprimentos de fundos em valores superiores aos fixados neste artigo.</w:t>
      </w:r>
      <w:r>
        <w:rPr>
          <w:sz w:val="24"/>
          <w:szCs w:val="24"/>
        </w:rPr>
        <w:t xml:space="preserve"> </w:t>
      </w:r>
      <w:hyperlink r:id="rId21" w:history="1">
        <w:r w:rsidRPr="00C51E60">
          <w:rPr>
            <w:rStyle w:val="Hyperlink"/>
            <w:i/>
            <w:sz w:val="24"/>
            <w:szCs w:val="24"/>
          </w:rPr>
          <w:t>(</w:t>
        </w:r>
        <w:r>
          <w:rPr>
            <w:rStyle w:val="Hyperlink"/>
            <w:i/>
            <w:sz w:val="24"/>
            <w:szCs w:val="24"/>
          </w:rPr>
          <w:t xml:space="preserve">Parágrafo acrescido </w:t>
        </w:r>
        <w:r w:rsidRPr="00C51E60">
          <w:rPr>
            <w:rStyle w:val="Hyperlink"/>
            <w:i/>
            <w:sz w:val="24"/>
            <w:szCs w:val="24"/>
          </w:rPr>
          <w:t>pela Portaria nº 2, de 2/1/2024)</w:t>
        </w:r>
      </w:hyperlink>
    </w:p>
    <w:p w:rsidR="009E00C9" w:rsidRPr="009E00C9" w:rsidRDefault="009E00C9" w:rsidP="009E00C9">
      <w:pPr>
        <w:pStyle w:val="Cabealho"/>
        <w:ind w:firstLine="1134"/>
        <w:jc w:val="both"/>
        <w:rPr>
          <w:sz w:val="24"/>
          <w:szCs w:val="24"/>
        </w:rPr>
      </w:pPr>
      <w:r w:rsidRPr="009E00C9">
        <w:rPr>
          <w:sz w:val="24"/>
          <w:szCs w:val="24"/>
        </w:rPr>
        <w:t xml:space="preserve">§ 2º Aplica-se ao suprimento de fundos, fundamentados nos incisos I e II do </w:t>
      </w:r>
      <w:r w:rsidRPr="009E00C9">
        <w:rPr>
          <w:i/>
          <w:sz w:val="24"/>
          <w:szCs w:val="24"/>
        </w:rPr>
        <w:t>caput</w:t>
      </w:r>
      <w:r w:rsidRPr="009E00C9">
        <w:rPr>
          <w:sz w:val="24"/>
          <w:szCs w:val="24"/>
        </w:rPr>
        <w:t xml:space="preserve"> deste artigo, a vedação ao fracionamento de despesa, estabelecida no art. 75, § 1</w:t>
      </w:r>
      <w:r>
        <w:rPr>
          <w:sz w:val="24"/>
          <w:szCs w:val="24"/>
        </w:rPr>
        <w:t>º</w:t>
      </w:r>
      <w:r w:rsidRPr="009E00C9">
        <w:rPr>
          <w:sz w:val="24"/>
          <w:szCs w:val="24"/>
        </w:rPr>
        <w:t>, da Lei 14.133/2021, observado o disposto nos arts. 33, §</w:t>
      </w:r>
      <w:r>
        <w:rPr>
          <w:sz w:val="24"/>
          <w:szCs w:val="24"/>
        </w:rPr>
        <w:t xml:space="preserve"> </w:t>
      </w:r>
      <w:r w:rsidRPr="009E00C9">
        <w:rPr>
          <w:sz w:val="24"/>
          <w:szCs w:val="24"/>
        </w:rPr>
        <w:t>2</w:t>
      </w:r>
      <w:r>
        <w:rPr>
          <w:sz w:val="24"/>
          <w:szCs w:val="24"/>
        </w:rPr>
        <w:t>º</w:t>
      </w:r>
      <w:r w:rsidRPr="009E00C9">
        <w:rPr>
          <w:sz w:val="24"/>
          <w:szCs w:val="24"/>
        </w:rPr>
        <w:t>, II, e 162 do Ato da Mesa n</w:t>
      </w:r>
      <w:r>
        <w:rPr>
          <w:sz w:val="24"/>
          <w:szCs w:val="24"/>
        </w:rPr>
        <w:t>º</w:t>
      </w:r>
      <w:r w:rsidRPr="009E00C9">
        <w:rPr>
          <w:sz w:val="24"/>
          <w:szCs w:val="24"/>
        </w:rPr>
        <w:t xml:space="preserve"> 206, de 14 de outubro de 2021.</w:t>
      </w:r>
      <w:r>
        <w:rPr>
          <w:sz w:val="24"/>
          <w:szCs w:val="24"/>
        </w:rPr>
        <w:t xml:space="preserve"> </w:t>
      </w:r>
      <w:hyperlink r:id="rId22" w:history="1">
        <w:r w:rsidRPr="00C51E60">
          <w:rPr>
            <w:rStyle w:val="Hyperlink"/>
            <w:i/>
            <w:sz w:val="24"/>
            <w:szCs w:val="24"/>
          </w:rPr>
          <w:t>(</w:t>
        </w:r>
        <w:r>
          <w:rPr>
            <w:rStyle w:val="Hyperlink"/>
            <w:i/>
            <w:sz w:val="24"/>
            <w:szCs w:val="24"/>
          </w:rPr>
          <w:t xml:space="preserve">Parágrafo acrescido </w:t>
        </w:r>
        <w:r w:rsidRPr="00C51E60">
          <w:rPr>
            <w:rStyle w:val="Hyperlink"/>
            <w:i/>
            <w:sz w:val="24"/>
            <w:szCs w:val="24"/>
          </w:rPr>
          <w:t>pela Portaria nº 2, de 2/1/2024)</w:t>
        </w:r>
      </w:hyperlink>
    </w:p>
    <w:p w:rsidR="00A117EB" w:rsidRDefault="009E00C9" w:rsidP="009E00C9">
      <w:pPr>
        <w:pStyle w:val="Cabealho"/>
        <w:ind w:firstLine="1134"/>
        <w:jc w:val="both"/>
        <w:rPr>
          <w:sz w:val="24"/>
          <w:szCs w:val="24"/>
        </w:rPr>
      </w:pPr>
      <w:r w:rsidRPr="009E00C9">
        <w:rPr>
          <w:sz w:val="24"/>
          <w:szCs w:val="24"/>
        </w:rPr>
        <w:t>§ 3º É de responsabilidade do suprido, em conjunto com a unidade demandante, a observância do disposto no § 1</w:t>
      </w:r>
      <w:r>
        <w:rPr>
          <w:sz w:val="24"/>
          <w:szCs w:val="24"/>
        </w:rPr>
        <w:t>º</w:t>
      </w:r>
      <w:r w:rsidRPr="009E00C9">
        <w:rPr>
          <w:sz w:val="24"/>
          <w:szCs w:val="24"/>
        </w:rPr>
        <w:t xml:space="preserve"> deste artigo.</w:t>
      </w:r>
      <w:r>
        <w:rPr>
          <w:sz w:val="24"/>
          <w:szCs w:val="24"/>
        </w:rPr>
        <w:t xml:space="preserve"> </w:t>
      </w:r>
      <w:hyperlink r:id="rId23" w:history="1">
        <w:r w:rsidRPr="00C51E60">
          <w:rPr>
            <w:rStyle w:val="Hyperlink"/>
            <w:i/>
            <w:sz w:val="24"/>
            <w:szCs w:val="24"/>
          </w:rPr>
          <w:t>(</w:t>
        </w:r>
        <w:r>
          <w:rPr>
            <w:rStyle w:val="Hyperlink"/>
            <w:i/>
            <w:sz w:val="24"/>
            <w:szCs w:val="24"/>
          </w:rPr>
          <w:t xml:space="preserve">Parágrafo acrescido </w:t>
        </w:r>
        <w:r w:rsidRPr="00C51E60">
          <w:rPr>
            <w:rStyle w:val="Hyperlink"/>
            <w:i/>
            <w:sz w:val="24"/>
            <w:szCs w:val="24"/>
          </w:rPr>
          <w:t>pela Portaria nº 2, de 2/1/2024)</w:t>
        </w:r>
      </w:hyperlink>
    </w:p>
    <w:p w:rsidR="009E00C9" w:rsidRDefault="009E00C9" w:rsidP="008B35DD">
      <w:pPr>
        <w:pStyle w:val="Cabealho"/>
        <w:ind w:firstLine="1134"/>
        <w:jc w:val="both"/>
        <w:rPr>
          <w:sz w:val="24"/>
          <w:szCs w:val="24"/>
        </w:rPr>
      </w:pPr>
    </w:p>
    <w:p w:rsidR="00A63BA0" w:rsidRPr="00A63BA0" w:rsidRDefault="00AB12F3" w:rsidP="00A63BA0">
      <w:pPr>
        <w:pStyle w:val="Cabealho"/>
        <w:ind w:firstLine="1134"/>
        <w:jc w:val="both"/>
        <w:rPr>
          <w:sz w:val="24"/>
          <w:szCs w:val="24"/>
        </w:rPr>
      </w:pPr>
      <w:r w:rsidRPr="00AB12F3">
        <w:rPr>
          <w:sz w:val="24"/>
          <w:szCs w:val="24"/>
        </w:rPr>
        <w:t xml:space="preserve">Art. 3º </w:t>
      </w:r>
      <w:r w:rsidR="00150C62" w:rsidRPr="00150C62">
        <w:rPr>
          <w:sz w:val="24"/>
          <w:szCs w:val="24"/>
        </w:rPr>
        <w:t>Na situação prevista no art. 2º, II, o limite máximo do suprimento de fundos a ser concedido com a utilização do CPGF será igual:</w:t>
      </w:r>
      <w:r w:rsidR="000B11AD">
        <w:rPr>
          <w:sz w:val="24"/>
          <w:szCs w:val="24"/>
        </w:rPr>
        <w:t xml:space="preserve"> </w:t>
      </w:r>
      <w:hyperlink r:id="rId24" w:history="1">
        <w:r w:rsidR="00150C62" w:rsidRPr="00C51E60">
          <w:rPr>
            <w:rStyle w:val="Hyperlink"/>
            <w:i/>
            <w:sz w:val="24"/>
            <w:szCs w:val="24"/>
          </w:rPr>
          <w:t>(</w:t>
        </w:r>
        <w:r w:rsidR="00150C62">
          <w:rPr>
            <w:rStyle w:val="Hyperlink"/>
            <w:i/>
            <w:sz w:val="24"/>
            <w:szCs w:val="24"/>
          </w:rPr>
          <w:t xml:space="preserve">“Caput” do artigo com redação dada </w:t>
        </w:r>
        <w:r w:rsidR="00150C62" w:rsidRPr="00C51E60">
          <w:rPr>
            <w:rStyle w:val="Hyperlink"/>
            <w:i/>
            <w:sz w:val="24"/>
            <w:szCs w:val="24"/>
          </w:rPr>
          <w:t>pela Portaria nº 2, de 2/1/2024)</w:t>
        </w:r>
      </w:hyperlink>
    </w:p>
    <w:p w:rsidR="00150C62" w:rsidRPr="00150C62" w:rsidRDefault="00150C62" w:rsidP="00150C62">
      <w:pPr>
        <w:pStyle w:val="Cabealho"/>
        <w:ind w:firstLine="1134"/>
        <w:jc w:val="both"/>
        <w:rPr>
          <w:sz w:val="24"/>
          <w:szCs w:val="24"/>
        </w:rPr>
      </w:pPr>
      <w:r w:rsidRPr="00150C62">
        <w:rPr>
          <w:sz w:val="24"/>
          <w:szCs w:val="24"/>
        </w:rPr>
        <w:t>a) 50% (cinquenta por cento) do valor fixado no art. 75, I, da Lei n</w:t>
      </w:r>
      <w:r>
        <w:rPr>
          <w:sz w:val="24"/>
          <w:szCs w:val="24"/>
        </w:rPr>
        <w:t>º</w:t>
      </w:r>
      <w:r w:rsidRPr="00150C62">
        <w:rPr>
          <w:sz w:val="24"/>
          <w:szCs w:val="24"/>
        </w:rPr>
        <w:t xml:space="preserve"> 14.133, de 2021, quando se tratar de obras e serviços de engenharia;</w:t>
      </w:r>
      <w:r>
        <w:rPr>
          <w:sz w:val="24"/>
          <w:szCs w:val="24"/>
        </w:rPr>
        <w:t xml:space="preserve"> </w:t>
      </w:r>
      <w:hyperlink r:id="rId25" w:history="1">
        <w:r w:rsidRPr="00C51E60">
          <w:rPr>
            <w:rStyle w:val="Hyperlink"/>
            <w:i/>
            <w:sz w:val="24"/>
            <w:szCs w:val="24"/>
          </w:rPr>
          <w:t>(</w:t>
        </w:r>
        <w:r>
          <w:rPr>
            <w:rStyle w:val="Hyperlink"/>
            <w:i/>
            <w:sz w:val="24"/>
            <w:szCs w:val="24"/>
          </w:rPr>
          <w:t>Alínea</w:t>
        </w:r>
        <w:r w:rsidRPr="00C51E60">
          <w:rPr>
            <w:rStyle w:val="Hyperlink"/>
            <w:i/>
            <w:sz w:val="24"/>
            <w:szCs w:val="24"/>
          </w:rPr>
          <w:t xml:space="preserve"> </w:t>
        </w:r>
        <w:r>
          <w:rPr>
            <w:rStyle w:val="Hyperlink"/>
            <w:i/>
            <w:sz w:val="24"/>
            <w:szCs w:val="24"/>
          </w:rPr>
          <w:t xml:space="preserve">com redação dada </w:t>
        </w:r>
        <w:r w:rsidRPr="00C51E60">
          <w:rPr>
            <w:rStyle w:val="Hyperlink"/>
            <w:i/>
            <w:sz w:val="24"/>
            <w:szCs w:val="24"/>
          </w:rPr>
          <w:t>pela Portaria nº 2, de 2/1/2024)</w:t>
        </w:r>
      </w:hyperlink>
    </w:p>
    <w:p w:rsidR="00A63BA0" w:rsidRPr="00A63BA0" w:rsidRDefault="00150C62" w:rsidP="00150C62">
      <w:pPr>
        <w:pStyle w:val="Cabealho"/>
        <w:ind w:firstLine="1134"/>
        <w:jc w:val="both"/>
        <w:rPr>
          <w:sz w:val="24"/>
          <w:szCs w:val="24"/>
        </w:rPr>
      </w:pPr>
      <w:r w:rsidRPr="00150C62">
        <w:rPr>
          <w:sz w:val="24"/>
          <w:szCs w:val="24"/>
        </w:rPr>
        <w:t>b) 50% (cinquenta por cento) do valor fixado no art. 75, II, da Lei n</w:t>
      </w:r>
      <w:r>
        <w:rPr>
          <w:sz w:val="24"/>
          <w:szCs w:val="24"/>
        </w:rPr>
        <w:t>º</w:t>
      </w:r>
      <w:r w:rsidRPr="00150C62">
        <w:rPr>
          <w:sz w:val="24"/>
          <w:szCs w:val="24"/>
        </w:rPr>
        <w:t xml:space="preserve"> 14.133/2021, quando se tratar de compras e outros serviços.</w:t>
      </w:r>
      <w:r w:rsidR="000B11AD">
        <w:rPr>
          <w:sz w:val="24"/>
          <w:szCs w:val="24"/>
        </w:rPr>
        <w:t xml:space="preserve"> </w:t>
      </w:r>
      <w:hyperlink r:id="rId26" w:history="1">
        <w:r w:rsidRPr="00C51E60">
          <w:rPr>
            <w:rStyle w:val="Hyperlink"/>
            <w:i/>
            <w:sz w:val="24"/>
            <w:szCs w:val="24"/>
          </w:rPr>
          <w:t>(</w:t>
        </w:r>
        <w:r>
          <w:rPr>
            <w:rStyle w:val="Hyperlink"/>
            <w:i/>
            <w:sz w:val="24"/>
            <w:szCs w:val="24"/>
          </w:rPr>
          <w:t>Alínea</w:t>
        </w:r>
        <w:r w:rsidRPr="00C51E60">
          <w:rPr>
            <w:rStyle w:val="Hyperlink"/>
            <w:i/>
            <w:sz w:val="24"/>
            <w:szCs w:val="24"/>
          </w:rPr>
          <w:t xml:space="preserve"> </w:t>
        </w:r>
        <w:r>
          <w:rPr>
            <w:rStyle w:val="Hyperlink"/>
            <w:i/>
            <w:sz w:val="24"/>
            <w:szCs w:val="24"/>
          </w:rPr>
          <w:t xml:space="preserve">com redação dada </w:t>
        </w:r>
        <w:r w:rsidRPr="00C51E60">
          <w:rPr>
            <w:rStyle w:val="Hyperlink"/>
            <w:i/>
            <w:sz w:val="24"/>
            <w:szCs w:val="24"/>
          </w:rPr>
          <w:t>pela Portaria nº 2, de 2/1/2024)</w:t>
        </w:r>
      </w:hyperlink>
    </w:p>
    <w:p w:rsidR="00AB12F3" w:rsidRPr="00AB12F3" w:rsidRDefault="00A63BA0" w:rsidP="00A63BA0">
      <w:pPr>
        <w:pStyle w:val="Cabealho"/>
        <w:ind w:firstLine="1134"/>
        <w:jc w:val="both"/>
        <w:rPr>
          <w:sz w:val="24"/>
          <w:szCs w:val="24"/>
        </w:rPr>
      </w:pPr>
      <w:r w:rsidRPr="00A63BA0">
        <w:rPr>
          <w:sz w:val="24"/>
          <w:szCs w:val="24"/>
        </w:rPr>
        <w:t>§ 1º Quando a movimentação dos recursos for realizada por meio de</w:t>
      </w:r>
      <w:r>
        <w:rPr>
          <w:sz w:val="24"/>
          <w:szCs w:val="24"/>
        </w:rPr>
        <w:t xml:space="preserve"> </w:t>
      </w:r>
      <w:r w:rsidRPr="00A63BA0">
        <w:rPr>
          <w:sz w:val="24"/>
          <w:szCs w:val="24"/>
        </w:rPr>
        <w:t>conta específica de suprimento de fundos, os limites estabelecidos nas</w:t>
      </w:r>
      <w:r>
        <w:rPr>
          <w:sz w:val="24"/>
          <w:szCs w:val="24"/>
        </w:rPr>
        <w:t xml:space="preserve"> </w:t>
      </w:r>
      <w:r w:rsidRPr="00A63BA0">
        <w:rPr>
          <w:sz w:val="24"/>
          <w:szCs w:val="24"/>
        </w:rPr>
        <w:t>alíneas “a” e “b” deste artigo ficam reduzidos em 50% (cinquenta por</w:t>
      </w:r>
      <w:r>
        <w:rPr>
          <w:sz w:val="24"/>
          <w:szCs w:val="24"/>
        </w:rPr>
        <w:t xml:space="preserve"> </w:t>
      </w:r>
      <w:r w:rsidRPr="00A63BA0">
        <w:rPr>
          <w:sz w:val="24"/>
          <w:szCs w:val="24"/>
        </w:rPr>
        <w:t>cento).</w:t>
      </w:r>
      <w:r w:rsidR="00AB12F3" w:rsidRPr="00AB12F3">
        <w:rPr>
          <w:sz w:val="24"/>
          <w:szCs w:val="24"/>
        </w:rPr>
        <w:t xml:space="preserve"> </w:t>
      </w:r>
      <w:hyperlink r:id="rId27" w:history="1">
        <w:r w:rsidR="000B11AD" w:rsidRPr="00A01123">
          <w:rPr>
            <w:rStyle w:val="Hyperlink"/>
            <w:i/>
            <w:sz w:val="24"/>
            <w:szCs w:val="24"/>
          </w:rPr>
          <w:t>(</w:t>
        </w:r>
        <w:r w:rsidR="000B11AD">
          <w:rPr>
            <w:rStyle w:val="Hyperlink"/>
            <w:i/>
            <w:sz w:val="24"/>
            <w:szCs w:val="24"/>
          </w:rPr>
          <w:t>Parágrafo</w:t>
        </w:r>
        <w:r w:rsidR="000B11AD" w:rsidRPr="00A01123">
          <w:rPr>
            <w:rStyle w:val="Hyperlink"/>
            <w:i/>
            <w:sz w:val="24"/>
            <w:szCs w:val="24"/>
          </w:rPr>
          <w:t xml:space="preserve"> com redação dada pela Portaria nº 75, de 31/3/2023)</w:t>
        </w:r>
      </w:hyperlink>
    </w:p>
    <w:p w:rsidR="00AB12F3" w:rsidRPr="00AB12F3" w:rsidRDefault="00AB12F3" w:rsidP="008B35DD">
      <w:pPr>
        <w:pStyle w:val="Cabealho"/>
        <w:ind w:firstLine="1134"/>
        <w:jc w:val="both"/>
        <w:rPr>
          <w:sz w:val="24"/>
          <w:szCs w:val="24"/>
        </w:rPr>
      </w:pPr>
      <w:r w:rsidRPr="00AB12F3">
        <w:rPr>
          <w:sz w:val="24"/>
          <w:szCs w:val="24"/>
        </w:rPr>
        <w:t xml:space="preserve">§ 2º A concessão do suprimento de fundos fica condicionada a: </w:t>
      </w:r>
    </w:p>
    <w:p w:rsidR="00AB12F3" w:rsidRPr="00AB12F3" w:rsidRDefault="00AB12F3" w:rsidP="008B35DD">
      <w:pPr>
        <w:pStyle w:val="Cabealho"/>
        <w:ind w:firstLine="1134"/>
        <w:jc w:val="both"/>
        <w:rPr>
          <w:sz w:val="24"/>
          <w:szCs w:val="24"/>
        </w:rPr>
      </w:pPr>
      <w:r w:rsidRPr="00AB12F3">
        <w:rPr>
          <w:sz w:val="24"/>
          <w:szCs w:val="24"/>
        </w:rPr>
        <w:t xml:space="preserve">I - inexistência eventual do material nos estoques dos almoxarifados ou impossibilidade de utilização dos serviços contratados; </w:t>
      </w:r>
    </w:p>
    <w:p w:rsidR="00AB12F3" w:rsidRPr="00AB12F3" w:rsidRDefault="00AB12F3" w:rsidP="008B35DD">
      <w:pPr>
        <w:pStyle w:val="Cabealho"/>
        <w:ind w:firstLine="1134"/>
        <w:jc w:val="both"/>
        <w:rPr>
          <w:sz w:val="24"/>
          <w:szCs w:val="24"/>
        </w:rPr>
      </w:pPr>
      <w:r w:rsidRPr="00AB12F3">
        <w:rPr>
          <w:sz w:val="24"/>
          <w:szCs w:val="24"/>
        </w:rPr>
        <w:t xml:space="preserve">II - impossibilidade, inconveniência ou inadequação física ou econômica da estocagem do material; </w:t>
      </w:r>
    </w:p>
    <w:p w:rsidR="00AB12F3" w:rsidRPr="00AB12F3" w:rsidRDefault="00AB12F3" w:rsidP="008B35DD">
      <w:pPr>
        <w:pStyle w:val="Cabealho"/>
        <w:ind w:firstLine="1134"/>
        <w:jc w:val="both"/>
        <w:rPr>
          <w:sz w:val="24"/>
          <w:szCs w:val="24"/>
        </w:rPr>
      </w:pPr>
      <w:r w:rsidRPr="00AB12F3">
        <w:rPr>
          <w:sz w:val="24"/>
          <w:szCs w:val="24"/>
        </w:rPr>
        <w:t xml:space="preserve">III - urgência, emergência ou situações extraordinárias em que a procrastinação no atendimento possa causar prejuízo ao bom andamento das atividades do órgão ou comprometer a segurança de pessoas, instalações, máquinas e equipamentos. </w:t>
      </w:r>
    </w:p>
    <w:p w:rsidR="00150C62" w:rsidRDefault="00150C62" w:rsidP="008B35DD">
      <w:pPr>
        <w:pStyle w:val="Cabealho"/>
        <w:ind w:firstLine="1134"/>
        <w:jc w:val="both"/>
        <w:rPr>
          <w:sz w:val="24"/>
          <w:szCs w:val="24"/>
        </w:rPr>
      </w:pPr>
    </w:p>
    <w:p w:rsidR="00AB12F3" w:rsidRDefault="00C81AE7" w:rsidP="008B35DD">
      <w:pPr>
        <w:pStyle w:val="Cabealho"/>
        <w:ind w:firstLine="1134"/>
        <w:jc w:val="both"/>
        <w:rPr>
          <w:sz w:val="24"/>
          <w:szCs w:val="24"/>
        </w:rPr>
      </w:pPr>
      <w:r w:rsidRPr="00C81AE7">
        <w:rPr>
          <w:sz w:val="24"/>
          <w:szCs w:val="24"/>
        </w:rPr>
        <w:t>Art. 3º-A Os valores constantes dos arts. 2º e 3º, vinculados ao art. 75, I e II, da Lei n° 14.133/2021, serão atualizados nos termos do art. 182 da referida Lei</w:t>
      </w:r>
      <w:r w:rsidR="00150C62" w:rsidRPr="00150C62">
        <w:rPr>
          <w:sz w:val="24"/>
          <w:szCs w:val="24"/>
        </w:rPr>
        <w:t>.</w:t>
      </w:r>
      <w:r w:rsidR="00150C62">
        <w:rPr>
          <w:sz w:val="24"/>
          <w:szCs w:val="24"/>
        </w:rPr>
        <w:t xml:space="preserve"> </w:t>
      </w:r>
      <w:hyperlink r:id="rId28" w:history="1">
        <w:r w:rsidR="00150C62" w:rsidRPr="00C51E60">
          <w:rPr>
            <w:rStyle w:val="Hyperlink"/>
            <w:i/>
            <w:sz w:val="24"/>
            <w:szCs w:val="24"/>
          </w:rPr>
          <w:t>(</w:t>
        </w:r>
        <w:r w:rsidR="00150C62">
          <w:rPr>
            <w:rStyle w:val="Hyperlink"/>
            <w:i/>
            <w:sz w:val="24"/>
            <w:szCs w:val="24"/>
          </w:rPr>
          <w:t xml:space="preserve">Artigo acrescido </w:t>
        </w:r>
        <w:r w:rsidR="00150C62" w:rsidRPr="00C51E60">
          <w:rPr>
            <w:rStyle w:val="Hyperlink"/>
            <w:i/>
            <w:sz w:val="24"/>
            <w:szCs w:val="24"/>
          </w:rPr>
          <w:t>pela Portaria nº 2, de 2/1/2024</w:t>
        </w:r>
        <w:r>
          <w:rPr>
            <w:rStyle w:val="Hyperlink"/>
            <w:i/>
            <w:sz w:val="24"/>
            <w:szCs w:val="24"/>
          </w:rPr>
          <w:t>,</w:t>
        </w:r>
      </w:hyperlink>
      <w:r>
        <w:rPr>
          <w:i/>
          <w:sz w:val="24"/>
          <w:szCs w:val="24"/>
        </w:rPr>
        <w:t xml:space="preserve"> </w:t>
      </w:r>
      <w:hyperlink r:id="rId29" w:history="1">
        <w:r w:rsidRPr="00C81AE7">
          <w:rPr>
            <w:rStyle w:val="Hyperlink"/>
            <w:i/>
            <w:sz w:val="24"/>
            <w:szCs w:val="24"/>
          </w:rPr>
          <w:t>e renumerado pela Portaria nº 196, de 18/7/2024)</w:t>
        </w:r>
      </w:hyperlink>
    </w:p>
    <w:p w:rsidR="00150C62" w:rsidRPr="00AB12F3" w:rsidRDefault="00150C62" w:rsidP="008B35DD">
      <w:pPr>
        <w:pStyle w:val="Cabealho"/>
        <w:ind w:firstLine="1134"/>
        <w:jc w:val="both"/>
        <w:rPr>
          <w:sz w:val="24"/>
          <w:szCs w:val="24"/>
        </w:rPr>
      </w:pPr>
    </w:p>
    <w:p w:rsidR="00AB12F3" w:rsidRPr="00AB12F3" w:rsidRDefault="00AB12F3" w:rsidP="008B35DD">
      <w:pPr>
        <w:pStyle w:val="Cabealho"/>
        <w:ind w:firstLine="1134"/>
        <w:jc w:val="both"/>
        <w:rPr>
          <w:sz w:val="24"/>
          <w:szCs w:val="24"/>
        </w:rPr>
      </w:pPr>
      <w:r w:rsidRPr="00AB12F3">
        <w:rPr>
          <w:sz w:val="24"/>
          <w:szCs w:val="24"/>
        </w:rPr>
        <w:t xml:space="preserve">Art. 4º Não serão atendidas, por meio de suprimento de fundos, despesas com aquisição de material permanente ou outra mutação patrimonial classificada como despesa de capital, e as que impliquem retenção e recolhimento de tributos, multas, encargos sociais, taxas de condomínio ou que envolvam pagamento, a qualquer título, a servidor da Câmara dos Deputados. </w:t>
      </w:r>
    </w:p>
    <w:p w:rsidR="00194AB3" w:rsidRDefault="00194AB3" w:rsidP="008B35DD">
      <w:pPr>
        <w:pStyle w:val="Cabealho"/>
        <w:ind w:firstLine="1134"/>
        <w:jc w:val="both"/>
        <w:rPr>
          <w:sz w:val="24"/>
          <w:szCs w:val="24"/>
        </w:rPr>
      </w:pPr>
      <w:r w:rsidRPr="00194AB3">
        <w:rPr>
          <w:sz w:val="24"/>
          <w:szCs w:val="24"/>
        </w:rPr>
        <w:t xml:space="preserve">Parágrafo único. Observado o disposto no art. 20, a vedação à aquisição de material permanente constante do </w:t>
      </w:r>
      <w:r w:rsidRPr="008357F7">
        <w:rPr>
          <w:i/>
          <w:sz w:val="24"/>
          <w:szCs w:val="24"/>
        </w:rPr>
        <w:t>caput</w:t>
      </w:r>
      <w:r w:rsidRPr="00194AB3">
        <w:rPr>
          <w:sz w:val="24"/>
          <w:szCs w:val="24"/>
        </w:rPr>
        <w:t xml:space="preserve"> deste artigo não se aplica para o atendimento de demandas necessárias ao funcionamento da Residência Oficial e do Gabinete da Presidência da Câmara dos Deputados, desde que:</w:t>
      </w:r>
      <w:r>
        <w:rPr>
          <w:sz w:val="24"/>
          <w:szCs w:val="24"/>
        </w:rPr>
        <w:t xml:space="preserve"> </w:t>
      </w:r>
      <w:hyperlink r:id="rId30" w:history="1">
        <w:r w:rsidRPr="00C51E60">
          <w:rPr>
            <w:rStyle w:val="Hyperlink"/>
            <w:i/>
            <w:sz w:val="24"/>
            <w:szCs w:val="24"/>
          </w:rPr>
          <w:t>(</w:t>
        </w:r>
        <w:r>
          <w:rPr>
            <w:rStyle w:val="Hyperlink"/>
            <w:i/>
            <w:sz w:val="24"/>
            <w:szCs w:val="24"/>
          </w:rPr>
          <w:t xml:space="preserve">Parágrafo único com redação dada </w:t>
        </w:r>
        <w:r w:rsidRPr="00C51E60">
          <w:rPr>
            <w:rStyle w:val="Hyperlink"/>
            <w:i/>
            <w:sz w:val="24"/>
            <w:szCs w:val="24"/>
          </w:rPr>
          <w:t>pela Portaria nº 2, de 2/1/2024)</w:t>
        </w:r>
      </w:hyperlink>
    </w:p>
    <w:p w:rsidR="00DD5DF4" w:rsidRPr="00DD5DF4" w:rsidRDefault="00DD5DF4" w:rsidP="00DD5DF4">
      <w:pPr>
        <w:pStyle w:val="Cabealho"/>
        <w:ind w:firstLine="1134"/>
        <w:jc w:val="both"/>
        <w:rPr>
          <w:sz w:val="24"/>
          <w:szCs w:val="24"/>
        </w:rPr>
      </w:pPr>
      <w:r w:rsidRPr="00DD5DF4">
        <w:rPr>
          <w:sz w:val="24"/>
          <w:szCs w:val="24"/>
        </w:rPr>
        <w:t>I - seja realizado pedido específico de concessão de suprimento de fundos com essa finalidade, devidamente justificado e previamente autorizado pelo ordenador de despesas;</w:t>
      </w:r>
      <w:r>
        <w:rPr>
          <w:sz w:val="24"/>
          <w:szCs w:val="24"/>
        </w:rPr>
        <w:t xml:space="preserve"> </w:t>
      </w:r>
      <w:hyperlink r:id="rId31" w:history="1">
        <w:r w:rsidRPr="00C51E60">
          <w:rPr>
            <w:rStyle w:val="Hyperlink"/>
            <w:i/>
            <w:sz w:val="24"/>
            <w:szCs w:val="24"/>
          </w:rPr>
          <w:t>(</w:t>
        </w:r>
        <w:r>
          <w:rPr>
            <w:rStyle w:val="Hyperlink"/>
            <w:i/>
            <w:sz w:val="24"/>
            <w:szCs w:val="24"/>
          </w:rPr>
          <w:t xml:space="preserve">Inciso acrescido </w:t>
        </w:r>
        <w:r w:rsidRPr="00C51E60">
          <w:rPr>
            <w:rStyle w:val="Hyperlink"/>
            <w:i/>
            <w:sz w:val="24"/>
            <w:szCs w:val="24"/>
          </w:rPr>
          <w:t>pela Portaria nº 2, de 2/1/2024)</w:t>
        </w:r>
      </w:hyperlink>
    </w:p>
    <w:p w:rsidR="00194AB3" w:rsidRDefault="00DD5DF4" w:rsidP="00DD5DF4">
      <w:pPr>
        <w:pStyle w:val="Cabealho"/>
        <w:ind w:firstLine="1134"/>
        <w:jc w:val="both"/>
        <w:rPr>
          <w:sz w:val="24"/>
          <w:szCs w:val="24"/>
        </w:rPr>
      </w:pPr>
      <w:r w:rsidRPr="00DD5DF4">
        <w:rPr>
          <w:sz w:val="24"/>
          <w:szCs w:val="24"/>
        </w:rPr>
        <w:t>II - o processo em que se tramitou a autorização do suprimento, carreado com o respectivo documento fiscal da compra, seja encaminhado pelo suprido ao Departamento de Material e Patrimônio, para fins de registro e tombamento do bem adquirido.</w:t>
      </w:r>
      <w:r>
        <w:rPr>
          <w:sz w:val="24"/>
          <w:szCs w:val="24"/>
        </w:rPr>
        <w:t xml:space="preserve"> </w:t>
      </w:r>
      <w:hyperlink r:id="rId32" w:history="1">
        <w:r w:rsidRPr="00C51E60">
          <w:rPr>
            <w:rStyle w:val="Hyperlink"/>
            <w:i/>
            <w:sz w:val="24"/>
            <w:szCs w:val="24"/>
          </w:rPr>
          <w:t>(</w:t>
        </w:r>
        <w:r>
          <w:rPr>
            <w:rStyle w:val="Hyperlink"/>
            <w:i/>
            <w:sz w:val="24"/>
            <w:szCs w:val="24"/>
          </w:rPr>
          <w:t xml:space="preserve">Inciso acrescido </w:t>
        </w:r>
        <w:r w:rsidRPr="00C51E60">
          <w:rPr>
            <w:rStyle w:val="Hyperlink"/>
            <w:i/>
            <w:sz w:val="24"/>
            <w:szCs w:val="24"/>
          </w:rPr>
          <w:t>pela Portaria nº 2, de 2/1/2024)</w:t>
        </w:r>
      </w:hyperlink>
    </w:p>
    <w:p w:rsidR="00C04E90" w:rsidRPr="00AB12F3" w:rsidRDefault="00C04E90" w:rsidP="008B35DD">
      <w:pPr>
        <w:pStyle w:val="Cabealho"/>
        <w:ind w:firstLine="1134"/>
        <w:jc w:val="both"/>
        <w:rPr>
          <w:sz w:val="24"/>
          <w:szCs w:val="24"/>
        </w:rPr>
      </w:pPr>
    </w:p>
    <w:p w:rsidR="00AB12F3" w:rsidRPr="00AB12F3" w:rsidRDefault="00AB12F3" w:rsidP="008B35DD">
      <w:pPr>
        <w:pStyle w:val="Cabealho"/>
        <w:ind w:firstLine="1134"/>
        <w:jc w:val="both"/>
        <w:rPr>
          <w:sz w:val="24"/>
          <w:szCs w:val="24"/>
        </w:rPr>
      </w:pPr>
      <w:r w:rsidRPr="00AB12F3">
        <w:rPr>
          <w:sz w:val="24"/>
          <w:szCs w:val="24"/>
        </w:rPr>
        <w:t xml:space="preserve">Art. 5º Compete ao ordenador de despesas conceder o suprimento de fundos, em face de requerimento, indicando: </w:t>
      </w:r>
    </w:p>
    <w:p w:rsidR="00AB12F3" w:rsidRPr="00AB12F3" w:rsidRDefault="00AB12F3" w:rsidP="008B35DD">
      <w:pPr>
        <w:pStyle w:val="Cabealho"/>
        <w:ind w:firstLine="1134"/>
        <w:jc w:val="both"/>
        <w:rPr>
          <w:sz w:val="24"/>
          <w:szCs w:val="24"/>
        </w:rPr>
      </w:pPr>
      <w:r w:rsidRPr="00AB12F3">
        <w:rPr>
          <w:sz w:val="24"/>
          <w:szCs w:val="24"/>
        </w:rPr>
        <w:t xml:space="preserve">I - a finalidade do suprimento; </w:t>
      </w:r>
    </w:p>
    <w:p w:rsidR="00AB12F3" w:rsidRPr="00AB12F3" w:rsidRDefault="00AB12F3" w:rsidP="008B35DD">
      <w:pPr>
        <w:pStyle w:val="Cabealho"/>
        <w:ind w:firstLine="1134"/>
        <w:jc w:val="both"/>
        <w:rPr>
          <w:sz w:val="24"/>
          <w:szCs w:val="24"/>
        </w:rPr>
      </w:pPr>
      <w:r w:rsidRPr="00AB12F3">
        <w:rPr>
          <w:sz w:val="24"/>
          <w:szCs w:val="24"/>
        </w:rPr>
        <w:t xml:space="preserve">II - o elemento de despesa; </w:t>
      </w:r>
    </w:p>
    <w:p w:rsidR="00AB12F3" w:rsidRPr="00AB12F3" w:rsidRDefault="00AB12F3" w:rsidP="008B35DD">
      <w:pPr>
        <w:pStyle w:val="Cabealho"/>
        <w:ind w:firstLine="1134"/>
        <w:jc w:val="both"/>
        <w:rPr>
          <w:sz w:val="24"/>
          <w:szCs w:val="24"/>
        </w:rPr>
      </w:pPr>
      <w:r w:rsidRPr="00AB12F3">
        <w:rPr>
          <w:sz w:val="24"/>
          <w:szCs w:val="24"/>
        </w:rPr>
        <w:t xml:space="preserve">III - a identificação do suprido: nome, CPF, cargo ou função; </w:t>
      </w:r>
    </w:p>
    <w:p w:rsidR="00AB12F3" w:rsidRPr="00AB12F3" w:rsidRDefault="00AB12F3" w:rsidP="008B35DD">
      <w:pPr>
        <w:pStyle w:val="Cabealho"/>
        <w:ind w:firstLine="1134"/>
        <w:jc w:val="both"/>
        <w:rPr>
          <w:sz w:val="24"/>
          <w:szCs w:val="24"/>
        </w:rPr>
      </w:pPr>
      <w:r w:rsidRPr="00AB12F3">
        <w:rPr>
          <w:sz w:val="24"/>
          <w:szCs w:val="24"/>
        </w:rPr>
        <w:t xml:space="preserve">IV - o valor do suprimento; </w:t>
      </w:r>
    </w:p>
    <w:p w:rsidR="00AB12F3" w:rsidRPr="00AB12F3" w:rsidRDefault="00AB12F3" w:rsidP="008B35DD">
      <w:pPr>
        <w:pStyle w:val="Cabealho"/>
        <w:ind w:firstLine="1134"/>
        <w:jc w:val="both"/>
        <w:rPr>
          <w:sz w:val="24"/>
          <w:szCs w:val="24"/>
        </w:rPr>
      </w:pPr>
      <w:r w:rsidRPr="00AB12F3">
        <w:rPr>
          <w:sz w:val="24"/>
          <w:szCs w:val="24"/>
        </w:rPr>
        <w:t xml:space="preserve">V - o valor autorizado para saque, no caso de aplicação por meio do CPGF; </w:t>
      </w:r>
    </w:p>
    <w:p w:rsidR="00AB12F3" w:rsidRPr="00AB12F3" w:rsidRDefault="00AB12F3" w:rsidP="008B35DD">
      <w:pPr>
        <w:pStyle w:val="Cabealho"/>
        <w:ind w:firstLine="1134"/>
        <w:jc w:val="both"/>
        <w:rPr>
          <w:sz w:val="24"/>
          <w:szCs w:val="24"/>
        </w:rPr>
      </w:pPr>
      <w:r w:rsidRPr="00AB12F3">
        <w:rPr>
          <w:sz w:val="24"/>
          <w:szCs w:val="24"/>
        </w:rPr>
        <w:t xml:space="preserve">VI - o período de aplicação; e </w:t>
      </w:r>
    </w:p>
    <w:p w:rsidR="00AB12F3" w:rsidRPr="00AB12F3" w:rsidRDefault="00AB12F3" w:rsidP="008B35DD">
      <w:pPr>
        <w:pStyle w:val="Cabealho"/>
        <w:ind w:firstLine="1134"/>
        <w:jc w:val="both"/>
        <w:rPr>
          <w:sz w:val="24"/>
          <w:szCs w:val="24"/>
        </w:rPr>
      </w:pPr>
      <w:r w:rsidRPr="00AB12F3">
        <w:rPr>
          <w:sz w:val="24"/>
          <w:szCs w:val="24"/>
        </w:rPr>
        <w:t xml:space="preserve">VII - o prazo de comprovação. </w:t>
      </w:r>
    </w:p>
    <w:p w:rsidR="00AB12F3" w:rsidRPr="00AB12F3" w:rsidRDefault="00AB12F3" w:rsidP="008B35DD">
      <w:pPr>
        <w:pStyle w:val="Cabealho"/>
        <w:ind w:firstLine="1134"/>
        <w:jc w:val="both"/>
        <w:rPr>
          <w:sz w:val="24"/>
          <w:szCs w:val="24"/>
        </w:rPr>
      </w:pPr>
      <w:r w:rsidRPr="00AB12F3">
        <w:rPr>
          <w:sz w:val="24"/>
          <w:szCs w:val="24"/>
        </w:rPr>
        <w:t xml:space="preserve">Parágrafo único. O modelo de requerimento mencionado no </w:t>
      </w:r>
      <w:r w:rsidR="008B35DD" w:rsidRPr="008B35DD">
        <w:rPr>
          <w:i/>
          <w:sz w:val="24"/>
          <w:szCs w:val="24"/>
        </w:rPr>
        <w:t>caput</w:t>
      </w:r>
      <w:r w:rsidRPr="00AB12F3">
        <w:rPr>
          <w:sz w:val="24"/>
          <w:szCs w:val="24"/>
        </w:rPr>
        <w:t xml:space="preserve"> deste artigo será disponibilizado na intranet. </w:t>
      </w:r>
    </w:p>
    <w:p w:rsidR="00AB12F3" w:rsidRPr="00AB12F3" w:rsidRDefault="00AB12F3" w:rsidP="008B35DD">
      <w:pPr>
        <w:pStyle w:val="Cabealho"/>
        <w:ind w:firstLine="1134"/>
        <w:jc w:val="both"/>
        <w:rPr>
          <w:sz w:val="24"/>
          <w:szCs w:val="24"/>
        </w:rPr>
      </w:pPr>
    </w:p>
    <w:p w:rsidR="00AB12F3" w:rsidRPr="00AB12F3" w:rsidRDefault="00AB12F3" w:rsidP="008B35DD">
      <w:pPr>
        <w:pStyle w:val="Cabealho"/>
        <w:ind w:firstLine="1134"/>
        <w:jc w:val="both"/>
        <w:rPr>
          <w:sz w:val="24"/>
          <w:szCs w:val="24"/>
        </w:rPr>
      </w:pPr>
      <w:r w:rsidRPr="00AB12F3">
        <w:rPr>
          <w:sz w:val="24"/>
          <w:szCs w:val="24"/>
        </w:rPr>
        <w:t xml:space="preserve">Art. 6º Cada concessão dará origem a um processo, encerrado com a prestação de contas aprovada. </w:t>
      </w:r>
    </w:p>
    <w:p w:rsidR="00AB12F3" w:rsidRPr="00AB12F3" w:rsidRDefault="00AB12F3" w:rsidP="008B35DD">
      <w:pPr>
        <w:pStyle w:val="Cabealho"/>
        <w:ind w:firstLine="1134"/>
        <w:jc w:val="both"/>
        <w:rPr>
          <w:sz w:val="24"/>
          <w:szCs w:val="24"/>
        </w:rPr>
      </w:pPr>
    </w:p>
    <w:p w:rsidR="00AB12F3" w:rsidRPr="00AB12F3" w:rsidRDefault="00AB12F3" w:rsidP="008B35DD">
      <w:pPr>
        <w:pStyle w:val="Cabealho"/>
        <w:ind w:firstLine="1134"/>
        <w:jc w:val="both"/>
        <w:rPr>
          <w:sz w:val="24"/>
          <w:szCs w:val="24"/>
        </w:rPr>
      </w:pPr>
      <w:r w:rsidRPr="00AB12F3">
        <w:rPr>
          <w:sz w:val="24"/>
          <w:szCs w:val="24"/>
        </w:rPr>
        <w:t xml:space="preserve">Art. 7º Não será concedido suprimento de fundos: </w:t>
      </w:r>
    </w:p>
    <w:p w:rsidR="00AB12F3" w:rsidRPr="00AB12F3" w:rsidRDefault="00AB12F3" w:rsidP="008B35DD">
      <w:pPr>
        <w:pStyle w:val="Cabealho"/>
        <w:ind w:firstLine="1134"/>
        <w:jc w:val="both"/>
        <w:rPr>
          <w:sz w:val="24"/>
          <w:szCs w:val="24"/>
        </w:rPr>
      </w:pPr>
      <w:r w:rsidRPr="00AB12F3">
        <w:rPr>
          <w:sz w:val="24"/>
          <w:szCs w:val="24"/>
        </w:rPr>
        <w:t>I - a servidor:</w:t>
      </w:r>
    </w:p>
    <w:p w:rsidR="00AB12F3" w:rsidRPr="00AB12F3" w:rsidRDefault="00AB12F3" w:rsidP="008B35DD">
      <w:pPr>
        <w:pStyle w:val="Cabealho"/>
        <w:ind w:firstLine="1134"/>
        <w:jc w:val="both"/>
        <w:rPr>
          <w:sz w:val="24"/>
          <w:szCs w:val="24"/>
        </w:rPr>
      </w:pPr>
      <w:r w:rsidRPr="00AB12F3">
        <w:rPr>
          <w:sz w:val="24"/>
          <w:szCs w:val="24"/>
        </w:rPr>
        <w:t xml:space="preserve">a) responsável por dois suprimentos; </w:t>
      </w:r>
    </w:p>
    <w:p w:rsidR="00AB12F3" w:rsidRPr="00AB12F3" w:rsidRDefault="00AB12F3" w:rsidP="008B35DD">
      <w:pPr>
        <w:pStyle w:val="Cabealho"/>
        <w:ind w:firstLine="1134"/>
        <w:jc w:val="both"/>
        <w:rPr>
          <w:sz w:val="24"/>
          <w:szCs w:val="24"/>
        </w:rPr>
      </w:pPr>
      <w:r w:rsidRPr="00AB12F3">
        <w:rPr>
          <w:sz w:val="24"/>
          <w:szCs w:val="24"/>
        </w:rPr>
        <w:t xml:space="preserve">b) que não esteja em efetivo exercício na Câmara dos Deputados; </w:t>
      </w:r>
    </w:p>
    <w:p w:rsidR="00AB12F3" w:rsidRPr="00AB12F3" w:rsidRDefault="00AB12F3" w:rsidP="008B35DD">
      <w:pPr>
        <w:pStyle w:val="Cabealho"/>
        <w:ind w:firstLine="1134"/>
        <w:jc w:val="both"/>
        <w:rPr>
          <w:sz w:val="24"/>
          <w:szCs w:val="24"/>
        </w:rPr>
      </w:pPr>
      <w:r w:rsidRPr="00AB12F3">
        <w:rPr>
          <w:sz w:val="24"/>
          <w:szCs w:val="24"/>
        </w:rPr>
        <w:t xml:space="preserve">c) que esteja na condição de ordenador de despesa; </w:t>
      </w:r>
    </w:p>
    <w:p w:rsidR="00AB12F3" w:rsidRPr="00AB12F3" w:rsidRDefault="00AB12F3" w:rsidP="008B35DD">
      <w:pPr>
        <w:pStyle w:val="Cabealho"/>
        <w:ind w:firstLine="1134"/>
        <w:jc w:val="both"/>
        <w:rPr>
          <w:sz w:val="24"/>
          <w:szCs w:val="24"/>
        </w:rPr>
      </w:pPr>
      <w:r w:rsidRPr="00AB12F3">
        <w:rPr>
          <w:sz w:val="24"/>
          <w:szCs w:val="24"/>
        </w:rPr>
        <w:t xml:space="preserve">d) que seja responsável pela guarda do material a ser adquirido ou pelo recebimento do serviço a ser prestado; </w:t>
      </w:r>
    </w:p>
    <w:p w:rsidR="00AB12F3" w:rsidRPr="00AB12F3" w:rsidRDefault="00AB12F3" w:rsidP="008B35DD">
      <w:pPr>
        <w:pStyle w:val="Cabealho"/>
        <w:ind w:firstLine="1134"/>
        <w:jc w:val="both"/>
        <w:rPr>
          <w:sz w:val="24"/>
          <w:szCs w:val="24"/>
        </w:rPr>
      </w:pPr>
      <w:r w:rsidRPr="00AB12F3">
        <w:rPr>
          <w:sz w:val="24"/>
          <w:szCs w:val="24"/>
        </w:rPr>
        <w:t xml:space="preserve">e) que esteja respondendo a inquérito administrativo, comissão de sindicância, tomada de contas especial ou considerado em alcance; e </w:t>
      </w:r>
    </w:p>
    <w:p w:rsidR="00AB12F3" w:rsidRPr="00AB12F3" w:rsidRDefault="00AB12F3" w:rsidP="008B35DD">
      <w:pPr>
        <w:pStyle w:val="Cabealho"/>
        <w:ind w:firstLine="1134"/>
        <w:jc w:val="both"/>
        <w:rPr>
          <w:sz w:val="24"/>
          <w:szCs w:val="24"/>
        </w:rPr>
      </w:pPr>
      <w:r w:rsidRPr="00AB12F3">
        <w:rPr>
          <w:sz w:val="24"/>
          <w:szCs w:val="24"/>
        </w:rPr>
        <w:t xml:space="preserve">f) que não tenha efetuado, no prazo fixado, a comprovação do adiantamento ou, mesmo que o tenha feito, a prestação de contas tenha sido impugnada total ou parcialmente pelo ordenador de despesas. </w:t>
      </w:r>
    </w:p>
    <w:p w:rsidR="00AB12F3" w:rsidRPr="00AB12F3" w:rsidRDefault="00AB12F3" w:rsidP="008B35DD">
      <w:pPr>
        <w:pStyle w:val="Cabealho"/>
        <w:ind w:firstLine="1134"/>
        <w:jc w:val="both"/>
        <w:rPr>
          <w:sz w:val="24"/>
          <w:szCs w:val="24"/>
        </w:rPr>
      </w:pPr>
      <w:r w:rsidRPr="00AB12F3">
        <w:rPr>
          <w:sz w:val="24"/>
          <w:szCs w:val="24"/>
        </w:rPr>
        <w:t xml:space="preserve">II - destinado a cobrir despesas de locomoção, alimentação e hospedagem de servidor em viagem que já tenha recebido diárias; </w:t>
      </w:r>
    </w:p>
    <w:p w:rsidR="00AB12F3" w:rsidRPr="00AB12F3" w:rsidRDefault="00AB12F3" w:rsidP="008B35DD">
      <w:pPr>
        <w:pStyle w:val="Cabealho"/>
        <w:ind w:firstLine="1134"/>
        <w:jc w:val="both"/>
        <w:rPr>
          <w:sz w:val="24"/>
          <w:szCs w:val="24"/>
        </w:rPr>
      </w:pPr>
      <w:r w:rsidRPr="00AB12F3">
        <w:rPr>
          <w:sz w:val="24"/>
          <w:szCs w:val="24"/>
        </w:rPr>
        <w:t xml:space="preserve">III - após a data estipulada na norma de encerramento do exercício financeiro. </w:t>
      </w:r>
    </w:p>
    <w:p w:rsidR="00AB12F3" w:rsidRPr="00AB12F3" w:rsidRDefault="00AB12F3" w:rsidP="008B35DD">
      <w:pPr>
        <w:pStyle w:val="Cabealho"/>
        <w:ind w:firstLine="1134"/>
        <w:jc w:val="both"/>
        <w:rPr>
          <w:sz w:val="24"/>
          <w:szCs w:val="24"/>
        </w:rPr>
      </w:pPr>
    </w:p>
    <w:p w:rsidR="00AB12F3" w:rsidRPr="00AB12F3" w:rsidRDefault="00AB12F3" w:rsidP="008B35DD">
      <w:pPr>
        <w:pStyle w:val="Cabealho"/>
        <w:ind w:firstLine="1134"/>
        <w:jc w:val="both"/>
        <w:rPr>
          <w:sz w:val="24"/>
          <w:szCs w:val="24"/>
        </w:rPr>
      </w:pPr>
      <w:r w:rsidRPr="00AB12F3">
        <w:rPr>
          <w:sz w:val="24"/>
          <w:szCs w:val="24"/>
        </w:rPr>
        <w:t xml:space="preserve">Art. 8º Autorizada a concessão do suprimento, o processo será encaminhado ao Departamento de Finanças, Orçamento e Contabilidade, para os devidos registros contábeis. </w:t>
      </w:r>
    </w:p>
    <w:p w:rsidR="00AB12F3" w:rsidRPr="00AB12F3" w:rsidRDefault="00AB12F3" w:rsidP="008B35DD">
      <w:pPr>
        <w:pStyle w:val="Cabealho"/>
        <w:ind w:firstLine="1134"/>
        <w:jc w:val="both"/>
        <w:rPr>
          <w:sz w:val="24"/>
          <w:szCs w:val="24"/>
        </w:rPr>
      </w:pPr>
      <w:r w:rsidRPr="00AB12F3">
        <w:rPr>
          <w:sz w:val="24"/>
          <w:szCs w:val="24"/>
        </w:rPr>
        <w:t xml:space="preserve">Parágrafo único. O suprido deverá buscar orientações no Departamento de Finanças, Orçamento e Contabilidade sobre a forma regular de aplicação dos recursos. </w:t>
      </w:r>
    </w:p>
    <w:p w:rsidR="00AB12F3" w:rsidRPr="00AB12F3" w:rsidRDefault="00AB12F3" w:rsidP="008B35DD">
      <w:pPr>
        <w:pStyle w:val="Cabealho"/>
        <w:ind w:firstLine="1134"/>
        <w:jc w:val="both"/>
        <w:rPr>
          <w:sz w:val="24"/>
          <w:szCs w:val="24"/>
        </w:rPr>
      </w:pPr>
    </w:p>
    <w:p w:rsidR="00AB12F3" w:rsidRPr="00AB12F3" w:rsidRDefault="00AB12F3" w:rsidP="008B35DD">
      <w:pPr>
        <w:pStyle w:val="Cabealho"/>
        <w:ind w:firstLine="1134"/>
        <w:jc w:val="both"/>
        <w:rPr>
          <w:sz w:val="24"/>
          <w:szCs w:val="24"/>
        </w:rPr>
      </w:pPr>
      <w:r w:rsidRPr="00AB12F3">
        <w:rPr>
          <w:sz w:val="24"/>
          <w:szCs w:val="24"/>
        </w:rPr>
        <w:t xml:space="preserve">Art. 9º O suprimento de fundos será precedido de empenho na dotação própria às despesas a realizar. </w:t>
      </w:r>
    </w:p>
    <w:p w:rsidR="00AB12F3" w:rsidRPr="00AB12F3" w:rsidRDefault="00AB12F3" w:rsidP="008B35DD">
      <w:pPr>
        <w:pStyle w:val="Cabealho"/>
        <w:ind w:firstLine="1134"/>
        <w:jc w:val="both"/>
        <w:rPr>
          <w:sz w:val="24"/>
          <w:szCs w:val="24"/>
        </w:rPr>
      </w:pPr>
    </w:p>
    <w:p w:rsidR="00AB12F3" w:rsidRPr="00AB12F3" w:rsidRDefault="00AB12F3" w:rsidP="008B35DD">
      <w:pPr>
        <w:pStyle w:val="Cabealho"/>
        <w:ind w:firstLine="1134"/>
        <w:jc w:val="both"/>
        <w:rPr>
          <w:sz w:val="24"/>
          <w:szCs w:val="24"/>
        </w:rPr>
      </w:pPr>
      <w:r w:rsidRPr="00AB12F3">
        <w:rPr>
          <w:sz w:val="24"/>
          <w:szCs w:val="24"/>
        </w:rPr>
        <w:t xml:space="preserve">Art. 10. Observado o limite do valor concedido, o suprimento será aplicado exclusivamente no objeto especificado no ato de concessão e na nota de empenho, dentro do prazo estipulado pelo ordenador de despesas, o qual será no máximo de 90 (noventa) dias, vedada sua aplicação em objeto estranho à despesa pública ou que se caracterize como de interesse pessoal. </w:t>
      </w:r>
    </w:p>
    <w:p w:rsidR="00AB12F3" w:rsidRPr="00AB12F3" w:rsidRDefault="00AB12F3" w:rsidP="008B35DD">
      <w:pPr>
        <w:pStyle w:val="Cabealho"/>
        <w:ind w:firstLine="1134"/>
        <w:jc w:val="both"/>
        <w:rPr>
          <w:sz w:val="24"/>
          <w:szCs w:val="24"/>
        </w:rPr>
      </w:pPr>
      <w:r w:rsidRPr="00AB12F3">
        <w:rPr>
          <w:sz w:val="24"/>
          <w:szCs w:val="24"/>
        </w:rPr>
        <w:t xml:space="preserve">Parágrafo único. O prazo a que se refere o </w:t>
      </w:r>
      <w:r w:rsidR="008B35DD" w:rsidRPr="008B35DD">
        <w:rPr>
          <w:i/>
          <w:sz w:val="24"/>
          <w:szCs w:val="24"/>
        </w:rPr>
        <w:t>caput</w:t>
      </w:r>
      <w:r w:rsidRPr="00AB12F3">
        <w:rPr>
          <w:sz w:val="24"/>
          <w:szCs w:val="24"/>
        </w:rPr>
        <w:t xml:space="preserve">, estipulado pelo ordenador de despesas no processo de concessão do suprimento, será contado a partir da disponibilização do crédito no CPGF ou na conta bancária específica de suprimento de fundos. </w:t>
      </w:r>
    </w:p>
    <w:p w:rsidR="00AB12F3" w:rsidRPr="00AB12F3" w:rsidRDefault="00AB12F3" w:rsidP="008B35DD">
      <w:pPr>
        <w:pStyle w:val="Cabealho"/>
        <w:ind w:firstLine="1134"/>
        <w:jc w:val="both"/>
        <w:rPr>
          <w:sz w:val="24"/>
          <w:szCs w:val="24"/>
        </w:rPr>
      </w:pPr>
    </w:p>
    <w:p w:rsidR="00AB12F3" w:rsidRPr="00AB12F3" w:rsidRDefault="00AB12F3" w:rsidP="008B35DD">
      <w:pPr>
        <w:pStyle w:val="Cabealho"/>
        <w:ind w:firstLine="1134"/>
        <w:jc w:val="both"/>
        <w:rPr>
          <w:sz w:val="24"/>
          <w:szCs w:val="24"/>
        </w:rPr>
      </w:pPr>
      <w:r w:rsidRPr="00AB12F3">
        <w:rPr>
          <w:sz w:val="24"/>
          <w:szCs w:val="24"/>
        </w:rPr>
        <w:t xml:space="preserve">Art. 11. A utilização de suprimento de fundos na modalidade de saque deve ser previamente autorizada pelo ordenador de despesas, hipótese em que o suprido deverá justificar sua realização. </w:t>
      </w:r>
    </w:p>
    <w:p w:rsidR="00AB12F3" w:rsidRPr="00AB12F3" w:rsidRDefault="00AB12F3" w:rsidP="008B35DD">
      <w:pPr>
        <w:pStyle w:val="Cabealho"/>
        <w:ind w:firstLine="1134"/>
        <w:jc w:val="both"/>
        <w:rPr>
          <w:sz w:val="24"/>
          <w:szCs w:val="24"/>
        </w:rPr>
      </w:pPr>
      <w:r w:rsidRPr="00AB12F3">
        <w:rPr>
          <w:sz w:val="24"/>
          <w:szCs w:val="24"/>
        </w:rPr>
        <w:t xml:space="preserve">Parágrafo único. A utilização do CPGF na modalidade de saque não poderá ultrapassar 30% do total da despesa anual da Câmara dos Deputados com suprimento de fundos. </w:t>
      </w:r>
    </w:p>
    <w:p w:rsidR="00AB12F3" w:rsidRPr="00AB12F3" w:rsidRDefault="00AB12F3" w:rsidP="008B35DD">
      <w:pPr>
        <w:pStyle w:val="Cabealho"/>
        <w:ind w:firstLine="1134"/>
        <w:jc w:val="both"/>
        <w:rPr>
          <w:sz w:val="24"/>
          <w:szCs w:val="24"/>
        </w:rPr>
      </w:pPr>
    </w:p>
    <w:p w:rsidR="00AB12F3" w:rsidRPr="00AB12F3" w:rsidRDefault="00AB12F3" w:rsidP="008B35DD">
      <w:pPr>
        <w:pStyle w:val="Cabealho"/>
        <w:jc w:val="center"/>
        <w:rPr>
          <w:sz w:val="24"/>
          <w:szCs w:val="24"/>
        </w:rPr>
      </w:pPr>
      <w:r w:rsidRPr="00AB12F3">
        <w:rPr>
          <w:sz w:val="24"/>
          <w:szCs w:val="24"/>
        </w:rPr>
        <w:t>DA COMPROVAÇÃO</w:t>
      </w:r>
    </w:p>
    <w:p w:rsidR="00AB12F3" w:rsidRPr="00AB12F3" w:rsidRDefault="00AB12F3" w:rsidP="008B35DD">
      <w:pPr>
        <w:pStyle w:val="Cabealho"/>
        <w:ind w:firstLine="1134"/>
        <w:jc w:val="both"/>
        <w:rPr>
          <w:sz w:val="24"/>
          <w:szCs w:val="24"/>
        </w:rPr>
      </w:pPr>
    </w:p>
    <w:p w:rsidR="00AB12F3" w:rsidRPr="00AB12F3" w:rsidRDefault="00AB12F3" w:rsidP="008B35DD">
      <w:pPr>
        <w:pStyle w:val="Cabealho"/>
        <w:ind w:firstLine="1134"/>
        <w:jc w:val="both"/>
        <w:rPr>
          <w:sz w:val="24"/>
          <w:szCs w:val="24"/>
        </w:rPr>
      </w:pPr>
      <w:r w:rsidRPr="00AB12F3">
        <w:rPr>
          <w:sz w:val="24"/>
          <w:szCs w:val="24"/>
        </w:rPr>
        <w:t xml:space="preserve">Art. 12. A prestação de contas deverá ser apresentada no prazo estipulado no ato concessório, o qual não poderá ser superior a trinta dias, contados a partir do término da aplicação. </w:t>
      </w:r>
    </w:p>
    <w:p w:rsidR="00AB12F3" w:rsidRPr="00AB12F3" w:rsidRDefault="00AB12F3" w:rsidP="008B35DD">
      <w:pPr>
        <w:pStyle w:val="Cabealho"/>
        <w:ind w:firstLine="1134"/>
        <w:jc w:val="both"/>
        <w:rPr>
          <w:sz w:val="24"/>
          <w:szCs w:val="24"/>
        </w:rPr>
      </w:pPr>
      <w:r w:rsidRPr="00AB12F3">
        <w:rPr>
          <w:sz w:val="24"/>
          <w:szCs w:val="24"/>
        </w:rPr>
        <w:t xml:space="preserve">Parágrafo único. No último mês do exercício financeiro, a prestação de contas deverá ser apresentada, impreterivelmente, no prazo estabelecido na norma de encerramento do exercício, ainda que não tenha encerrado o prazo de aplicação ou de comprovação. </w:t>
      </w:r>
    </w:p>
    <w:p w:rsidR="00AB12F3" w:rsidRPr="00AB12F3" w:rsidRDefault="00AB12F3" w:rsidP="008B35DD">
      <w:pPr>
        <w:pStyle w:val="Cabealho"/>
        <w:ind w:firstLine="1134"/>
        <w:jc w:val="both"/>
        <w:rPr>
          <w:sz w:val="24"/>
          <w:szCs w:val="24"/>
        </w:rPr>
      </w:pPr>
    </w:p>
    <w:p w:rsidR="00AB12F3" w:rsidRPr="00AB12F3" w:rsidRDefault="00AB12F3" w:rsidP="008B35DD">
      <w:pPr>
        <w:pStyle w:val="Cabealho"/>
        <w:ind w:firstLine="1134"/>
        <w:jc w:val="both"/>
        <w:rPr>
          <w:sz w:val="24"/>
          <w:szCs w:val="24"/>
        </w:rPr>
      </w:pPr>
      <w:r w:rsidRPr="00AB12F3">
        <w:rPr>
          <w:sz w:val="24"/>
          <w:szCs w:val="24"/>
        </w:rPr>
        <w:t xml:space="preserve">Art. 13. O comprovante da despesa realizada não poderá conter rasuras, acréscimos, emendas ou entrelinhas e será emitido, em nome da Câmara dos Deputados, por quem prestou o serviço ou forneceu o material, contendo necessariamente: </w:t>
      </w:r>
    </w:p>
    <w:p w:rsidR="00AB12F3" w:rsidRPr="00AB12F3" w:rsidRDefault="00AB12F3" w:rsidP="008B35DD">
      <w:pPr>
        <w:pStyle w:val="Cabealho"/>
        <w:ind w:firstLine="1134"/>
        <w:jc w:val="both"/>
        <w:rPr>
          <w:sz w:val="24"/>
          <w:szCs w:val="24"/>
        </w:rPr>
      </w:pPr>
      <w:r w:rsidRPr="00AB12F3">
        <w:rPr>
          <w:sz w:val="24"/>
          <w:szCs w:val="24"/>
        </w:rPr>
        <w:t xml:space="preserve">I - data da emissão; </w:t>
      </w:r>
    </w:p>
    <w:p w:rsidR="00AB12F3" w:rsidRPr="00AB12F3" w:rsidRDefault="00AB12F3" w:rsidP="008B35DD">
      <w:pPr>
        <w:pStyle w:val="Cabealho"/>
        <w:ind w:firstLine="1134"/>
        <w:jc w:val="both"/>
        <w:rPr>
          <w:sz w:val="24"/>
          <w:szCs w:val="24"/>
        </w:rPr>
      </w:pPr>
      <w:r w:rsidRPr="00AB12F3">
        <w:rPr>
          <w:sz w:val="24"/>
          <w:szCs w:val="24"/>
        </w:rPr>
        <w:t xml:space="preserve">II - discriminação clara do serviço prestado ou do material fornecido, não se admitindo generalizações ou abreviaturas que impossibilitem o conhecimento exato das despesas realizadas; e </w:t>
      </w:r>
    </w:p>
    <w:p w:rsidR="00AB12F3" w:rsidRPr="00AB12F3" w:rsidRDefault="00AB12F3" w:rsidP="008B35DD">
      <w:pPr>
        <w:pStyle w:val="Cabealho"/>
        <w:ind w:firstLine="1134"/>
        <w:jc w:val="both"/>
        <w:rPr>
          <w:sz w:val="24"/>
          <w:szCs w:val="24"/>
        </w:rPr>
      </w:pPr>
      <w:r w:rsidRPr="00AB12F3">
        <w:rPr>
          <w:sz w:val="24"/>
          <w:szCs w:val="24"/>
        </w:rPr>
        <w:t xml:space="preserve">III - quitação. </w:t>
      </w:r>
    </w:p>
    <w:p w:rsidR="00AB12F3" w:rsidRPr="00AB12F3" w:rsidRDefault="00AB12F3" w:rsidP="008B35DD">
      <w:pPr>
        <w:pStyle w:val="Cabealho"/>
        <w:ind w:firstLine="1134"/>
        <w:jc w:val="both"/>
        <w:rPr>
          <w:sz w:val="24"/>
          <w:szCs w:val="24"/>
        </w:rPr>
      </w:pPr>
      <w:r w:rsidRPr="00AB12F3">
        <w:rPr>
          <w:sz w:val="24"/>
          <w:szCs w:val="24"/>
        </w:rPr>
        <w:t xml:space="preserve">Parágrafo único. O documento comprobatório deve estar devidamente acompanhado do atesto de que o serviço foi prestado ou o material recebido pelo órgão, aposto por outro servidor que tenha conhecimento das condições em que a despesa foi efetuada, contendo data e assinatura, seguidas do nome legível e número do ponto. </w:t>
      </w:r>
    </w:p>
    <w:p w:rsidR="00AB12F3" w:rsidRPr="00AB12F3" w:rsidRDefault="00AB12F3" w:rsidP="008B35DD">
      <w:pPr>
        <w:pStyle w:val="Cabealho"/>
        <w:ind w:firstLine="1134"/>
        <w:jc w:val="both"/>
        <w:rPr>
          <w:sz w:val="24"/>
          <w:szCs w:val="24"/>
        </w:rPr>
      </w:pPr>
    </w:p>
    <w:p w:rsidR="00AB12F3" w:rsidRPr="00AB12F3" w:rsidRDefault="00AB12F3" w:rsidP="008B35DD">
      <w:pPr>
        <w:pStyle w:val="Cabealho"/>
        <w:ind w:firstLine="1134"/>
        <w:jc w:val="both"/>
        <w:rPr>
          <w:sz w:val="24"/>
          <w:szCs w:val="24"/>
        </w:rPr>
      </w:pPr>
      <w:r w:rsidRPr="00AB12F3">
        <w:rPr>
          <w:sz w:val="24"/>
          <w:szCs w:val="24"/>
        </w:rPr>
        <w:t xml:space="preserve">Art. 14. Os recursos não aplicados do suprimento de fundos devem ser recolhidos, mediante depósito na Conta Única do Tesouro Nacional, por meio de Guia de Recolhimento da União, em até três dias úteis seguintes ao do encerramento do prazo para aplicação. </w:t>
      </w:r>
    </w:p>
    <w:p w:rsidR="00AB12F3" w:rsidRPr="00AB12F3" w:rsidRDefault="00AB12F3" w:rsidP="008B35DD">
      <w:pPr>
        <w:pStyle w:val="Cabealho"/>
        <w:ind w:firstLine="1134"/>
        <w:jc w:val="both"/>
        <w:rPr>
          <w:sz w:val="24"/>
          <w:szCs w:val="24"/>
        </w:rPr>
      </w:pPr>
      <w:r w:rsidRPr="00AB12F3">
        <w:rPr>
          <w:sz w:val="24"/>
          <w:szCs w:val="24"/>
        </w:rPr>
        <w:t xml:space="preserve">Parágrafo único. Descumprido o prazo estipulado no </w:t>
      </w:r>
      <w:r w:rsidR="008B35DD" w:rsidRPr="008B35DD">
        <w:rPr>
          <w:i/>
          <w:sz w:val="24"/>
          <w:szCs w:val="24"/>
        </w:rPr>
        <w:t>caput</w:t>
      </w:r>
      <w:r w:rsidRPr="00AB12F3">
        <w:rPr>
          <w:sz w:val="24"/>
          <w:szCs w:val="24"/>
        </w:rPr>
        <w:t xml:space="preserve">, os recursos não aplicados sofrerão atualização monetária e acréscimo de juros de mora, calculados desde a data do recebimento dos recursos, nos termos da legislação que disciplina a cobrança de débitos na Câmara dos Deputados. </w:t>
      </w:r>
    </w:p>
    <w:p w:rsidR="00AB12F3" w:rsidRPr="00AB12F3" w:rsidRDefault="00AB12F3" w:rsidP="008B35DD">
      <w:pPr>
        <w:pStyle w:val="Cabealho"/>
        <w:ind w:firstLine="1134"/>
        <w:jc w:val="both"/>
        <w:rPr>
          <w:sz w:val="24"/>
          <w:szCs w:val="24"/>
        </w:rPr>
      </w:pPr>
    </w:p>
    <w:p w:rsidR="00AB12F3" w:rsidRPr="00AB12F3" w:rsidRDefault="00AB12F3" w:rsidP="008B35DD">
      <w:pPr>
        <w:pStyle w:val="Cabealho"/>
        <w:ind w:firstLine="1134"/>
        <w:jc w:val="both"/>
        <w:rPr>
          <w:sz w:val="24"/>
          <w:szCs w:val="24"/>
        </w:rPr>
      </w:pPr>
      <w:r w:rsidRPr="00AB12F3">
        <w:rPr>
          <w:sz w:val="24"/>
          <w:szCs w:val="24"/>
        </w:rPr>
        <w:t xml:space="preserve">Art. 15. O processo de comprovação da despesa deverá ser constituído dos seguintes elementos: </w:t>
      </w:r>
    </w:p>
    <w:p w:rsidR="00AB12F3" w:rsidRPr="00AB12F3" w:rsidRDefault="00AB12F3" w:rsidP="008B35DD">
      <w:pPr>
        <w:pStyle w:val="Cabealho"/>
        <w:ind w:firstLine="1134"/>
        <w:jc w:val="both"/>
        <w:rPr>
          <w:sz w:val="24"/>
          <w:szCs w:val="24"/>
        </w:rPr>
      </w:pPr>
      <w:r w:rsidRPr="00AB12F3">
        <w:rPr>
          <w:sz w:val="24"/>
          <w:szCs w:val="24"/>
        </w:rPr>
        <w:t xml:space="preserve">I - ato concessório; </w:t>
      </w:r>
    </w:p>
    <w:p w:rsidR="00AB12F3" w:rsidRPr="00AB12F3" w:rsidRDefault="00AB12F3" w:rsidP="008B35DD">
      <w:pPr>
        <w:pStyle w:val="Cabealho"/>
        <w:ind w:firstLine="1134"/>
        <w:jc w:val="both"/>
        <w:rPr>
          <w:sz w:val="24"/>
          <w:szCs w:val="24"/>
        </w:rPr>
      </w:pPr>
      <w:r w:rsidRPr="00AB12F3">
        <w:rPr>
          <w:sz w:val="24"/>
          <w:szCs w:val="24"/>
        </w:rPr>
        <w:t xml:space="preserve">II - notas de empenho; </w:t>
      </w:r>
    </w:p>
    <w:p w:rsidR="00AB12F3" w:rsidRPr="00AB12F3" w:rsidRDefault="00AB12F3" w:rsidP="008B35DD">
      <w:pPr>
        <w:pStyle w:val="Cabealho"/>
        <w:ind w:firstLine="1134"/>
        <w:jc w:val="both"/>
        <w:rPr>
          <w:sz w:val="24"/>
          <w:szCs w:val="24"/>
        </w:rPr>
      </w:pPr>
      <w:r w:rsidRPr="00AB12F3">
        <w:rPr>
          <w:sz w:val="24"/>
          <w:szCs w:val="24"/>
        </w:rPr>
        <w:t xml:space="preserve">III - ordens bancárias de crédito; </w:t>
      </w:r>
    </w:p>
    <w:p w:rsidR="00AB12F3" w:rsidRPr="00AB12F3" w:rsidRDefault="00AB12F3" w:rsidP="008B35DD">
      <w:pPr>
        <w:pStyle w:val="Cabealho"/>
        <w:ind w:firstLine="1134"/>
        <w:jc w:val="both"/>
        <w:rPr>
          <w:sz w:val="24"/>
          <w:szCs w:val="24"/>
        </w:rPr>
      </w:pPr>
      <w:r w:rsidRPr="00AB12F3">
        <w:rPr>
          <w:sz w:val="24"/>
          <w:szCs w:val="24"/>
        </w:rPr>
        <w:t xml:space="preserve">IV - comprovante de disponibilização do crédito no CPGF; </w:t>
      </w:r>
    </w:p>
    <w:p w:rsidR="00AB12F3" w:rsidRPr="00AB12F3" w:rsidRDefault="00AB12F3" w:rsidP="008B35DD">
      <w:pPr>
        <w:pStyle w:val="Cabealho"/>
        <w:ind w:firstLine="1134"/>
        <w:jc w:val="both"/>
        <w:rPr>
          <w:sz w:val="24"/>
          <w:szCs w:val="24"/>
        </w:rPr>
      </w:pPr>
      <w:r w:rsidRPr="00AB12F3">
        <w:rPr>
          <w:sz w:val="24"/>
          <w:szCs w:val="24"/>
        </w:rPr>
        <w:t xml:space="preserve">V - demonstrativo mensal das transações efetuadas no CPGF acompanhado da respectiva fatura; </w:t>
      </w:r>
    </w:p>
    <w:p w:rsidR="00AB12F3" w:rsidRPr="00AB12F3" w:rsidRDefault="00AB12F3" w:rsidP="008B35DD">
      <w:pPr>
        <w:pStyle w:val="Cabealho"/>
        <w:ind w:firstLine="1134"/>
        <w:jc w:val="both"/>
        <w:rPr>
          <w:sz w:val="24"/>
          <w:szCs w:val="24"/>
        </w:rPr>
      </w:pPr>
      <w:r w:rsidRPr="00AB12F3">
        <w:rPr>
          <w:sz w:val="24"/>
          <w:szCs w:val="24"/>
        </w:rPr>
        <w:t xml:space="preserve">VI - ordens bancárias de saque; </w:t>
      </w:r>
    </w:p>
    <w:p w:rsidR="00AB12F3" w:rsidRPr="00AB12F3" w:rsidRDefault="00AB12F3" w:rsidP="008B35DD">
      <w:pPr>
        <w:pStyle w:val="Cabealho"/>
        <w:ind w:firstLine="1134"/>
        <w:jc w:val="both"/>
        <w:rPr>
          <w:sz w:val="24"/>
          <w:szCs w:val="24"/>
        </w:rPr>
      </w:pPr>
      <w:r w:rsidRPr="00AB12F3">
        <w:rPr>
          <w:sz w:val="24"/>
          <w:szCs w:val="24"/>
        </w:rPr>
        <w:t xml:space="preserve">VII - extrato da conta bancária específica do suprimento, desde a data do crédito até a prestação de contas, com a respectiva conciliação bancária, se for o caso; </w:t>
      </w:r>
    </w:p>
    <w:p w:rsidR="00AB12F3" w:rsidRPr="00AB12F3" w:rsidRDefault="00AB12F3" w:rsidP="008B35DD">
      <w:pPr>
        <w:pStyle w:val="Cabealho"/>
        <w:ind w:firstLine="1134"/>
        <w:jc w:val="both"/>
        <w:rPr>
          <w:sz w:val="24"/>
          <w:szCs w:val="24"/>
        </w:rPr>
      </w:pPr>
      <w:r w:rsidRPr="00AB12F3">
        <w:rPr>
          <w:sz w:val="24"/>
          <w:szCs w:val="24"/>
        </w:rPr>
        <w:t xml:space="preserve">VIII - comprovantes originais das despesas realizadas emitidos dentro do prazo de aplicação definido no ato concessório, obedecidas as exigências fiscais, conforme abaixo: </w:t>
      </w:r>
    </w:p>
    <w:p w:rsidR="00AB12F3" w:rsidRPr="00AB12F3" w:rsidRDefault="00AB12F3" w:rsidP="008B35DD">
      <w:pPr>
        <w:pStyle w:val="Cabealho"/>
        <w:ind w:firstLine="1134"/>
        <w:jc w:val="both"/>
        <w:rPr>
          <w:sz w:val="24"/>
          <w:szCs w:val="24"/>
        </w:rPr>
      </w:pPr>
      <w:r w:rsidRPr="00AB12F3">
        <w:rPr>
          <w:sz w:val="24"/>
          <w:szCs w:val="24"/>
        </w:rPr>
        <w:t xml:space="preserve">a) documento fiscal de prestação de serviços, no caso de pessoa jurídica; </w:t>
      </w:r>
    </w:p>
    <w:p w:rsidR="00AB12F3" w:rsidRPr="00AB12F3" w:rsidRDefault="00AB12F3" w:rsidP="008B35DD">
      <w:pPr>
        <w:pStyle w:val="Cabealho"/>
        <w:ind w:firstLine="1134"/>
        <w:jc w:val="both"/>
        <w:rPr>
          <w:sz w:val="24"/>
          <w:szCs w:val="24"/>
        </w:rPr>
      </w:pPr>
      <w:r w:rsidRPr="00AB12F3">
        <w:rPr>
          <w:sz w:val="24"/>
          <w:szCs w:val="24"/>
        </w:rPr>
        <w:t xml:space="preserve">b) documento fiscal de venda, no caso de compra de material de consumo; </w:t>
      </w:r>
    </w:p>
    <w:p w:rsidR="00AB12F3" w:rsidRPr="00AB12F3" w:rsidRDefault="00AB12F3" w:rsidP="008B35DD">
      <w:pPr>
        <w:pStyle w:val="Cabealho"/>
        <w:ind w:firstLine="1134"/>
        <w:jc w:val="both"/>
        <w:rPr>
          <w:sz w:val="24"/>
          <w:szCs w:val="24"/>
        </w:rPr>
      </w:pPr>
      <w:r w:rsidRPr="00AB12F3">
        <w:rPr>
          <w:sz w:val="24"/>
          <w:szCs w:val="24"/>
        </w:rPr>
        <w:t xml:space="preserve">c) recibo acompanhado de comprovante de isenção de emissão de documento fiscal, citando o fundamento legal, quando se tratar de documento comprobatório de despesa emitido por pessoa jurídica que goze desse benefício; </w:t>
      </w:r>
    </w:p>
    <w:p w:rsidR="00AB12F3" w:rsidRPr="00AB12F3" w:rsidRDefault="00AB12F3" w:rsidP="008B35DD">
      <w:pPr>
        <w:pStyle w:val="Cabealho"/>
        <w:ind w:firstLine="1134"/>
        <w:jc w:val="both"/>
        <w:rPr>
          <w:sz w:val="24"/>
          <w:szCs w:val="24"/>
        </w:rPr>
      </w:pPr>
      <w:r w:rsidRPr="00AB12F3">
        <w:rPr>
          <w:sz w:val="24"/>
          <w:szCs w:val="24"/>
        </w:rPr>
        <w:t xml:space="preserve">d) documento de despesa realizada com locomoção urbana, com identificação do emitente e do trecho percorrido. </w:t>
      </w:r>
    </w:p>
    <w:p w:rsidR="00AB12F3" w:rsidRPr="00AB12F3" w:rsidRDefault="00AB12F3" w:rsidP="008B35DD">
      <w:pPr>
        <w:pStyle w:val="Cabealho"/>
        <w:ind w:firstLine="1134"/>
        <w:jc w:val="both"/>
        <w:rPr>
          <w:sz w:val="24"/>
          <w:szCs w:val="24"/>
        </w:rPr>
      </w:pPr>
      <w:r w:rsidRPr="00AB12F3">
        <w:rPr>
          <w:sz w:val="24"/>
          <w:szCs w:val="24"/>
        </w:rPr>
        <w:t xml:space="preserve">IX - </w:t>
      </w:r>
      <w:r w:rsidR="005941D2" w:rsidRPr="005941D2">
        <w:rPr>
          <w:sz w:val="24"/>
          <w:szCs w:val="24"/>
        </w:rPr>
        <w:t>demonstrativo de receita e despesa, que conterá a informação sobre eventual recolhimento de valor sacado e não aplicado;</w:t>
      </w:r>
      <w:r w:rsidRPr="00AB12F3">
        <w:rPr>
          <w:sz w:val="24"/>
          <w:szCs w:val="24"/>
        </w:rPr>
        <w:t xml:space="preserve"> </w:t>
      </w:r>
      <w:hyperlink r:id="rId33" w:history="1">
        <w:r w:rsidR="005941D2" w:rsidRPr="00C51E60">
          <w:rPr>
            <w:rStyle w:val="Hyperlink"/>
            <w:i/>
            <w:sz w:val="24"/>
            <w:szCs w:val="24"/>
          </w:rPr>
          <w:t>(</w:t>
        </w:r>
        <w:r w:rsidR="005941D2">
          <w:rPr>
            <w:rStyle w:val="Hyperlink"/>
            <w:i/>
            <w:sz w:val="24"/>
            <w:szCs w:val="24"/>
          </w:rPr>
          <w:t xml:space="preserve">Inciso com redação dada </w:t>
        </w:r>
        <w:r w:rsidR="005941D2" w:rsidRPr="00C51E60">
          <w:rPr>
            <w:rStyle w:val="Hyperlink"/>
            <w:i/>
            <w:sz w:val="24"/>
            <w:szCs w:val="24"/>
          </w:rPr>
          <w:t>pela Portaria nº 2, de 2/1/2024)</w:t>
        </w:r>
      </w:hyperlink>
    </w:p>
    <w:p w:rsidR="00AB12F3" w:rsidRPr="00AB12F3" w:rsidRDefault="00AB12F3" w:rsidP="008B35DD">
      <w:pPr>
        <w:pStyle w:val="Cabealho"/>
        <w:ind w:firstLine="1134"/>
        <w:jc w:val="both"/>
        <w:rPr>
          <w:sz w:val="24"/>
          <w:szCs w:val="24"/>
        </w:rPr>
      </w:pPr>
      <w:r w:rsidRPr="00AB12F3">
        <w:rPr>
          <w:sz w:val="24"/>
          <w:szCs w:val="24"/>
        </w:rPr>
        <w:t xml:space="preserve">X - </w:t>
      </w:r>
      <w:hyperlink r:id="rId34" w:history="1">
        <w:r w:rsidR="005941D2" w:rsidRPr="00C51E60">
          <w:rPr>
            <w:rStyle w:val="Hyperlink"/>
            <w:i/>
            <w:sz w:val="24"/>
            <w:szCs w:val="24"/>
          </w:rPr>
          <w:t>(</w:t>
        </w:r>
        <w:r w:rsidR="005941D2">
          <w:rPr>
            <w:rStyle w:val="Hyperlink"/>
            <w:i/>
            <w:sz w:val="24"/>
            <w:szCs w:val="24"/>
          </w:rPr>
          <w:t xml:space="preserve">Revogado </w:t>
        </w:r>
        <w:r w:rsidR="005941D2" w:rsidRPr="00C51E60">
          <w:rPr>
            <w:rStyle w:val="Hyperlink"/>
            <w:i/>
            <w:sz w:val="24"/>
            <w:szCs w:val="24"/>
          </w:rPr>
          <w:t>pela Portaria nº 2, de 2/1/2024)</w:t>
        </w:r>
      </w:hyperlink>
      <w:r w:rsidRPr="00AB12F3">
        <w:rPr>
          <w:sz w:val="24"/>
          <w:szCs w:val="24"/>
        </w:rPr>
        <w:t xml:space="preserve"> </w:t>
      </w:r>
    </w:p>
    <w:p w:rsidR="00AB12F3" w:rsidRPr="00AB12F3" w:rsidRDefault="00AB12F3" w:rsidP="008B35DD">
      <w:pPr>
        <w:pStyle w:val="Cabealho"/>
        <w:ind w:firstLine="1134"/>
        <w:jc w:val="both"/>
        <w:rPr>
          <w:sz w:val="24"/>
          <w:szCs w:val="24"/>
        </w:rPr>
      </w:pPr>
      <w:r w:rsidRPr="00AB12F3">
        <w:rPr>
          <w:sz w:val="24"/>
          <w:szCs w:val="24"/>
        </w:rPr>
        <w:t xml:space="preserve">XI - relatório circunstanciado de viagem, quando for o caso. </w:t>
      </w:r>
    </w:p>
    <w:p w:rsidR="00AB12F3" w:rsidRPr="00AB12F3" w:rsidRDefault="00AB12F3" w:rsidP="008B35DD">
      <w:pPr>
        <w:pStyle w:val="Cabealho"/>
        <w:ind w:firstLine="1134"/>
        <w:jc w:val="both"/>
        <w:rPr>
          <w:sz w:val="24"/>
          <w:szCs w:val="24"/>
        </w:rPr>
      </w:pPr>
      <w:r w:rsidRPr="00AB12F3">
        <w:rPr>
          <w:sz w:val="24"/>
          <w:szCs w:val="24"/>
        </w:rPr>
        <w:t xml:space="preserve">Parágrafo único. Em se tratando de suprimento de fundos concedido para atender despesas em viagem de comissão ou grupo de trabalho, a despesa discriminada nos documentos comprobatórios deve guardar correlação com o número de participantes arrolados no respectivo processo. </w:t>
      </w:r>
    </w:p>
    <w:p w:rsidR="00AB12F3" w:rsidRPr="00AB12F3" w:rsidRDefault="00AB12F3" w:rsidP="008B35DD">
      <w:pPr>
        <w:pStyle w:val="Cabealho"/>
        <w:ind w:firstLine="1134"/>
        <w:jc w:val="both"/>
        <w:rPr>
          <w:sz w:val="24"/>
          <w:szCs w:val="24"/>
        </w:rPr>
      </w:pPr>
    </w:p>
    <w:p w:rsidR="00AB12F3" w:rsidRPr="00AB12F3" w:rsidRDefault="00AB12F3" w:rsidP="008B35DD">
      <w:pPr>
        <w:pStyle w:val="Cabealho"/>
        <w:ind w:firstLine="1134"/>
        <w:jc w:val="both"/>
        <w:rPr>
          <w:sz w:val="24"/>
          <w:szCs w:val="24"/>
        </w:rPr>
      </w:pPr>
      <w:r w:rsidRPr="00AB12F3">
        <w:rPr>
          <w:sz w:val="24"/>
          <w:szCs w:val="24"/>
        </w:rPr>
        <w:t xml:space="preserve">Art. 16. No caso de impropriedade na documentação comprobatória, o setor responsável pela análise da prestação de contas encaminhará o processo ao suprido, para regularização em até 10 (dez) dias. </w:t>
      </w:r>
    </w:p>
    <w:p w:rsidR="00AB12F3" w:rsidRPr="00AB12F3" w:rsidRDefault="00AB12F3" w:rsidP="008B35DD">
      <w:pPr>
        <w:pStyle w:val="Cabealho"/>
        <w:ind w:firstLine="1134"/>
        <w:jc w:val="both"/>
        <w:rPr>
          <w:sz w:val="24"/>
          <w:szCs w:val="24"/>
        </w:rPr>
      </w:pPr>
    </w:p>
    <w:p w:rsidR="00AB12F3" w:rsidRPr="00AB12F3" w:rsidRDefault="00AB12F3" w:rsidP="008B35DD">
      <w:pPr>
        <w:pStyle w:val="Cabealho"/>
        <w:jc w:val="center"/>
        <w:rPr>
          <w:sz w:val="24"/>
          <w:szCs w:val="24"/>
        </w:rPr>
      </w:pPr>
      <w:r w:rsidRPr="00AB12F3">
        <w:rPr>
          <w:sz w:val="24"/>
          <w:szCs w:val="24"/>
        </w:rPr>
        <w:t>DISPOSIÇÕES GERAIS</w:t>
      </w:r>
    </w:p>
    <w:p w:rsidR="00AB12F3" w:rsidRPr="00AB12F3" w:rsidRDefault="00AB12F3" w:rsidP="008B35DD">
      <w:pPr>
        <w:pStyle w:val="Cabealho"/>
        <w:ind w:firstLine="1134"/>
        <w:jc w:val="both"/>
        <w:rPr>
          <w:sz w:val="24"/>
          <w:szCs w:val="24"/>
        </w:rPr>
      </w:pPr>
    </w:p>
    <w:p w:rsidR="00AB12F3" w:rsidRPr="00AB12F3" w:rsidRDefault="00AB12F3" w:rsidP="008B35DD">
      <w:pPr>
        <w:pStyle w:val="Cabealho"/>
        <w:ind w:firstLine="1134"/>
        <w:jc w:val="both"/>
        <w:rPr>
          <w:sz w:val="24"/>
          <w:szCs w:val="24"/>
        </w:rPr>
      </w:pPr>
      <w:r w:rsidRPr="00AB12F3">
        <w:rPr>
          <w:sz w:val="24"/>
          <w:szCs w:val="24"/>
        </w:rPr>
        <w:t xml:space="preserve">Art. 17. Ao suprido é reconhecida a condição de preposto da autoridade que conceder o suprimento, não podendo transferir a outrem a responsabilidade pela aplicação e comprovação da importância recebida. </w:t>
      </w:r>
    </w:p>
    <w:p w:rsidR="00AB12F3" w:rsidRPr="00AB12F3" w:rsidRDefault="00AB12F3" w:rsidP="008B35DD">
      <w:pPr>
        <w:pStyle w:val="Cabealho"/>
        <w:ind w:firstLine="1134"/>
        <w:jc w:val="both"/>
        <w:rPr>
          <w:sz w:val="24"/>
          <w:szCs w:val="24"/>
        </w:rPr>
      </w:pPr>
    </w:p>
    <w:p w:rsidR="00AB12F3" w:rsidRPr="00AB12F3" w:rsidRDefault="00AB12F3" w:rsidP="008B35DD">
      <w:pPr>
        <w:pStyle w:val="Cabealho"/>
        <w:ind w:firstLine="1134"/>
        <w:jc w:val="both"/>
        <w:rPr>
          <w:sz w:val="24"/>
          <w:szCs w:val="24"/>
        </w:rPr>
      </w:pPr>
      <w:r w:rsidRPr="00AB12F3">
        <w:rPr>
          <w:sz w:val="24"/>
          <w:szCs w:val="24"/>
        </w:rPr>
        <w:t xml:space="preserve">Art. 18. </w:t>
      </w:r>
      <w:r w:rsidR="00B21B31" w:rsidRPr="00B21B31">
        <w:rPr>
          <w:sz w:val="24"/>
          <w:szCs w:val="24"/>
        </w:rPr>
        <w:t>O servidor que receber suprimento de fundos é obrigado a cumprir o disposto nesta Portaria, procedendo-se, observado o contraditório e a ampla defesa, o desconto de eventual valor devido diretamente em folha de pagamento, sem prejuízo das providências administrativas para apuração das responsabilidades e imposição das penalidades cabíveis.</w:t>
      </w:r>
      <w:r w:rsidRPr="00AB12F3">
        <w:rPr>
          <w:sz w:val="24"/>
          <w:szCs w:val="24"/>
        </w:rPr>
        <w:t xml:space="preserve"> </w:t>
      </w:r>
      <w:hyperlink r:id="rId35" w:history="1">
        <w:r w:rsidR="00B21B31" w:rsidRPr="00C51E60">
          <w:rPr>
            <w:rStyle w:val="Hyperlink"/>
            <w:i/>
            <w:sz w:val="24"/>
            <w:szCs w:val="24"/>
          </w:rPr>
          <w:t>(</w:t>
        </w:r>
        <w:r w:rsidR="00B21B31">
          <w:rPr>
            <w:rStyle w:val="Hyperlink"/>
            <w:i/>
            <w:sz w:val="24"/>
            <w:szCs w:val="24"/>
          </w:rPr>
          <w:t xml:space="preserve">“Caput” do artigo com redação dada </w:t>
        </w:r>
        <w:r w:rsidR="00B21B31" w:rsidRPr="00C51E60">
          <w:rPr>
            <w:rStyle w:val="Hyperlink"/>
            <w:i/>
            <w:sz w:val="24"/>
            <w:szCs w:val="24"/>
          </w:rPr>
          <w:t>pela Portaria nº 2, de 2/1/2024)</w:t>
        </w:r>
      </w:hyperlink>
    </w:p>
    <w:p w:rsidR="00AB12F3" w:rsidRPr="00AB12F3" w:rsidRDefault="00AB12F3" w:rsidP="008B35DD">
      <w:pPr>
        <w:pStyle w:val="Cabealho"/>
        <w:ind w:firstLine="1134"/>
        <w:jc w:val="both"/>
        <w:rPr>
          <w:sz w:val="24"/>
          <w:szCs w:val="24"/>
        </w:rPr>
      </w:pPr>
      <w:r w:rsidRPr="00AB12F3">
        <w:rPr>
          <w:sz w:val="24"/>
          <w:szCs w:val="24"/>
        </w:rPr>
        <w:t xml:space="preserve">§ 1º A não observância dos prazos fixados deverá ser comunicada ao ordenador de despesas pelo Departamento de Finanças, Orçamento e Contabilidade. </w:t>
      </w:r>
    </w:p>
    <w:p w:rsidR="00AB12F3" w:rsidRPr="00AB12F3" w:rsidRDefault="00AB12F3" w:rsidP="008B35DD">
      <w:pPr>
        <w:pStyle w:val="Cabealho"/>
        <w:ind w:firstLine="1134"/>
        <w:jc w:val="both"/>
        <w:rPr>
          <w:sz w:val="24"/>
          <w:szCs w:val="24"/>
        </w:rPr>
      </w:pPr>
      <w:r w:rsidRPr="00AB12F3">
        <w:rPr>
          <w:sz w:val="24"/>
          <w:szCs w:val="24"/>
        </w:rPr>
        <w:t xml:space="preserve">§ 2º O valor impugnado deverá ser recolhido na forma do art. 14. </w:t>
      </w:r>
    </w:p>
    <w:p w:rsidR="00AB12F3" w:rsidRDefault="00D749DA" w:rsidP="008B35DD">
      <w:pPr>
        <w:pStyle w:val="Cabealho"/>
        <w:ind w:firstLine="1134"/>
        <w:jc w:val="both"/>
        <w:rPr>
          <w:sz w:val="24"/>
          <w:szCs w:val="24"/>
        </w:rPr>
      </w:pPr>
      <w:r w:rsidRPr="00D749DA">
        <w:rPr>
          <w:sz w:val="24"/>
          <w:szCs w:val="24"/>
        </w:rPr>
        <w:t>§</w:t>
      </w:r>
      <w:r>
        <w:rPr>
          <w:sz w:val="24"/>
          <w:szCs w:val="24"/>
        </w:rPr>
        <w:t xml:space="preserve"> </w:t>
      </w:r>
      <w:r w:rsidRPr="00D749DA">
        <w:rPr>
          <w:sz w:val="24"/>
          <w:szCs w:val="24"/>
        </w:rPr>
        <w:t>3</w:t>
      </w:r>
      <w:r>
        <w:rPr>
          <w:sz w:val="24"/>
          <w:szCs w:val="24"/>
        </w:rPr>
        <w:t>º</w:t>
      </w:r>
      <w:r w:rsidRPr="00D749DA">
        <w:rPr>
          <w:sz w:val="24"/>
          <w:szCs w:val="24"/>
        </w:rPr>
        <w:t xml:space="preserve"> Não tendo havido êxito no ressarcimento integral ao erário com desconto em folha de pagamento do servidor, deverá ser aberta tomada de contas, desde que presentes o valor mínimo e as condições fixadas pelo Tribunal de Contas da União.</w:t>
      </w:r>
      <w:r>
        <w:rPr>
          <w:sz w:val="24"/>
          <w:szCs w:val="24"/>
        </w:rPr>
        <w:t xml:space="preserve"> </w:t>
      </w:r>
      <w:hyperlink r:id="rId36" w:history="1">
        <w:r w:rsidRPr="00C51E60">
          <w:rPr>
            <w:rStyle w:val="Hyperlink"/>
            <w:i/>
            <w:sz w:val="24"/>
            <w:szCs w:val="24"/>
          </w:rPr>
          <w:t>(</w:t>
        </w:r>
        <w:r>
          <w:rPr>
            <w:rStyle w:val="Hyperlink"/>
            <w:i/>
            <w:sz w:val="24"/>
            <w:szCs w:val="24"/>
          </w:rPr>
          <w:t xml:space="preserve">Parágrafo acrescido </w:t>
        </w:r>
        <w:r w:rsidRPr="00C51E60">
          <w:rPr>
            <w:rStyle w:val="Hyperlink"/>
            <w:i/>
            <w:sz w:val="24"/>
            <w:szCs w:val="24"/>
          </w:rPr>
          <w:t>pela Portaria nº 2, de 2/1/2024)</w:t>
        </w:r>
      </w:hyperlink>
    </w:p>
    <w:p w:rsidR="00D749DA" w:rsidRPr="00AB12F3" w:rsidRDefault="00D749DA" w:rsidP="008B35DD">
      <w:pPr>
        <w:pStyle w:val="Cabealho"/>
        <w:ind w:firstLine="1134"/>
        <w:jc w:val="both"/>
        <w:rPr>
          <w:sz w:val="24"/>
          <w:szCs w:val="24"/>
        </w:rPr>
      </w:pPr>
    </w:p>
    <w:p w:rsidR="00AB12F3" w:rsidRPr="00AB12F3" w:rsidRDefault="00AB12F3" w:rsidP="008B35DD">
      <w:pPr>
        <w:pStyle w:val="Cabealho"/>
        <w:ind w:firstLine="1134"/>
        <w:jc w:val="both"/>
        <w:rPr>
          <w:sz w:val="24"/>
          <w:szCs w:val="24"/>
        </w:rPr>
      </w:pPr>
      <w:r w:rsidRPr="00AB12F3">
        <w:rPr>
          <w:sz w:val="24"/>
          <w:szCs w:val="24"/>
        </w:rPr>
        <w:t xml:space="preserve">Art. 19. A concessão de suprimento de fundos para atender despesas previstas no inciso II do art. 2º, observadas as restrições do art. 7º, será feita exclusivamente a servidores indicados pelos titulares dos órgãos abaixo e para as seguintes finalidades: </w:t>
      </w:r>
    </w:p>
    <w:p w:rsidR="00AB12F3" w:rsidRPr="00AB12F3" w:rsidRDefault="00AB12F3" w:rsidP="008B35DD">
      <w:pPr>
        <w:pStyle w:val="Cabealho"/>
        <w:ind w:firstLine="1134"/>
        <w:jc w:val="both"/>
        <w:rPr>
          <w:sz w:val="24"/>
          <w:szCs w:val="24"/>
        </w:rPr>
      </w:pPr>
      <w:r w:rsidRPr="00AB12F3">
        <w:rPr>
          <w:sz w:val="24"/>
          <w:szCs w:val="24"/>
        </w:rPr>
        <w:t xml:space="preserve">I - Gabinete do Presidente: administração da residência oficial e do gabinete do Presidente; </w:t>
      </w:r>
    </w:p>
    <w:p w:rsidR="00AB12F3" w:rsidRPr="00AB12F3" w:rsidRDefault="00AB12F3" w:rsidP="008B35DD">
      <w:pPr>
        <w:pStyle w:val="Cabealho"/>
        <w:ind w:firstLine="1134"/>
        <w:jc w:val="both"/>
        <w:rPr>
          <w:sz w:val="24"/>
          <w:szCs w:val="24"/>
        </w:rPr>
      </w:pPr>
      <w:r w:rsidRPr="00AB12F3">
        <w:rPr>
          <w:sz w:val="24"/>
          <w:szCs w:val="24"/>
        </w:rPr>
        <w:t>II -</w:t>
      </w:r>
      <w:r w:rsidR="00ED7251">
        <w:rPr>
          <w:sz w:val="24"/>
          <w:szCs w:val="24"/>
        </w:rPr>
        <w:t xml:space="preserve"> </w:t>
      </w:r>
      <w:r w:rsidR="00ED7251" w:rsidRPr="00ED7251">
        <w:rPr>
          <w:sz w:val="24"/>
          <w:szCs w:val="24"/>
        </w:rPr>
        <w:t>Departamento de Material e Patrimônio: aquisição de materiais e serviços em geral;</w:t>
      </w:r>
      <w:r w:rsidRPr="00AB12F3">
        <w:rPr>
          <w:sz w:val="24"/>
          <w:szCs w:val="24"/>
        </w:rPr>
        <w:t xml:space="preserve"> </w:t>
      </w:r>
      <w:hyperlink r:id="rId37" w:history="1">
        <w:r w:rsidR="00ED7251" w:rsidRPr="00C51E60">
          <w:rPr>
            <w:rStyle w:val="Hyperlink"/>
            <w:i/>
            <w:sz w:val="24"/>
            <w:szCs w:val="24"/>
          </w:rPr>
          <w:t>(</w:t>
        </w:r>
        <w:r w:rsidR="00ED7251">
          <w:rPr>
            <w:rStyle w:val="Hyperlink"/>
            <w:i/>
            <w:sz w:val="24"/>
            <w:szCs w:val="24"/>
          </w:rPr>
          <w:t xml:space="preserve">Inciso com redação dada </w:t>
        </w:r>
        <w:r w:rsidR="00ED7251" w:rsidRPr="00C51E60">
          <w:rPr>
            <w:rStyle w:val="Hyperlink"/>
            <w:i/>
            <w:sz w:val="24"/>
            <w:szCs w:val="24"/>
          </w:rPr>
          <w:t>pela Portaria nº 2, de 2/1/2024)</w:t>
        </w:r>
      </w:hyperlink>
      <w:r w:rsidRPr="00AB12F3">
        <w:rPr>
          <w:sz w:val="24"/>
          <w:szCs w:val="24"/>
        </w:rPr>
        <w:t xml:space="preserve"> </w:t>
      </w:r>
    </w:p>
    <w:p w:rsidR="00AB12F3" w:rsidRPr="00AB12F3" w:rsidRDefault="00AB12F3" w:rsidP="008B35DD">
      <w:pPr>
        <w:pStyle w:val="Cabealho"/>
        <w:ind w:firstLine="1134"/>
        <w:jc w:val="both"/>
        <w:rPr>
          <w:sz w:val="24"/>
          <w:szCs w:val="24"/>
        </w:rPr>
      </w:pPr>
      <w:r w:rsidRPr="00AB12F3">
        <w:rPr>
          <w:sz w:val="24"/>
          <w:szCs w:val="24"/>
        </w:rPr>
        <w:t xml:space="preserve">III - Coordenação de Habitação: aquisição de materiais e serviços para os imóveis funcionais; </w:t>
      </w:r>
    </w:p>
    <w:p w:rsidR="00AB12F3" w:rsidRPr="00AB12F3" w:rsidRDefault="00AB12F3" w:rsidP="008B35DD">
      <w:pPr>
        <w:pStyle w:val="Cabealho"/>
        <w:ind w:firstLine="1134"/>
        <w:jc w:val="both"/>
        <w:rPr>
          <w:sz w:val="24"/>
          <w:szCs w:val="24"/>
        </w:rPr>
      </w:pPr>
      <w:r w:rsidRPr="00AB12F3">
        <w:rPr>
          <w:sz w:val="24"/>
          <w:szCs w:val="24"/>
        </w:rPr>
        <w:t xml:space="preserve">IV - Coordenação de Transportes: aquisição de lubrificantes, peças, acessórios, consertos de viaturas e aquisição de combustíveis quando em viagens a serviço; </w:t>
      </w:r>
    </w:p>
    <w:p w:rsidR="00AB12F3" w:rsidRPr="00AB12F3" w:rsidRDefault="00AB12F3" w:rsidP="008B35DD">
      <w:pPr>
        <w:pStyle w:val="Cabealho"/>
        <w:ind w:firstLine="1134"/>
        <w:jc w:val="both"/>
        <w:rPr>
          <w:sz w:val="24"/>
          <w:szCs w:val="24"/>
        </w:rPr>
      </w:pPr>
      <w:r w:rsidRPr="00AB12F3">
        <w:rPr>
          <w:sz w:val="24"/>
          <w:szCs w:val="24"/>
        </w:rPr>
        <w:t xml:space="preserve">V - </w:t>
      </w:r>
      <w:r w:rsidR="00ED7251" w:rsidRPr="00ED7251">
        <w:rPr>
          <w:sz w:val="24"/>
          <w:szCs w:val="24"/>
        </w:rPr>
        <w:t>Diretoria Executiva de Comunicação e Mídias Digitais: aquisição de materiais e serviços em geral;</w:t>
      </w:r>
      <w:r w:rsidRPr="00AB12F3">
        <w:rPr>
          <w:sz w:val="24"/>
          <w:szCs w:val="24"/>
        </w:rPr>
        <w:t xml:space="preserve"> </w:t>
      </w:r>
      <w:hyperlink r:id="rId38" w:history="1">
        <w:r w:rsidR="00ED7251" w:rsidRPr="00C51E60">
          <w:rPr>
            <w:rStyle w:val="Hyperlink"/>
            <w:i/>
            <w:sz w:val="24"/>
            <w:szCs w:val="24"/>
          </w:rPr>
          <w:t>(</w:t>
        </w:r>
        <w:r w:rsidR="00ED7251">
          <w:rPr>
            <w:rStyle w:val="Hyperlink"/>
            <w:i/>
            <w:sz w:val="24"/>
            <w:szCs w:val="24"/>
          </w:rPr>
          <w:t xml:space="preserve">Inciso com redação dada </w:t>
        </w:r>
        <w:r w:rsidR="00ED7251" w:rsidRPr="00C51E60">
          <w:rPr>
            <w:rStyle w:val="Hyperlink"/>
            <w:i/>
            <w:sz w:val="24"/>
            <w:szCs w:val="24"/>
          </w:rPr>
          <w:t>pela Portaria nº 2, de 2/1/2024)</w:t>
        </w:r>
      </w:hyperlink>
    </w:p>
    <w:p w:rsidR="00AB12F3" w:rsidRPr="00AB12F3" w:rsidRDefault="00AB12F3" w:rsidP="008B35DD">
      <w:pPr>
        <w:pStyle w:val="Cabealho"/>
        <w:ind w:firstLine="1134"/>
        <w:jc w:val="both"/>
        <w:rPr>
          <w:sz w:val="24"/>
          <w:szCs w:val="24"/>
        </w:rPr>
      </w:pPr>
      <w:r w:rsidRPr="00AB12F3">
        <w:rPr>
          <w:sz w:val="24"/>
          <w:szCs w:val="24"/>
        </w:rPr>
        <w:t xml:space="preserve">VI - Departamento de Comissões: aquisição de lanches para deputados, servidores e convidados, em regime de plantão, durante a realização de trabalhos em Comissões da Câmara dos Deputados, em horários e condições que impossibilitem o fornecimento pelas concessionárias dos serviços de lanchonetes e restaurantes instalados nas dependências da Câmara dos Deputados; </w:t>
      </w:r>
    </w:p>
    <w:p w:rsidR="00AB12F3" w:rsidRPr="00AB12F3" w:rsidRDefault="00AB12F3" w:rsidP="008B35DD">
      <w:pPr>
        <w:pStyle w:val="Cabealho"/>
        <w:ind w:firstLine="1134"/>
        <w:jc w:val="both"/>
        <w:rPr>
          <w:sz w:val="24"/>
          <w:szCs w:val="24"/>
        </w:rPr>
      </w:pPr>
      <w:r w:rsidRPr="00AB12F3">
        <w:rPr>
          <w:sz w:val="24"/>
          <w:szCs w:val="24"/>
        </w:rPr>
        <w:t xml:space="preserve">VII - </w:t>
      </w:r>
      <w:r w:rsidR="00ED7251" w:rsidRPr="00ED7251">
        <w:rPr>
          <w:sz w:val="24"/>
          <w:szCs w:val="24"/>
        </w:rPr>
        <w:t>Departamento de Atenção à Saúde: aquisição de materiais de consumo e serviços específicos para área de saúde, cuja interrupção do fornecimento possa ocasionar a paralisação de serviços médicos, inclusive nos casos de urgência e emergência;</w:t>
      </w:r>
      <w:r w:rsidRPr="00AB12F3">
        <w:rPr>
          <w:sz w:val="24"/>
          <w:szCs w:val="24"/>
        </w:rPr>
        <w:t xml:space="preserve"> </w:t>
      </w:r>
      <w:hyperlink r:id="rId39" w:history="1">
        <w:r w:rsidR="00ED7251" w:rsidRPr="00C51E60">
          <w:rPr>
            <w:rStyle w:val="Hyperlink"/>
            <w:i/>
            <w:sz w:val="24"/>
            <w:szCs w:val="24"/>
          </w:rPr>
          <w:t>(</w:t>
        </w:r>
        <w:r w:rsidR="00ED7251">
          <w:rPr>
            <w:rStyle w:val="Hyperlink"/>
            <w:i/>
            <w:sz w:val="24"/>
            <w:szCs w:val="24"/>
          </w:rPr>
          <w:t xml:space="preserve">Inciso com redação dada </w:t>
        </w:r>
        <w:r w:rsidR="00ED7251" w:rsidRPr="00C51E60">
          <w:rPr>
            <w:rStyle w:val="Hyperlink"/>
            <w:i/>
            <w:sz w:val="24"/>
            <w:szCs w:val="24"/>
          </w:rPr>
          <w:t>pela Portaria nº 2, de 2/1/2024)</w:t>
        </w:r>
      </w:hyperlink>
    </w:p>
    <w:p w:rsidR="00AB12F3" w:rsidRPr="00AB12F3" w:rsidRDefault="00AB12F3" w:rsidP="008B35DD">
      <w:pPr>
        <w:pStyle w:val="Cabealho"/>
        <w:ind w:firstLine="1134"/>
        <w:jc w:val="both"/>
        <w:rPr>
          <w:sz w:val="24"/>
          <w:szCs w:val="24"/>
        </w:rPr>
      </w:pPr>
      <w:r w:rsidRPr="00AB12F3">
        <w:rPr>
          <w:sz w:val="24"/>
          <w:szCs w:val="24"/>
        </w:rPr>
        <w:t xml:space="preserve">VIII - Departamento Técnico: aquisição de materiais de consumo, de serviços gerais e de serviços de engenharia relacionados às atividades do Departamento; </w:t>
      </w:r>
    </w:p>
    <w:p w:rsidR="00AB12F3" w:rsidRPr="00AB12F3" w:rsidRDefault="00AB12F3" w:rsidP="008B35DD">
      <w:pPr>
        <w:pStyle w:val="Cabealho"/>
        <w:ind w:firstLine="1134"/>
        <w:jc w:val="both"/>
        <w:rPr>
          <w:sz w:val="24"/>
          <w:szCs w:val="24"/>
        </w:rPr>
      </w:pPr>
      <w:r w:rsidRPr="00AB12F3">
        <w:rPr>
          <w:sz w:val="24"/>
          <w:szCs w:val="24"/>
        </w:rPr>
        <w:t xml:space="preserve">IX - </w:t>
      </w:r>
      <w:r w:rsidR="00ED7251" w:rsidRPr="00ED7251">
        <w:rPr>
          <w:sz w:val="24"/>
          <w:szCs w:val="24"/>
        </w:rPr>
        <w:t>Advocacia da Câmara dos Deputados: aquisição de serviços de autenticações e reconhecimento de firma de documentos oficiais, serviços de tiragem de cópias de processos, petições e sentenças em processos de interesse da Câmara dos Deputados;</w:t>
      </w:r>
      <w:r w:rsidRPr="00AB12F3">
        <w:rPr>
          <w:sz w:val="24"/>
          <w:szCs w:val="24"/>
        </w:rPr>
        <w:t xml:space="preserve"> </w:t>
      </w:r>
      <w:hyperlink r:id="rId40" w:history="1">
        <w:r w:rsidR="00ED7251" w:rsidRPr="00C51E60">
          <w:rPr>
            <w:rStyle w:val="Hyperlink"/>
            <w:i/>
            <w:sz w:val="24"/>
            <w:szCs w:val="24"/>
          </w:rPr>
          <w:t>(</w:t>
        </w:r>
        <w:r w:rsidR="00ED7251">
          <w:rPr>
            <w:rStyle w:val="Hyperlink"/>
            <w:i/>
            <w:sz w:val="24"/>
            <w:szCs w:val="24"/>
          </w:rPr>
          <w:t xml:space="preserve">Inciso com redação dada </w:t>
        </w:r>
        <w:r w:rsidR="00ED7251" w:rsidRPr="00C51E60">
          <w:rPr>
            <w:rStyle w:val="Hyperlink"/>
            <w:i/>
            <w:sz w:val="24"/>
            <w:szCs w:val="24"/>
          </w:rPr>
          <w:t>pela Portaria nº 2, de 2/1/2024)</w:t>
        </w:r>
      </w:hyperlink>
    </w:p>
    <w:p w:rsidR="00AB12F3" w:rsidRPr="00AB12F3" w:rsidRDefault="00AB12F3" w:rsidP="008B35DD">
      <w:pPr>
        <w:pStyle w:val="Cabealho"/>
        <w:ind w:firstLine="1134"/>
        <w:jc w:val="both"/>
        <w:rPr>
          <w:sz w:val="24"/>
          <w:szCs w:val="24"/>
        </w:rPr>
      </w:pPr>
      <w:r w:rsidRPr="00AB12F3">
        <w:rPr>
          <w:sz w:val="24"/>
          <w:szCs w:val="24"/>
        </w:rPr>
        <w:t>X - Procuradoria Parlamentar: pagamento de custas judiciais das ações em que atuar em defesa da Câmara dos Deputados, de seus órgãos e membros quando atingidos em sua honra ou imagem perante a sociedade, em razão do exercício do mandato ou das suas funções institucionais, e despesas com serviços de cópias dos referidos processos</w:t>
      </w:r>
      <w:r w:rsidR="00CF1433">
        <w:rPr>
          <w:sz w:val="24"/>
          <w:szCs w:val="24"/>
        </w:rPr>
        <w:t>;</w:t>
      </w:r>
      <w:r w:rsidRPr="00AB12F3">
        <w:rPr>
          <w:sz w:val="24"/>
          <w:szCs w:val="24"/>
        </w:rPr>
        <w:t xml:space="preserve"> </w:t>
      </w:r>
    </w:p>
    <w:p w:rsidR="00267560" w:rsidRDefault="00CF1433" w:rsidP="008B35DD">
      <w:pPr>
        <w:pStyle w:val="Cabealho"/>
        <w:ind w:firstLine="1134"/>
        <w:jc w:val="both"/>
        <w:rPr>
          <w:sz w:val="24"/>
          <w:szCs w:val="24"/>
        </w:rPr>
      </w:pPr>
      <w:r w:rsidRPr="00CF1433">
        <w:rPr>
          <w:sz w:val="24"/>
          <w:szCs w:val="24"/>
        </w:rPr>
        <w:t>XI - Laboratório Ráquer: aquisição de materiais de consumo e serviços gerais relacionados às atividades do Laboratório</w:t>
      </w:r>
      <w:r w:rsidR="00EF278C">
        <w:rPr>
          <w:sz w:val="24"/>
          <w:szCs w:val="24"/>
        </w:rPr>
        <w:t>;</w:t>
      </w:r>
      <w:r>
        <w:rPr>
          <w:sz w:val="24"/>
          <w:szCs w:val="24"/>
        </w:rPr>
        <w:t xml:space="preserve"> </w:t>
      </w:r>
      <w:hyperlink r:id="rId41" w:history="1">
        <w:r w:rsidR="00267560" w:rsidRPr="00891975">
          <w:rPr>
            <w:rStyle w:val="Hyperlink"/>
            <w:i/>
            <w:sz w:val="24"/>
            <w:szCs w:val="24"/>
          </w:rPr>
          <w:t xml:space="preserve">(Inciso </w:t>
        </w:r>
        <w:r w:rsidR="00267560">
          <w:rPr>
            <w:rStyle w:val="Hyperlink"/>
            <w:i/>
            <w:sz w:val="24"/>
            <w:szCs w:val="24"/>
          </w:rPr>
          <w:t xml:space="preserve">acrescido </w:t>
        </w:r>
        <w:r w:rsidR="00267560" w:rsidRPr="00891975">
          <w:rPr>
            <w:rStyle w:val="Hyperlink"/>
            <w:i/>
            <w:sz w:val="24"/>
            <w:szCs w:val="24"/>
          </w:rPr>
          <w:t>pela Portaria nº 185, de 16/6/2015, com efeitos a contar de 2/12/2014)</w:t>
        </w:r>
      </w:hyperlink>
    </w:p>
    <w:p w:rsidR="00737843" w:rsidRDefault="00737843" w:rsidP="008B35DD">
      <w:pPr>
        <w:pStyle w:val="Cabealho"/>
        <w:ind w:firstLine="1134"/>
        <w:jc w:val="both"/>
        <w:rPr>
          <w:sz w:val="24"/>
          <w:szCs w:val="24"/>
        </w:rPr>
      </w:pPr>
      <w:r w:rsidRPr="00737843">
        <w:rPr>
          <w:sz w:val="24"/>
          <w:szCs w:val="24"/>
        </w:rPr>
        <w:t>XII - Departamento de Polícia Legislativa: aquisição de materiais de consumo, de serviços gerais e de serviços relacionados às atividades do Departamento</w:t>
      </w:r>
      <w:r w:rsidR="00ED7B6A">
        <w:rPr>
          <w:sz w:val="24"/>
          <w:szCs w:val="24"/>
        </w:rPr>
        <w:t>;</w:t>
      </w:r>
      <w:r>
        <w:rPr>
          <w:sz w:val="24"/>
          <w:szCs w:val="24"/>
        </w:rPr>
        <w:t xml:space="preserve"> </w:t>
      </w:r>
      <w:hyperlink r:id="rId42" w:history="1">
        <w:r w:rsidRPr="00706D07">
          <w:rPr>
            <w:rStyle w:val="Hyperlink"/>
            <w:i/>
            <w:sz w:val="24"/>
            <w:szCs w:val="24"/>
          </w:rPr>
          <w:t>(Inciso acrescido pela Portaria nº 15, de 1/2/2018)</w:t>
        </w:r>
      </w:hyperlink>
    </w:p>
    <w:p w:rsidR="00ED7B6A" w:rsidRDefault="00ED7B6A" w:rsidP="008B35DD">
      <w:pPr>
        <w:pStyle w:val="Cabealho"/>
        <w:ind w:firstLine="1134"/>
        <w:jc w:val="both"/>
        <w:rPr>
          <w:sz w:val="24"/>
          <w:szCs w:val="24"/>
        </w:rPr>
      </w:pPr>
      <w:r w:rsidRPr="00ED7B6A">
        <w:rPr>
          <w:sz w:val="24"/>
          <w:szCs w:val="24"/>
        </w:rPr>
        <w:t>XIII - Centro Cultural Câmara dos Deputados: aquisição de materiais de consumo, de serviços gerais e de serviços relacionados às atividades do Centro</w:t>
      </w:r>
      <w:r w:rsidR="003C58D0">
        <w:rPr>
          <w:sz w:val="24"/>
          <w:szCs w:val="24"/>
        </w:rPr>
        <w:t>;</w:t>
      </w:r>
      <w:r>
        <w:rPr>
          <w:sz w:val="24"/>
          <w:szCs w:val="24"/>
        </w:rPr>
        <w:t xml:space="preserve"> </w:t>
      </w:r>
      <w:hyperlink r:id="rId43" w:history="1">
        <w:r w:rsidRPr="008E2FA8">
          <w:rPr>
            <w:rStyle w:val="Hyperlink"/>
            <w:i/>
            <w:sz w:val="24"/>
            <w:szCs w:val="24"/>
          </w:rPr>
          <w:t>(Inciso acrescido pela Portaria nº 213, de 24/9/2018)</w:t>
        </w:r>
      </w:hyperlink>
    </w:p>
    <w:p w:rsidR="003C58D0" w:rsidRDefault="003C58D0" w:rsidP="008B35DD">
      <w:pPr>
        <w:pStyle w:val="Cabealho"/>
        <w:ind w:firstLine="1134"/>
        <w:jc w:val="both"/>
        <w:rPr>
          <w:sz w:val="24"/>
          <w:szCs w:val="24"/>
        </w:rPr>
      </w:pPr>
      <w:r w:rsidRPr="003C58D0">
        <w:rPr>
          <w:sz w:val="24"/>
          <w:szCs w:val="24"/>
        </w:rPr>
        <w:t>XIV - Departamento de Apoio Parlamentar: aquisição de materiais de consumo e de serviços gerais relacionados às atividades da Coordenação de Serviços Gráficos do Departamento e de peças para manutenção de equipamentos gráficos.</w:t>
      </w:r>
      <w:r>
        <w:rPr>
          <w:sz w:val="24"/>
          <w:szCs w:val="24"/>
        </w:rPr>
        <w:t xml:space="preserve"> </w:t>
      </w:r>
      <w:hyperlink r:id="rId44" w:history="1">
        <w:r w:rsidRPr="003C58D0">
          <w:rPr>
            <w:rStyle w:val="Hyperlink"/>
            <w:i/>
            <w:sz w:val="24"/>
            <w:szCs w:val="24"/>
          </w:rPr>
          <w:t>(Inciso acrescido pela Portaria nº 183, de 29/7/2019)</w:t>
        </w:r>
      </w:hyperlink>
    </w:p>
    <w:p w:rsidR="00C81AE7" w:rsidRDefault="00C81AE7" w:rsidP="008B35DD">
      <w:pPr>
        <w:pStyle w:val="Cabealho"/>
        <w:ind w:firstLine="1134"/>
        <w:jc w:val="both"/>
        <w:rPr>
          <w:sz w:val="24"/>
          <w:szCs w:val="24"/>
        </w:rPr>
      </w:pPr>
      <w:r w:rsidRPr="00C81AE7">
        <w:rPr>
          <w:sz w:val="24"/>
          <w:szCs w:val="24"/>
        </w:rPr>
        <w:t>XV - Centro de Documentação e Informação: aquisição de materiais de consumo, de serviços gerais e de serviços relacionados às atividades do Centro.</w:t>
      </w:r>
      <w:r>
        <w:rPr>
          <w:sz w:val="24"/>
          <w:szCs w:val="24"/>
        </w:rPr>
        <w:t xml:space="preserve"> </w:t>
      </w:r>
      <w:hyperlink r:id="rId45" w:history="1">
        <w:r w:rsidRPr="00C81AE7">
          <w:rPr>
            <w:rStyle w:val="Hyperlink"/>
            <w:i/>
            <w:sz w:val="24"/>
            <w:szCs w:val="24"/>
          </w:rPr>
          <w:t>(Inciso acrescido pela Portaria nº 196, de 18/7/2024)</w:t>
        </w:r>
      </w:hyperlink>
    </w:p>
    <w:p w:rsidR="00AB12F3" w:rsidRDefault="00D05FAB" w:rsidP="008B35DD">
      <w:pPr>
        <w:pStyle w:val="Cabealho"/>
        <w:ind w:firstLine="1134"/>
        <w:jc w:val="both"/>
        <w:rPr>
          <w:sz w:val="24"/>
          <w:szCs w:val="24"/>
        </w:rPr>
      </w:pPr>
      <w:r w:rsidRPr="00D05FAB">
        <w:rPr>
          <w:sz w:val="24"/>
          <w:szCs w:val="24"/>
        </w:rPr>
        <w:t>Parágrafo único. Para efeito do previsto nos incisos I, VIII e X, a Chefia de Gabinete da Presidência, o Departamento Técnico e a Procuradoria Parlamentar poderão, sempre que julgarem necessário e mediante justificativa, requerer autorização ao ordenador de despesa para concessão de mais um suprimento de fundos em nome de um segundo servidor</w:t>
      </w:r>
      <w:r w:rsidR="00C624D0">
        <w:rPr>
          <w:sz w:val="24"/>
          <w:szCs w:val="24"/>
        </w:rPr>
        <w:t xml:space="preserve">. </w:t>
      </w:r>
      <w:hyperlink r:id="rId46" w:history="1">
        <w:r w:rsidRPr="00C624D0">
          <w:rPr>
            <w:rStyle w:val="Hyperlink"/>
            <w:i/>
            <w:sz w:val="24"/>
            <w:szCs w:val="24"/>
          </w:rPr>
          <w:t>(P</w:t>
        </w:r>
        <w:r w:rsidR="00C624D0" w:rsidRPr="00C624D0">
          <w:rPr>
            <w:rStyle w:val="Hyperlink"/>
            <w:i/>
            <w:sz w:val="24"/>
            <w:szCs w:val="24"/>
          </w:rPr>
          <w:t>a</w:t>
        </w:r>
        <w:r w:rsidRPr="00C624D0">
          <w:rPr>
            <w:rStyle w:val="Hyperlink"/>
            <w:i/>
            <w:sz w:val="24"/>
            <w:szCs w:val="24"/>
          </w:rPr>
          <w:t>rágrafo único com redação dada pela Portaria nº 165, de 22/9/2025)</w:t>
        </w:r>
      </w:hyperlink>
    </w:p>
    <w:p w:rsidR="00D05FAB" w:rsidRPr="00AB12F3" w:rsidRDefault="00D05FAB" w:rsidP="008B35DD">
      <w:pPr>
        <w:pStyle w:val="Cabealho"/>
        <w:ind w:firstLine="1134"/>
        <w:jc w:val="both"/>
        <w:rPr>
          <w:sz w:val="24"/>
          <w:szCs w:val="24"/>
        </w:rPr>
      </w:pPr>
    </w:p>
    <w:p w:rsidR="00AB12F3" w:rsidRPr="00AB12F3" w:rsidRDefault="00AB12F3" w:rsidP="008B35DD">
      <w:pPr>
        <w:pStyle w:val="Cabealho"/>
        <w:ind w:firstLine="1134"/>
        <w:jc w:val="both"/>
        <w:rPr>
          <w:sz w:val="24"/>
          <w:szCs w:val="24"/>
        </w:rPr>
      </w:pPr>
      <w:r w:rsidRPr="00AB12F3">
        <w:rPr>
          <w:sz w:val="24"/>
          <w:szCs w:val="24"/>
        </w:rPr>
        <w:t xml:space="preserve">Art. 20. </w:t>
      </w:r>
      <w:r w:rsidR="00ED7251" w:rsidRPr="00ED7251">
        <w:rPr>
          <w:sz w:val="24"/>
          <w:szCs w:val="24"/>
        </w:rPr>
        <w:t>A concessão, aplicação e comprovação do uso de suprimento de fundos, ou adiantamentos, para atender a peculiaridades da Presidência da Câmara dos Deputados e do Departamento de Polícia Legislativa obedecerão à regime especial de execução, e terão caráter sigiloso, quando envolver:</w:t>
      </w:r>
      <w:r w:rsidRPr="00AB12F3">
        <w:rPr>
          <w:sz w:val="24"/>
          <w:szCs w:val="24"/>
        </w:rPr>
        <w:t xml:space="preserve"> </w:t>
      </w:r>
      <w:hyperlink r:id="rId47" w:history="1">
        <w:r w:rsidR="00ED7251" w:rsidRPr="00C51E60">
          <w:rPr>
            <w:rStyle w:val="Hyperlink"/>
            <w:i/>
            <w:sz w:val="24"/>
            <w:szCs w:val="24"/>
          </w:rPr>
          <w:t>(</w:t>
        </w:r>
        <w:r w:rsidR="00ED7251">
          <w:rPr>
            <w:rStyle w:val="Hyperlink"/>
            <w:i/>
            <w:sz w:val="24"/>
            <w:szCs w:val="24"/>
          </w:rPr>
          <w:t xml:space="preserve">“Caput” do artigo com redação dada </w:t>
        </w:r>
        <w:r w:rsidR="00ED7251" w:rsidRPr="00C51E60">
          <w:rPr>
            <w:rStyle w:val="Hyperlink"/>
            <w:i/>
            <w:sz w:val="24"/>
            <w:szCs w:val="24"/>
          </w:rPr>
          <w:t>pela Portaria nº 2, de 2/1/2024)</w:t>
        </w:r>
      </w:hyperlink>
    </w:p>
    <w:p w:rsidR="00ED7251" w:rsidRPr="00ED7251" w:rsidRDefault="00ED7251" w:rsidP="00ED7251">
      <w:pPr>
        <w:pStyle w:val="Cabealho"/>
        <w:ind w:firstLine="1134"/>
        <w:jc w:val="both"/>
        <w:rPr>
          <w:sz w:val="24"/>
          <w:szCs w:val="24"/>
        </w:rPr>
      </w:pPr>
      <w:r w:rsidRPr="00ED7251">
        <w:rPr>
          <w:sz w:val="24"/>
          <w:szCs w:val="24"/>
        </w:rPr>
        <w:t>I - atividades policiais de segurança, de inteligência e de investigação;</w:t>
      </w:r>
      <w:r>
        <w:rPr>
          <w:sz w:val="24"/>
          <w:szCs w:val="24"/>
        </w:rPr>
        <w:t xml:space="preserve"> </w:t>
      </w:r>
      <w:hyperlink r:id="rId48" w:history="1">
        <w:r w:rsidRPr="00C51E60">
          <w:rPr>
            <w:rStyle w:val="Hyperlink"/>
            <w:i/>
            <w:sz w:val="24"/>
            <w:szCs w:val="24"/>
          </w:rPr>
          <w:t>(</w:t>
        </w:r>
        <w:r>
          <w:rPr>
            <w:rStyle w:val="Hyperlink"/>
            <w:i/>
            <w:sz w:val="24"/>
            <w:szCs w:val="24"/>
          </w:rPr>
          <w:t xml:space="preserve">Inciso acrescido </w:t>
        </w:r>
        <w:r w:rsidRPr="00C51E60">
          <w:rPr>
            <w:rStyle w:val="Hyperlink"/>
            <w:i/>
            <w:sz w:val="24"/>
            <w:szCs w:val="24"/>
          </w:rPr>
          <w:t>pela Portaria nº 2, de 2/1/2024)</w:t>
        </w:r>
      </w:hyperlink>
    </w:p>
    <w:p w:rsidR="00ED7251" w:rsidRPr="00ED7251" w:rsidRDefault="00ED7251" w:rsidP="00ED7251">
      <w:pPr>
        <w:pStyle w:val="Cabealho"/>
        <w:ind w:firstLine="1134"/>
        <w:jc w:val="both"/>
        <w:rPr>
          <w:sz w:val="24"/>
          <w:szCs w:val="24"/>
        </w:rPr>
      </w:pPr>
      <w:r w:rsidRPr="00ED7251">
        <w:rPr>
          <w:sz w:val="24"/>
          <w:szCs w:val="24"/>
        </w:rPr>
        <w:t>II - funcionamento da Residência Oficial e do Gabinete da Presidência;</w:t>
      </w:r>
      <w:r>
        <w:rPr>
          <w:sz w:val="24"/>
          <w:szCs w:val="24"/>
        </w:rPr>
        <w:t xml:space="preserve"> </w:t>
      </w:r>
      <w:hyperlink r:id="rId49" w:history="1">
        <w:r w:rsidRPr="00C51E60">
          <w:rPr>
            <w:rStyle w:val="Hyperlink"/>
            <w:i/>
            <w:sz w:val="24"/>
            <w:szCs w:val="24"/>
          </w:rPr>
          <w:t>(</w:t>
        </w:r>
        <w:r>
          <w:rPr>
            <w:rStyle w:val="Hyperlink"/>
            <w:i/>
            <w:sz w:val="24"/>
            <w:szCs w:val="24"/>
          </w:rPr>
          <w:t xml:space="preserve">Inciso acrescido </w:t>
        </w:r>
        <w:r w:rsidRPr="00C51E60">
          <w:rPr>
            <w:rStyle w:val="Hyperlink"/>
            <w:i/>
            <w:sz w:val="24"/>
            <w:szCs w:val="24"/>
          </w:rPr>
          <w:t>pela Portaria nº 2, de 2/1/2024)</w:t>
        </w:r>
      </w:hyperlink>
    </w:p>
    <w:p w:rsidR="00ED7251" w:rsidRDefault="00ED7251" w:rsidP="00ED7251">
      <w:pPr>
        <w:pStyle w:val="Cabealho"/>
        <w:ind w:firstLine="1134"/>
        <w:jc w:val="both"/>
        <w:rPr>
          <w:sz w:val="24"/>
          <w:szCs w:val="24"/>
        </w:rPr>
      </w:pPr>
      <w:r w:rsidRPr="00ED7251">
        <w:rPr>
          <w:sz w:val="24"/>
          <w:szCs w:val="24"/>
        </w:rPr>
        <w:t>III - atividades que comprometam a intimidade e a vida privada de autoridades.</w:t>
      </w:r>
      <w:r>
        <w:rPr>
          <w:sz w:val="24"/>
          <w:szCs w:val="24"/>
        </w:rPr>
        <w:t xml:space="preserve"> </w:t>
      </w:r>
      <w:hyperlink r:id="rId50" w:history="1">
        <w:r w:rsidRPr="00C51E60">
          <w:rPr>
            <w:rStyle w:val="Hyperlink"/>
            <w:i/>
            <w:sz w:val="24"/>
            <w:szCs w:val="24"/>
          </w:rPr>
          <w:t>(</w:t>
        </w:r>
        <w:r>
          <w:rPr>
            <w:rStyle w:val="Hyperlink"/>
            <w:i/>
            <w:sz w:val="24"/>
            <w:szCs w:val="24"/>
          </w:rPr>
          <w:t xml:space="preserve">Inciso acrescido </w:t>
        </w:r>
        <w:r w:rsidRPr="00C51E60">
          <w:rPr>
            <w:rStyle w:val="Hyperlink"/>
            <w:i/>
            <w:sz w:val="24"/>
            <w:szCs w:val="24"/>
          </w:rPr>
          <w:t>pela Portaria nº 2, de 2/1/2024)</w:t>
        </w:r>
      </w:hyperlink>
    </w:p>
    <w:p w:rsidR="00123422" w:rsidRPr="00123422" w:rsidRDefault="00123422" w:rsidP="00123422">
      <w:pPr>
        <w:pStyle w:val="Cabealho"/>
        <w:ind w:firstLine="1134"/>
        <w:jc w:val="both"/>
        <w:rPr>
          <w:sz w:val="24"/>
          <w:szCs w:val="24"/>
        </w:rPr>
      </w:pPr>
      <w:r w:rsidRPr="00123422">
        <w:rPr>
          <w:sz w:val="24"/>
          <w:szCs w:val="24"/>
        </w:rPr>
        <w:t>§ 1º As informações constantes dos processos de concessão e aplicação de suprimento de fundos de que tratam este artigo deverão ser classificadas em grau de sigilo, na forma da Lei n</w:t>
      </w:r>
      <w:r>
        <w:rPr>
          <w:sz w:val="24"/>
          <w:szCs w:val="24"/>
        </w:rPr>
        <w:t>º</w:t>
      </w:r>
      <w:r w:rsidRPr="00123422">
        <w:rPr>
          <w:sz w:val="24"/>
          <w:szCs w:val="24"/>
        </w:rPr>
        <w:t xml:space="preserve"> 12.527/2011 e do Ato da Mesa n</w:t>
      </w:r>
      <w:r>
        <w:rPr>
          <w:sz w:val="24"/>
          <w:szCs w:val="24"/>
        </w:rPr>
        <w:t>º</w:t>
      </w:r>
      <w:r w:rsidRPr="00123422">
        <w:rPr>
          <w:sz w:val="24"/>
          <w:szCs w:val="24"/>
        </w:rPr>
        <w:t xml:space="preserve"> 45/2012.</w:t>
      </w:r>
      <w:r>
        <w:rPr>
          <w:sz w:val="24"/>
          <w:szCs w:val="24"/>
        </w:rPr>
        <w:t xml:space="preserve"> </w:t>
      </w:r>
      <w:hyperlink r:id="rId51" w:history="1">
        <w:r w:rsidRPr="00C51E60">
          <w:rPr>
            <w:rStyle w:val="Hyperlink"/>
            <w:i/>
            <w:sz w:val="24"/>
            <w:szCs w:val="24"/>
          </w:rPr>
          <w:t>(</w:t>
        </w:r>
        <w:r>
          <w:rPr>
            <w:rStyle w:val="Hyperlink"/>
            <w:i/>
            <w:sz w:val="24"/>
            <w:szCs w:val="24"/>
          </w:rPr>
          <w:t xml:space="preserve">Parágrafo com redação dada </w:t>
        </w:r>
        <w:r w:rsidRPr="00C51E60">
          <w:rPr>
            <w:rStyle w:val="Hyperlink"/>
            <w:i/>
            <w:sz w:val="24"/>
            <w:szCs w:val="24"/>
          </w:rPr>
          <w:t>pela Portaria nº 2, de 2/1/2024)</w:t>
        </w:r>
      </w:hyperlink>
    </w:p>
    <w:p w:rsidR="00123422" w:rsidRPr="00123422" w:rsidRDefault="00123422" w:rsidP="00123422">
      <w:pPr>
        <w:pStyle w:val="Cabealho"/>
        <w:ind w:firstLine="1134"/>
        <w:jc w:val="both"/>
        <w:rPr>
          <w:sz w:val="24"/>
          <w:szCs w:val="24"/>
        </w:rPr>
      </w:pPr>
      <w:r w:rsidRPr="00123422">
        <w:rPr>
          <w:sz w:val="24"/>
          <w:szCs w:val="24"/>
        </w:rPr>
        <w:t>§ 2º A classificação de que trata o § 1º deverá ocorrer no momento da concessão do suprimento de fundos, com base na fundamentação apresentada pelo suprido em conjunto com a unidade demandante no pedido de concessão.</w:t>
      </w:r>
      <w:r>
        <w:rPr>
          <w:sz w:val="24"/>
          <w:szCs w:val="24"/>
        </w:rPr>
        <w:t xml:space="preserve"> </w:t>
      </w:r>
      <w:hyperlink r:id="rId52" w:history="1">
        <w:r w:rsidRPr="00C51E60">
          <w:rPr>
            <w:rStyle w:val="Hyperlink"/>
            <w:i/>
            <w:sz w:val="24"/>
            <w:szCs w:val="24"/>
          </w:rPr>
          <w:t>(</w:t>
        </w:r>
        <w:r>
          <w:rPr>
            <w:rStyle w:val="Hyperlink"/>
            <w:i/>
            <w:sz w:val="24"/>
            <w:szCs w:val="24"/>
          </w:rPr>
          <w:t xml:space="preserve">Parágrafo com redação dada </w:t>
        </w:r>
        <w:r w:rsidRPr="00C51E60">
          <w:rPr>
            <w:rStyle w:val="Hyperlink"/>
            <w:i/>
            <w:sz w:val="24"/>
            <w:szCs w:val="24"/>
          </w:rPr>
          <w:t>pela Portaria nº 2, de 2/1/2024)</w:t>
        </w:r>
      </w:hyperlink>
    </w:p>
    <w:p w:rsidR="00AB12F3" w:rsidRPr="00AB12F3" w:rsidRDefault="00123422" w:rsidP="00123422">
      <w:pPr>
        <w:pStyle w:val="Cabealho"/>
        <w:ind w:firstLine="1134"/>
        <w:jc w:val="both"/>
        <w:rPr>
          <w:sz w:val="24"/>
          <w:szCs w:val="24"/>
        </w:rPr>
      </w:pPr>
      <w:r w:rsidRPr="00123422">
        <w:rPr>
          <w:sz w:val="24"/>
          <w:szCs w:val="24"/>
        </w:rPr>
        <w:t>§ 3</w:t>
      </w:r>
      <w:r>
        <w:rPr>
          <w:sz w:val="24"/>
          <w:szCs w:val="24"/>
        </w:rPr>
        <w:t>º</w:t>
      </w:r>
      <w:r w:rsidRPr="00123422">
        <w:rPr>
          <w:sz w:val="24"/>
          <w:szCs w:val="24"/>
        </w:rPr>
        <w:t xml:space="preserve"> Não se aplica ao regime de execução de que trata este artigo o disposto no art. 22, bem como no Ato da Mesa n</w:t>
      </w:r>
      <w:r>
        <w:rPr>
          <w:sz w:val="24"/>
          <w:szCs w:val="24"/>
        </w:rPr>
        <w:t>º</w:t>
      </w:r>
      <w:r w:rsidRPr="00123422">
        <w:rPr>
          <w:sz w:val="24"/>
          <w:szCs w:val="24"/>
        </w:rPr>
        <w:t xml:space="preserve"> 35, de 12 de novembro de 2003 e nos arts. 21 a 23 e 24, XV, do Ato da Mesa n</w:t>
      </w:r>
      <w:r w:rsidR="007753D1">
        <w:rPr>
          <w:sz w:val="24"/>
          <w:szCs w:val="24"/>
        </w:rPr>
        <w:t>º</w:t>
      </w:r>
      <w:r w:rsidRPr="00123422">
        <w:rPr>
          <w:sz w:val="24"/>
          <w:szCs w:val="24"/>
        </w:rPr>
        <w:t xml:space="preserve"> 31, de 3 de abril de 2012.</w:t>
      </w:r>
      <w:r>
        <w:rPr>
          <w:sz w:val="24"/>
          <w:szCs w:val="24"/>
        </w:rPr>
        <w:t xml:space="preserve"> </w:t>
      </w:r>
      <w:hyperlink r:id="rId53" w:history="1">
        <w:r w:rsidRPr="00C51E60">
          <w:rPr>
            <w:rStyle w:val="Hyperlink"/>
            <w:i/>
            <w:sz w:val="24"/>
            <w:szCs w:val="24"/>
          </w:rPr>
          <w:t>(</w:t>
        </w:r>
        <w:r>
          <w:rPr>
            <w:rStyle w:val="Hyperlink"/>
            <w:i/>
            <w:sz w:val="24"/>
            <w:szCs w:val="24"/>
          </w:rPr>
          <w:t xml:space="preserve">Parágrafo acrescido </w:t>
        </w:r>
        <w:r w:rsidRPr="00C51E60">
          <w:rPr>
            <w:rStyle w:val="Hyperlink"/>
            <w:i/>
            <w:sz w:val="24"/>
            <w:szCs w:val="24"/>
          </w:rPr>
          <w:t>pela Portaria nº 2, de 2/1/2024)</w:t>
        </w:r>
      </w:hyperlink>
    </w:p>
    <w:p w:rsidR="00AB12F3" w:rsidRPr="00AB12F3" w:rsidRDefault="00AB12F3" w:rsidP="008B35DD">
      <w:pPr>
        <w:pStyle w:val="Cabealho"/>
        <w:ind w:firstLine="1134"/>
        <w:jc w:val="both"/>
        <w:rPr>
          <w:sz w:val="24"/>
          <w:szCs w:val="24"/>
        </w:rPr>
      </w:pPr>
    </w:p>
    <w:p w:rsidR="00AB12F3" w:rsidRPr="00AB12F3" w:rsidRDefault="00AB12F3" w:rsidP="008B35DD">
      <w:pPr>
        <w:pStyle w:val="Cabealho"/>
        <w:ind w:firstLine="1134"/>
        <w:jc w:val="both"/>
        <w:rPr>
          <w:sz w:val="24"/>
          <w:szCs w:val="24"/>
        </w:rPr>
      </w:pPr>
      <w:r w:rsidRPr="00AB12F3">
        <w:rPr>
          <w:sz w:val="24"/>
          <w:szCs w:val="24"/>
        </w:rPr>
        <w:t xml:space="preserve">Art. 21. Os portadores do CPGF são responsáveis pela respectiva guarda e uso, e pela comunicação à Administradora do CPGF em caso de perda, roubo, furto ou extravio do cartão, sob pena de ressarcimento das despesas contraídas após a ocorrência de quaisquer desses fatos. </w:t>
      </w:r>
    </w:p>
    <w:p w:rsidR="00AB12F3" w:rsidRPr="00AB12F3" w:rsidRDefault="00AB12F3" w:rsidP="008B35DD">
      <w:pPr>
        <w:pStyle w:val="Cabealho"/>
        <w:ind w:firstLine="1134"/>
        <w:jc w:val="both"/>
        <w:rPr>
          <w:sz w:val="24"/>
          <w:szCs w:val="24"/>
        </w:rPr>
      </w:pPr>
    </w:p>
    <w:p w:rsidR="00AB12F3" w:rsidRPr="00AB12F3" w:rsidRDefault="00AB12F3" w:rsidP="008B35DD">
      <w:pPr>
        <w:pStyle w:val="Cabealho"/>
        <w:ind w:firstLine="1134"/>
        <w:jc w:val="both"/>
        <w:rPr>
          <w:sz w:val="24"/>
          <w:szCs w:val="24"/>
        </w:rPr>
      </w:pPr>
      <w:r w:rsidRPr="00AB12F3">
        <w:rPr>
          <w:sz w:val="24"/>
          <w:szCs w:val="24"/>
        </w:rPr>
        <w:t xml:space="preserve">Art. 22. As despesas executadas mediante suprimento de fundos, com utilização do CPGF serão divulgadas, para fins de transparência, pelos mecanismos próprios da Câmara dos Deputados. </w:t>
      </w:r>
    </w:p>
    <w:p w:rsidR="00AB12F3" w:rsidRPr="00AB12F3" w:rsidRDefault="00AB12F3" w:rsidP="008B35DD">
      <w:pPr>
        <w:pStyle w:val="Cabealho"/>
        <w:ind w:firstLine="1134"/>
        <w:jc w:val="both"/>
        <w:rPr>
          <w:sz w:val="24"/>
          <w:szCs w:val="24"/>
        </w:rPr>
      </w:pPr>
    </w:p>
    <w:p w:rsidR="00AB12F3" w:rsidRPr="00AB12F3" w:rsidRDefault="00AB12F3" w:rsidP="008B35DD">
      <w:pPr>
        <w:pStyle w:val="Cabealho"/>
        <w:ind w:firstLine="1134"/>
        <w:jc w:val="both"/>
        <w:rPr>
          <w:sz w:val="24"/>
          <w:szCs w:val="24"/>
        </w:rPr>
      </w:pPr>
      <w:r w:rsidRPr="00AB12F3">
        <w:rPr>
          <w:sz w:val="24"/>
          <w:szCs w:val="24"/>
        </w:rPr>
        <w:t xml:space="preserve">Art. 23. Esta Portaria entra em vigor na data de sua publicação. </w:t>
      </w:r>
    </w:p>
    <w:p w:rsidR="00AB12F3" w:rsidRPr="00AB12F3" w:rsidRDefault="00AB12F3" w:rsidP="008B35DD">
      <w:pPr>
        <w:pStyle w:val="Cabealho"/>
        <w:ind w:firstLine="1134"/>
        <w:jc w:val="both"/>
        <w:rPr>
          <w:sz w:val="24"/>
          <w:szCs w:val="24"/>
        </w:rPr>
      </w:pPr>
    </w:p>
    <w:p w:rsidR="00AB12F3" w:rsidRPr="00AB12F3" w:rsidRDefault="00AB12F3" w:rsidP="008B35DD">
      <w:pPr>
        <w:pStyle w:val="Cabealho"/>
        <w:ind w:firstLine="1134"/>
        <w:jc w:val="both"/>
        <w:rPr>
          <w:sz w:val="24"/>
          <w:szCs w:val="24"/>
        </w:rPr>
      </w:pPr>
      <w:r w:rsidRPr="00AB12F3">
        <w:rPr>
          <w:sz w:val="24"/>
          <w:szCs w:val="24"/>
        </w:rPr>
        <w:t xml:space="preserve">Art. 24. Revogam-se a Portaria nº 154, de 12 de agosto de 1997, e a Portaria nº 126, de 11 de maio de 2012. </w:t>
      </w:r>
    </w:p>
    <w:p w:rsidR="00AB12F3" w:rsidRPr="00AB12F3" w:rsidRDefault="00AB12F3" w:rsidP="008B35DD">
      <w:pPr>
        <w:pStyle w:val="Cabealho"/>
        <w:ind w:firstLine="1134"/>
        <w:jc w:val="both"/>
        <w:rPr>
          <w:sz w:val="24"/>
          <w:szCs w:val="24"/>
        </w:rPr>
      </w:pPr>
    </w:p>
    <w:p w:rsidR="00AB12F3" w:rsidRPr="00AB12F3" w:rsidRDefault="00AB12F3" w:rsidP="008B35DD">
      <w:pPr>
        <w:pStyle w:val="Cabealho"/>
        <w:ind w:firstLine="1134"/>
        <w:jc w:val="both"/>
        <w:rPr>
          <w:sz w:val="24"/>
          <w:szCs w:val="24"/>
        </w:rPr>
      </w:pPr>
      <w:r w:rsidRPr="00AB12F3">
        <w:rPr>
          <w:sz w:val="24"/>
          <w:szCs w:val="24"/>
        </w:rPr>
        <w:t xml:space="preserve">Em 02/12/2014. </w:t>
      </w:r>
    </w:p>
    <w:p w:rsidR="00AB12F3" w:rsidRPr="00AB12F3" w:rsidRDefault="00AB12F3" w:rsidP="008B35DD">
      <w:pPr>
        <w:pStyle w:val="Cabealho"/>
        <w:ind w:firstLine="1134"/>
        <w:jc w:val="both"/>
        <w:rPr>
          <w:sz w:val="24"/>
          <w:szCs w:val="24"/>
        </w:rPr>
      </w:pPr>
    </w:p>
    <w:p w:rsidR="00AB12F3" w:rsidRPr="00AB12F3" w:rsidRDefault="00AB12F3" w:rsidP="008B35DD">
      <w:pPr>
        <w:pStyle w:val="Cabealho"/>
        <w:ind w:firstLine="1134"/>
        <w:jc w:val="both"/>
        <w:rPr>
          <w:sz w:val="24"/>
          <w:szCs w:val="24"/>
        </w:rPr>
      </w:pPr>
      <w:r w:rsidRPr="00AB12F3">
        <w:rPr>
          <w:sz w:val="24"/>
          <w:szCs w:val="24"/>
        </w:rPr>
        <w:t xml:space="preserve">SÉRGIO SAMPAIO CONTREIRAS DE ALMEIDA, </w:t>
      </w:r>
    </w:p>
    <w:p w:rsidR="003614FD" w:rsidRDefault="00AB12F3" w:rsidP="008B35DD">
      <w:pPr>
        <w:pStyle w:val="Cabealho"/>
        <w:ind w:firstLine="1134"/>
        <w:jc w:val="both"/>
        <w:rPr>
          <w:sz w:val="24"/>
          <w:szCs w:val="24"/>
        </w:rPr>
      </w:pPr>
      <w:r w:rsidRPr="00AB12F3">
        <w:rPr>
          <w:sz w:val="24"/>
          <w:szCs w:val="24"/>
        </w:rPr>
        <w:t>Diretor-Geral.</w:t>
      </w:r>
    </w:p>
    <w:sectPr w:rsidR="003614FD">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4755F"/>
    <w:rsid w:val="000B11AD"/>
    <w:rsid w:val="000C6F5F"/>
    <w:rsid w:val="00123422"/>
    <w:rsid w:val="00150C62"/>
    <w:rsid w:val="00156334"/>
    <w:rsid w:val="00175214"/>
    <w:rsid w:val="001940C1"/>
    <w:rsid w:val="00194AB3"/>
    <w:rsid w:val="00196B1C"/>
    <w:rsid w:val="001A4BC9"/>
    <w:rsid w:val="001B2C33"/>
    <w:rsid w:val="001B30EB"/>
    <w:rsid w:val="001E3039"/>
    <w:rsid w:val="002022C2"/>
    <w:rsid w:val="00202D1E"/>
    <w:rsid w:val="00203ADA"/>
    <w:rsid w:val="002055E6"/>
    <w:rsid w:val="00212338"/>
    <w:rsid w:val="00232766"/>
    <w:rsid w:val="002350CC"/>
    <w:rsid w:val="00237EC3"/>
    <w:rsid w:val="002470D6"/>
    <w:rsid w:val="00263A93"/>
    <w:rsid w:val="00263EDC"/>
    <w:rsid w:val="00264FFE"/>
    <w:rsid w:val="00267560"/>
    <w:rsid w:val="00271313"/>
    <w:rsid w:val="0027187A"/>
    <w:rsid w:val="002B0AB7"/>
    <w:rsid w:val="002B3BBA"/>
    <w:rsid w:val="002E1811"/>
    <w:rsid w:val="002E4F5C"/>
    <w:rsid w:val="002E70DF"/>
    <w:rsid w:val="00314125"/>
    <w:rsid w:val="003223A1"/>
    <w:rsid w:val="003614FD"/>
    <w:rsid w:val="003674AE"/>
    <w:rsid w:val="00371520"/>
    <w:rsid w:val="00382451"/>
    <w:rsid w:val="00382D90"/>
    <w:rsid w:val="0039418F"/>
    <w:rsid w:val="003A65BE"/>
    <w:rsid w:val="003B058B"/>
    <w:rsid w:val="003C58D0"/>
    <w:rsid w:val="003E1948"/>
    <w:rsid w:val="003F3F69"/>
    <w:rsid w:val="0040208F"/>
    <w:rsid w:val="0040752A"/>
    <w:rsid w:val="00435FBD"/>
    <w:rsid w:val="004548EA"/>
    <w:rsid w:val="00470F5F"/>
    <w:rsid w:val="00475BE4"/>
    <w:rsid w:val="004856EA"/>
    <w:rsid w:val="00487E67"/>
    <w:rsid w:val="004A09BB"/>
    <w:rsid w:val="004A593F"/>
    <w:rsid w:val="004C37B8"/>
    <w:rsid w:val="004D55FA"/>
    <w:rsid w:val="004E2F52"/>
    <w:rsid w:val="004E79A8"/>
    <w:rsid w:val="005166E5"/>
    <w:rsid w:val="0053750E"/>
    <w:rsid w:val="00540212"/>
    <w:rsid w:val="005640DA"/>
    <w:rsid w:val="00577DFB"/>
    <w:rsid w:val="005941D2"/>
    <w:rsid w:val="005965EC"/>
    <w:rsid w:val="005D08A0"/>
    <w:rsid w:val="005D2392"/>
    <w:rsid w:val="005E1653"/>
    <w:rsid w:val="005E3259"/>
    <w:rsid w:val="00602398"/>
    <w:rsid w:val="006024C4"/>
    <w:rsid w:val="00607D21"/>
    <w:rsid w:val="00613F19"/>
    <w:rsid w:val="00642F39"/>
    <w:rsid w:val="00644E1F"/>
    <w:rsid w:val="00651582"/>
    <w:rsid w:val="00660673"/>
    <w:rsid w:val="006D2527"/>
    <w:rsid w:val="006E202D"/>
    <w:rsid w:val="006E5D2D"/>
    <w:rsid w:val="006F0A7A"/>
    <w:rsid w:val="00700001"/>
    <w:rsid w:val="00706D07"/>
    <w:rsid w:val="007234DC"/>
    <w:rsid w:val="00723BD5"/>
    <w:rsid w:val="00737843"/>
    <w:rsid w:val="0074415D"/>
    <w:rsid w:val="00751906"/>
    <w:rsid w:val="007709A6"/>
    <w:rsid w:val="007753D1"/>
    <w:rsid w:val="00787EE7"/>
    <w:rsid w:val="007959C8"/>
    <w:rsid w:val="007A4576"/>
    <w:rsid w:val="007C66B0"/>
    <w:rsid w:val="007D7D15"/>
    <w:rsid w:val="007E0856"/>
    <w:rsid w:val="007F111E"/>
    <w:rsid w:val="008119B6"/>
    <w:rsid w:val="008318D5"/>
    <w:rsid w:val="00833698"/>
    <w:rsid w:val="008357F7"/>
    <w:rsid w:val="008528AE"/>
    <w:rsid w:val="00876610"/>
    <w:rsid w:val="00883AFE"/>
    <w:rsid w:val="00891975"/>
    <w:rsid w:val="008B35DD"/>
    <w:rsid w:val="008C5F6B"/>
    <w:rsid w:val="008E2FA8"/>
    <w:rsid w:val="008E4285"/>
    <w:rsid w:val="008F51DC"/>
    <w:rsid w:val="009166EA"/>
    <w:rsid w:val="00967956"/>
    <w:rsid w:val="009E00C9"/>
    <w:rsid w:val="009E2F21"/>
    <w:rsid w:val="009F1493"/>
    <w:rsid w:val="00A01123"/>
    <w:rsid w:val="00A117EB"/>
    <w:rsid w:val="00A23B37"/>
    <w:rsid w:val="00A26D07"/>
    <w:rsid w:val="00A270C0"/>
    <w:rsid w:val="00A43F13"/>
    <w:rsid w:val="00A54BF7"/>
    <w:rsid w:val="00A63BA0"/>
    <w:rsid w:val="00A70FE4"/>
    <w:rsid w:val="00AB04AF"/>
    <w:rsid w:val="00AB12F3"/>
    <w:rsid w:val="00AC6BCE"/>
    <w:rsid w:val="00AD73DE"/>
    <w:rsid w:val="00AF49CF"/>
    <w:rsid w:val="00AF529C"/>
    <w:rsid w:val="00AF6801"/>
    <w:rsid w:val="00B21B31"/>
    <w:rsid w:val="00B40BA8"/>
    <w:rsid w:val="00B435AF"/>
    <w:rsid w:val="00B65A32"/>
    <w:rsid w:val="00B821AF"/>
    <w:rsid w:val="00B84B6F"/>
    <w:rsid w:val="00BB66B4"/>
    <w:rsid w:val="00BD136A"/>
    <w:rsid w:val="00BE1A48"/>
    <w:rsid w:val="00C038C8"/>
    <w:rsid w:val="00C0484C"/>
    <w:rsid w:val="00C04E90"/>
    <w:rsid w:val="00C20425"/>
    <w:rsid w:val="00C233B0"/>
    <w:rsid w:val="00C35CC0"/>
    <w:rsid w:val="00C428CC"/>
    <w:rsid w:val="00C51E60"/>
    <w:rsid w:val="00C624D0"/>
    <w:rsid w:val="00C66170"/>
    <w:rsid w:val="00C72B05"/>
    <w:rsid w:val="00C81AE7"/>
    <w:rsid w:val="00CB7ABD"/>
    <w:rsid w:val="00CF1433"/>
    <w:rsid w:val="00CF7403"/>
    <w:rsid w:val="00CF7858"/>
    <w:rsid w:val="00D05FAB"/>
    <w:rsid w:val="00D57339"/>
    <w:rsid w:val="00D72970"/>
    <w:rsid w:val="00D749DA"/>
    <w:rsid w:val="00DA2508"/>
    <w:rsid w:val="00DD5DF4"/>
    <w:rsid w:val="00DE6C2C"/>
    <w:rsid w:val="00DF7619"/>
    <w:rsid w:val="00E0062E"/>
    <w:rsid w:val="00E23F8E"/>
    <w:rsid w:val="00E25EA6"/>
    <w:rsid w:val="00E44486"/>
    <w:rsid w:val="00E471DE"/>
    <w:rsid w:val="00E8077F"/>
    <w:rsid w:val="00E874A7"/>
    <w:rsid w:val="00EB24A6"/>
    <w:rsid w:val="00EB4B02"/>
    <w:rsid w:val="00EC048A"/>
    <w:rsid w:val="00ED7251"/>
    <w:rsid w:val="00ED7B6A"/>
    <w:rsid w:val="00EF278C"/>
    <w:rsid w:val="00F13A54"/>
    <w:rsid w:val="00F61F52"/>
    <w:rsid w:val="00F830DA"/>
    <w:rsid w:val="00FA1959"/>
    <w:rsid w:val="00FC1891"/>
    <w:rsid w:val="00FD752E"/>
    <w:rsid w:val="00FE145A"/>
    <w:rsid w:val="00FF497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7DBD769-2948-4894-95F7-AE8FA43F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camara.leg.br/legin/int/portar/2024/portaria-2-2-janeiro-2024-795210-publicacaooriginal-170761-cd-dg.html" TargetMode="External"/><Relationship Id="rId18" Type="http://schemas.openxmlformats.org/officeDocument/2006/relationships/hyperlink" Target="https://www2.camara.leg.br/legin/int/portar/2023/portaria-75-31-marco-2023-793989-publicacaooriginal-167483-cd-dg.html" TargetMode="External"/><Relationship Id="rId26" Type="http://schemas.openxmlformats.org/officeDocument/2006/relationships/hyperlink" Target="https://www2.camara.leg.br/legin/int/portar/2024/portaria-2-2-janeiro-2024-795210-publicacaooriginal-170761-cd-dg.html" TargetMode="External"/><Relationship Id="rId39" Type="http://schemas.openxmlformats.org/officeDocument/2006/relationships/hyperlink" Target="https://www2.camara.leg.br/legin/int/portar/2024/portaria-2-2-janeiro-2024-795210-publicacaooriginal-170761-cd-dg.html" TargetMode="External"/><Relationship Id="rId21" Type="http://schemas.openxmlformats.org/officeDocument/2006/relationships/hyperlink" Target="https://www2.camara.leg.br/legin/int/portar/2024/portaria-2-2-janeiro-2024-795210-publicacaooriginal-170761-cd-dg.html" TargetMode="External"/><Relationship Id="rId34" Type="http://schemas.openxmlformats.org/officeDocument/2006/relationships/hyperlink" Target="https://www2.camara.leg.br/legin/int/portar/2024/portaria-2-2-janeiro-2024-795210-publicacaooriginal-170761-cd-dg.html" TargetMode="External"/><Relationship Id="rId42" Type="http://schemas.openxmlformats.org/officeDocument/2006/relationships/hyperlink" Target="http://www2.camara.leg.br/legin/int/portar/2018/portaria-15-1-fevereiro-2018-786158-publicacaooriginal-154843-cd-dg.html" TargetMode="External"/><Relationship Id="rId47" Type="http://schemas.openxmlformats.org/officeDocument/2006/relationships/hyperlink" Target="https://www2.camara.leg.br/legin/int/portar/2024/portaria-2-2-janeiro-2024-795210-publicacaooriginal-170761-cd-dg.html" TargetMode="External"/><Relationship Id="rId50" Type="http://schemas.openxmlformats.org/officeDocument/2006/relationships/hyperlink" Target="https://www2.camara.leg.br/legin/int/portar/2024/portaria-2-2-janeiro-2024-795210-publicacaooriginal-170761-cd-dg.html" TargetMode="External"/><Relationship Id="rId55" Type="http://schemas.openxmlformats.org/officeDocument/2006/relationships/theme" Target="theme/theme1.xml"/><Relationship Id="rId7" Type="http://schemas.openxmlformats.org/officeDocument/2006/relationships/hyperlink" Target="https://www2.camara.leg.br/legin/int/portar/2024/portaria-2-2-janeiro-2024-795210-publicacaooriginal-170761-cd-dg.html" TargetMode="External"/><Relationship Id="rId12" Type="http://schemas.openxmlformats.org/officeDocument/2006/relationships/hyperlink" Target="https://www2.camara.leg.br/legin/int/portar/2024/portaria-2-2-janeiro-2024-795210-publicacaooriginal-170761-cd-dg.html" TargetMode="External"/><Relationship Id="rId17" Type="http://schemas.openxmlformats.org/officeDocument/2006/relationships/hyperlink" Target="https://www2.camara.leg.br/legin/int/portar/2020/portaria-83-25-marco-2020-789903-publicacaooriginal-160215-cd-dg.html" TargetMode="External"/><Relationship Id="rId25" Type="http://schemas.openxmlformats.org/officeDocument/2006/relationships/hyperlink" Target="https://www2.camara.leg.br/legin/int/portar/2024/portaria-2-2-janeiro-2024-795210-publicacaooriginal-170761-cd-dg.html" TargetMode="External"/><Relationship Id="rId33" Type="http://schemas.openxmlformats.org/officeDocument/2006/relationships/hyperlink" Target="https://www2.camara.leg.br/legin/int/portar/2024/portaria-2-2-janeiro-2024-795210-publicacaooriginal-170761-cd-dg.html" TargetMode="External"/><Relationship Id="rId38" Type="http://schemas.openxmlformats.org/officeDocument/2006/relationships/hyperlink" Target="https://www2.camara.leg.br/legin/int/portar/2024/portaria-2-2-janeiro-2024-795210-publicacaooriginal-170761-cd-dg.html" TargetMode="External"/><Relationship Id="rId46" Type="http://schemas.openxmlformats.org/officeDocument/2006/relationships/hyperlink" Target="https://www2.camara.leg.br/legin/int/portar/2025/portaria-165-22-setembro-2025-798018-publicacaooriginal-176525-cd-dg.html" TargetMode="External"/><Relationship Id="rId2" Type="http://schemas.openxmlformats.org/officeDocument/2006/relationships/styles" Target="styles.xml"/><Relationship Id="rId16" Type="http://schemas.openxmlformats.org/officeDocument/2006/relationships/hyperlink" Target="https://www2.camara.leg.br/legin/int/portar/2023/portaria-75-31-marco-2023-793989-publicacaooriginal-167483-cd-dg.html" TargetMode="External"/><Relationship Id="rId20" Type="http://schemas.openxmlformats.org/officeDocument/2006/relationships/hyperlink" Target="https://www2.camara.leg.br/legin/int/portar/2023/portaria-75-31-marco-2023-793989-publicacaooriginal-167483-cd-dg.html" TargetMode="External"/><Relationship Id="rId29" Type="http://schemas.openxmlformats.org/officeDocument/2006/relationships/hyperlink" Target="https://www2.camara.leg.br/legin/int/portar/2024/portaria-196-18-julho-2024-796108-publicacaooriginal-172794-cd-dg.html" TargetMode="External"/><Relationship Id="rId41" Type="http://schemas.openxmlformats.org/officeDocument/2006/relationships/hyperlink" Target="http://www2.camara.leg.br/legin/int/portar/2015/portaria-185-16-junho-2015-781015-publicacaooriginal-147271-cd-dg.html"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2.camara.leg.br/legin/int/portar/2024/portaria-2-2-janeiro-2024-795210-publicacaooriginal-170761-cd-dg.html" TargetMode="External"/><Relationship Id="rId24" Type="http://schemas.openxmlformats.org/officeDocument/2006/relationships/hyperlink" Target="https://www2.camara.leg.br/legin/int/portar/2024/portaria-2-2-janeiro-2024-795210-publicacaooriginal-170761-cd-dg.html" TargetMode="External"/><Relationship Id="rId32" Type="http://schemas.openxmlformats.org/officeDocument/2006/relationships/hyperlink" Target="https://www2.camara.leg.br/legin/int/portar/2024/portaria-2-2-janeiro-2024-795210-publicacaooriginal-170761-cd-dg.html" TargetMode="External"/><Relationship Id="rId37" Type="http://schemas.openxmlformats.org/officeDocument/2006/relationships/hyperlink" Target="https://www2.camara.leg.br/legin/int/portar/2024/portaria-2-2-janeiro-2024-795210-publicacaooriginal-170761-cd-dg.html" TargetMode="External"/><Relationship Id="rId40" Type="http://schemas.openxmlformats.org/officeDocument/2006/relationships/hyperlink" Target="https://www2.camara.leg.br/legin/int/portar/2024/portaria-2-2-janeiro-2024-795210-publicacaooriginal-170761-cd-dg.html" TargetMode="External"/><Relationship Id="rId45" Type="http://schemas.openxmlformats.org/officeDocument/2006/relationships/hyperlink" Target="https://www2.camara.leg.br/legin/int/portar/2024/portaria-196-18-julho-2024-796108-publicacaooriginal-172794-cd-dg.html" TargetMode="External"/><Relationship Id="rId53" Type="http://schemas.openxmlformats.org/officeDocument/2006/relationships/hyperlink" Target="https://www2.camara.leg.br/legin/int/portar/2024/portaria-2-2-janeiro-2024-795210-publicacaooriginal-170761-cd-dg.html" TargetMode="External"/><Relationship Id="rId5" Type="http://schemas.openxmlformats.org/officeDocument/2006/relationships/image" Target="media/image1.png"/><Relationship Id="rId15" Type="http://schemas.openxmlformats.org/officeDocument/2006/relationships/hyperlink" Target="https://www2.camara.leg.br/legin/int/portar/2020/portaria-83-25-marco-2020-789903-publicacaooriginal-160215-cd-dg.html" TargetMode="External"/><Relationship Id="rId23" Type="http://schemas.openxmlformats.org/officeDocument/2006/relationships/hyperlink" Target="https://www2.camara.leg.br/legin/int/portar/2024/portaria-2-2-janeiro-2024-795210-publicacaooriginal-170761-cd-dg.html" TargetMode="External"/><Relationship Id="rId28" Type="http://schemas.openxmlformats.org/officeDocument/2006/relationships/hyperlink" Target="https://www2.camara.leg.br/legin/int/portar/2024/portaria-2-2-janeiro-2024-795210-publicacaooriginal-170761-cd-dg.html" TargetMode="External"/><Relationship Id="rId36" Type="http://schemas.openxmlformats.org/officeDocument/2006/relationships/hyperlink" Target="https://www2.camara.leg.br/legin/int/portar/2024/portaria-2-2-janeiro-2024-795210-publicacaooriginal-170761-cd-dg.html" TargetMode="External"/><Relationship Id="rId49" Type="http://schemas.openxmlformats.org/officeDocument/2006/relationships/hyperlink" Target="https://www2.camara.leg.br/legin/int/portar/2024/portaria-2-2-janeiro-2024-795210-publicacaooriginal-170761-cd-dg.html" TargetMode="External"/><Relationship Id="rId10" Type="http://schemas.openxmlformats.org/officeDocument/2006/relationships/hyperlink" Target="https://www2.camara.leg.br/legin/int/portar/2024/portaria-2-2-janeiro-2024-795210-publicacaooriginal-170761-cd-dg.html" TargetMode="External"/><Relationship Id="rId19" Type="http://schemas.openxmlformats.org/officeDocument/2006/relationships/hyperlink" Target="https://www2.camara.leg.br/legin/int/portar/2020/portaria-83-25-marco-2020-789903-publicacaooriginal-160215-cd-dg.html" TargetMode="External"/><Relationship Id="rId31" Type="http://schemas.openxmlformats.org/officeDocument/2006/relationships/hyperlink" Target="https://www2.camara.leg.br/legin/int/portar/2024/portaria-2-2-janeiro-2024-795210-publicacaooriginal-170761-cd-dg.html" TargetMode="External"/><Relationship Id="rId44" Type="http://schemas.openxmlformats.org/officeDocument/2006/relationships/hyperlink" Target="https://www2.camara.leg.br/legin/int/portar/2019/portaria-183-29-julho-2019-788912-publicacaooriginal-158840-cd-dg.html" TargetMode="External"/><Relationship Id="rId52" Type="http://schemas.openxmlformats.org/officeDocument/2006/relationships/hyperlink" Target="https://www2.camara.leg.br/legin/int/portar/2024/portaria-2-2-janeiro-2024-795210-publicacaooriginal-170761-cd-dg.html" TargetMode="External"/><Relationship Id="rId4" Type="http://schemas.openxmlformats.org/officeDocument/2006/relationships/webSettings" Target="webSettings.xml"/><Relationship Id="rId9" Type="http://schemas.openxmlformats.org/officeDocument/2006/relationships/hyperlink" Target="https://www2.camara.leg.br/legin/int/portar/2024/portaria-2-2-janeiro-2024-795210-publicacaooriginal-170761-cd-dg.html" TargetMode="External"/><Relationship Id="rId14" Type="http://schemas.openxmlformats.org/officeDocument/2006/relationships/hyperlink" Target="https://www2.camara.leg.br/legin/int/portar/2024/portaria-2-2-janeiro-2024-795210-publicacaooriginal-170761-cd-dg.html" TargetMode="External"/><Relationship Id="rId22" Type="http://schemas.openxmlformats.org/officeDocument/2006/relationships/hyperlink" Target="https://www2.camara.leg.br/legin/int/portar/2024/portaria-2-2-janeiro-2024-795210-publicacaooriginal-170761-cd-dg.html" TargetMode="External"/><Relationship Id="rId27" Type="http://schemas.openxmlformats.org/officeDocument/2006/relationships/hyperlink" Target="https://www2.camara.leg.br/legin/int/portar/2023/portaria-75-31-marco-2023-793989-publicacaooriginal-167483-cd-dg.html" TargetMode="External"/><Relationship Id="rId30" Type="http://schemas.openxmlformats.org/officeDocument/2006/relationships/hyperlink" Target="https://www2.camara.leg.br/legin/int/portar/2024/portaria-2-2-janeiro-2024-795210-publicacaooriginal-170761-cd-dg.html" TargetMode="External"/><Relationship Id="rId35" Type="http://schemas.openxmlformats.org/officeDocument/2006/relationships/hyperlink" Target="https://www2.camara.leg.br/legin/int/portar/2024/portaria-2-2-janeiro-2024-795210-publicacaooriginal-170761-cd-dg.html" TargetMode="External"/><Relationship Id="rId43" Type="http://schemas.openxmlformats.org/officeDocument/2006/relationships/hyperlink" Target="http://www2.camara.leg.br/legin/int/portar/2018/portaria-213-24-setembro-2018-787208-publicacaooriginal-156509-cd-dg.html" TargetMode="External"/><Relationship Id="rId48" Type="http://schemas.openxmlformats.org/officeDocument/2006/relationships/hyperlink" Target="https://www2.camara.leg.br/legin/int/portar/2024/portaria-2-2-janeiro-2024-795210-publicacaooriginal-170761-cd-dg.html" TargetMode="External"/><Relationship Id="rId8" Type="http://schemas.openxmlformats.org/officeDocument/2006/relationships/hyperlink" Target="https://www2.camara.leg.br/legin/int/portar/2024/portaria-2-2-janeiro-2024-795210-publicacaooriginal-170761-cd-dg.html" TargetMode="External"/><Relationship Id="rId51" Type="http://schemas.openxmlformats.org/officeDocument/2006/relationships/hyperlink" Target="https://www2.camara.leg.br/legin/int/portar/2024/portaria-2-2-janeiro-2024-795210-publicacaooriginal-170761-cd-dg.html" TargetMode="External"/><Relationship Id="rId3"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4236</Words>
  <Characters>22876</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27058</CharactersWithSpaces>
  <SharedDoc>false</SharedDoc>
  <HLinks>
    <vt:vector size="282" baseType="variant">
      <vt:variant>
        <vt:i4>2359348</vt:i4>
      </vt:variant>
      <vt:variant>
        <vt:i4>138</vt:i4>
      </vt:variant>
      <vt:variant>
        <vt:i4>0</vt:i4>
      </vt:variant>
      <vt:variant>
        <vt:i4>5</vt:i4>
      </vt:variant>
      <vt:variant>
        <vt:lpwstr>https://www2.camara.leg.br/legin/int/portar/2024/portaria-2-2-janeiro-2024-795210-publicacaooriginal-170761-cd-dg.html</vt:lpwstr>
      </vt:variant>
      <vt:variant>
        <vt:lpwstr/>
      </vt:variant>
      <vt:variant>
        <vt:i4>2359348</vt:i4>
      </vt:variant>
      <vt:variant>
        <vt:i4>135</vt:i4>
      </vt:variant>
      <vt:variant>
        <vt:i4>0</vt:i4>
      </vt:variant>
      <vt:variant>
        <vt:i4>5</vt:i4>
      </vt:variant>
      <vt:variant>
        <vt:lpwstr>https://www2.camara.leg.br/legin/int/portar/2024/portaria-2-2-janeiro-2024-795210-publicacaooriginal-170761-cd-dg.html</vt:lpwstr>
      </vt:variant>
      <vt:variant>
        <vt:lpwstr/>
      </vt:variant>
      <vt:variant>
        <vt:i4>2359348</vt:i4>
      </vt:variant>
      <vt:variant>
        <vt:i4>132</vt:i4>
      </vt:variant>
      <vt:variant>
        <vt:i4>0</vt:i4>
      </vt:variant>
      <vt:variant>
        <vt:i4>5</vt:i4>
      </vt:variant>
      <vt:variant>
        <vt:lpwstr>https://www2.camara.leg.br/legin/int/portar/2024/portaria-2-2-janeiro-2024-795210-publicacaooriginal-170761-cd-dg.html</vt:lpwstr>
      </vt:variant>
      <vt:variant>
        <vt:lpwstr/>
      </vt:variant>
      <vt:variant>
        <vt:i4>2359348</vt:i4>
      </vt:variant>
      <vt:variant>
        <vt:i4>129</vt:i4>
      </vt:variant>
      <vt:variant>
        <vt:i4>0</vt:i4>
      </vt:variant>
      <vt:variant>
        <vt:i4>5</vt:i4>
      </vt:variant>
      <vt:variant>
        <vt:lpwstr>https://www2.camara.leg.br/legin/int/portar/2024/portaria-2-2-janeiro-2024-795210-publicacaooriginal-170761-cd-dg.html</vt:lpwstr>
      </vt:variant>
      <vt:variant>
        <vt:lpwstr/>
      </vt:variant>
      <vt:variant>
        <vt:i4>2359348</vt:i4>
      </vt:variant>
      <vt:variant>
        <vt:i4>126</vt:i4>
      </vt:variant>
      <vt:variant>
        <vt:i4>0</vt:i4>
      </vt:variant>
      <vt:variant>
        <vt:i4>5</vt:i4>
      </vt:variant>
      <vt:variant>
        <vt:lpwstr>https://www2.camara.leg.br/legin/int/portar/2024/portaria-2-2-janeiro-2024-795210-publicacaooriginal-170761-cd-dg.html</vt:lpwstr>
      </vt:variant>
      <vt:variant>
        <vt:lpwstr/>
      </vt:variant>
      <vt:variant>
        <vt:i4>2359348</vt:i4>
      </vt:variant>
      <vt:variant>
        <vt:i4>123</vt:i4>
      </vt:variant>
      <vt:variant>
        <vt:i4>0</vt:i4>
      </vt:variant>
      <vt:variant>
        <vt:i4>5</vt:i4>
      </vt:variant>
      <vt:variant>
        <vt:lpwstr>https://www2.camara.leg.br/legin/int/portar/2024/portaria-2-2-janeiro-2024-795210-publicacaooriginal-170761-cd-dg.html</vt:lpwstr>
      </vt:variant>
      <vt:variant>
        <vt:lpwstr/>
      </vt:variant>
      <vt:variant>
        <vt:i4>2359348</vt:i4>
      </vt:variant>
      <vt:variant>
        <vt:i4>120</vt:i4>
      </vt:variant>
      <vt:variant>
        <vt:i4>0</vt:i4>
      </vt:variant>
      <vt:variant>
        <vt:i4>5</vt:i4>
      </vt:variant>
      <vt:variant>
        <vt:lpwstr>https://www2.camara.leg.br/legin/int/portar/2024/portaria-2-2-janeiro-2024-795210-publicacaooriginal-170761-cd-dg.html</vt:lpwstr>
      </vt:variant>
      <vt:variant>
        <vt:lpwstr/>
      </vt:variant>
      <vt:variant>
        <vt:i4>7077932</vt:i4>
      </vt:variant>
      <vt:variant>
        <vt:i4>117</vt:i4>
      </vt:variant>
      <vt:variant>
        <vt:i4>0</vt:i4>
      </vt:variant>
      <vt:variant>
        <vt:i4>5</vt:i4>
      </vt:variant>
      <vt:variant>
        <vt:lpwstr>https://www2.camara.leg.br/legin/int/portar/2025/portaria-165-22-setembro-2025-798018-publicacaooriginal-176525-cd-dg.html</vt:lpwstr>
      </vt:variant>
      <vt:variant>
        <vt:lpwstr/>
      </vt:variant>
      <vt:variant>
        <vt:i4>3145850</vt:i4>
      </vt:variant>
      <vt:variant>
        <vt:i4>114</vt:i4>
      </vt:variant>
      <vt:variant>
        <vt:i4>0</vt:i4>
      </vt:variant>
      <vt:variant>
        <vt:i4>5</vt:i4>
      </vt:variant>
      <vt:variant>
        <vt:lpwstr>https://www2.camara.leg.br/legin/int/portar/2024/portaria-196-18-julho-2024-796108-publicacaooriginal-172794-cd-dg.html</vt:lpwstr>
      </vt:variant>
      <vt:variant>
        <vt:lpwstr/>
      </vt:variant>
      <vt:variant>
        <vt:i4>3407994</vt:i4>
      </vt:variant>
      <vt:variant>
        <vt:i4>111</vt:i4>
      </vt:variant>
      <vt:variant>
        <vt:i4>0</vt:i4>
      </vt:variant>
      <vt:variant>
        <vt:i4>5</vt:i4>
      </vt:variant>
      <vt:variant>
        <vt:lpwstr>https://www2.camara.leg.br/legin/int/portar/2019/portaria-183-29-julho-2019-788912-publicacaooriginal-158840-cd-dg.html</vt:lpwstr>
      </vt:variant>
      <vt:variant>
        <vt:lpwstr/>
      </vt:variant>
      <vt:variant>
        <vt:i4>5177365</vt:i4>
      </vt:variant>
      <vt:variant>
        <vt:i4>108</vt:i4>
      </vt:variant>
      <vt:variant>
        <vt:i4>0</vt:i4>
      </vt:variant>
      <vt:variant>
        <vt:i4>5</vt:i4>
      </vt:variant>
      <vt:variant>
        <vt:lpwstr>http://www2.camara.leg.br/legin/int/portar/2018/portaria-213-24-setembro-2018-787208-publicacaooriginal-156509-cd-dg.html</vt:lpwstr>
      </vt:variant>
      <vt:variant>
        <vt:lpwstr/>
      </vt:variant>
      <vt:variant>
        <vt:i4>6029321</vt:i4>
      </vt:variant>
      <vt:variant>
        <vt:i4>105</vt:i4>
      </vt:variant>
      <vt:variant>
        <vt:i4>0</vt:i4>
      </vt:variant>
      <vt:variant>
        <vt:i4>5</vt:i4>
      </vt:variant>
      <vt:variant>
        <vt:lpwstr>http://www2.camara.leg.br/legin/int/portar/2018/portaria-15-1-fevereiro-2018-786158-publicacaooriginal-154843-cd-dg.html</vt:lpwstr>
      </vt:variant>
      <vt:variant>
        <vt:lpwstr/>
      </vt:variant>
      <vt:variant>
        <vt:i4>7405609</vt:i4>
      </vt:variant>
      <vt:variant>
        <vt:i4>102</vt:i4>
      </vt:variant>
      <vt:variant>
        <vt:i4>0</vt:i4>
      </vt:variant>
      <vt:variant>
        <vt:i4>5</vt:i4>
      </vt:variant>
      <vt:variant>
        <vt:lpwstr>http://www2.camara.leg.br/legin/int/portar/2015/portaria-185-16-junho-2015-781015-publicacaooriginal-147271-cd-dg.html</vt:lpwstr>
      </vt:variant>
      <vt:variant>
        <vt:lpwstr/>
      </vt:variant>
      <vt:variant>
        <vt:i4>2359348</vt:i4>
      </vt:variant>
      <vt:variant>
        <vt:i4>99</vt:i4>
      </vt:variant>
      <vt:variant>
        <vt:i4>0</vt:i4>
      </vt:variant>
      <vt:variant>
        <vt:i4>5</vt:i4>
      </vt:variant>
      <vt:variant>
        <vt:lpwstr>https://www2.camara.leg.br/legin/int/portar/2024/portaria-2-2-janeiro-2024-795210-publicacaooriginal-170761-cd-dg.html</vt:lpwstr>
      </vt:variant>
      <vt:variant>
        <vt:lpwstr/>
      </vt:variant>
      <vt:variant>
        <vt:i4>2359348</vt:i4>
      </vt:variant>
      <vt:variant>
        <vt:i4>96</vt:i4>
      </vt:variant>
      <vt:variant>
        <vt:i4>0</vt:i4>
      </vt:variant>
      <vt:variant>
        <vt:i4>5</vt:i4>
      </vt:variant>
      <vt:variant>
        <vt:lpwstr>https://www2.camara.leg.br/legin/int/portar/2024/portaria-2-2-janeiro-2024-795210-publicacaooriginal-170761-cd-dg.html</vt:lpwstr>
      </vt:variant>
      <vt:variant>
        <vt:lpwstr/>
      </vt:variant>
      <vt:variant>
        <vt:i4>2359348</vt:i4>
      </vt:variant>
      <vt:variant>
        <vt:i4>93</vt:i4>
      </vt:variant>
      <vt:variant>
        <vt:i4>0</vt:i4>
      </vt:variant>
      <vt:variant>
        <vt:i4>5</vt:i4>
      </vt:variant>
      <vt:variant>
        <vt:lpwstr>https://www2.camara.leg.br/legin/int/portar/2024/portaria-2-2-janeiro-2024-795210-publicacaooriginal-170761-cd-dg.html</vt:lpwstr>
      </vt:variant>
      <vt:variant>
        <vt:lpwstr/>
      </vt:variant>
      <vt:variant>
        <vt:i4>2359348</vt:i4>
      </vt:variant>
      <vt:variant>
        <vt:i4>90</vt:i4>
      </vt:variant>
      <vt:variant>
        <vt:i4>0</vt:i4>
      </vt:variant>
      <vt:variant>
        <vt:i4>5</vt:i4>
      </vt:variant>
      <vt:variant>
        <vt:lpwstr>https://www2.camara.leg.br/legin/int/portar/2024/portaria-2-2-janeiro-2024-795210-publicacaooriginal-170761-cd-dg.html</vt:lpwstr>
      </vt:variant>
      <vt:variant>
        <vt:lpwstr/>
      </vt:variant>
      <vt:variant>
        <vt:i4>2359348</vt:i4>
      </vt:variant>
      <vt:variant>
        <vt:i4>87</vt:i4>
      </vt:variant>
      <vt:variant>
        <vt:i4>0</vt:i4>
      </vt:variant>
      <vt:variant>
        <vt:i4>5</vt:i4>
      </vt:variant>
      <vt:variant>
        <vt:lpwstr>https://www2.camara.leg.br/legin/int/portar/2024/portaria-2-2-janeiro-2024-795210-publicacaooriginal-170761-cd-dg.html</vt:lpwstr>
      </vt:variant>
      <vt:variant>
        <vt:lpwstr/>
      </vt:variant>
      <vt:variant>
        <vt:i4>2359348</vt:i4>
      </vt:variant>
      <vt:variant>
        <vt:i4>84</vt:i4>
      </vt:variant>
      <vt:variant>
        <vt:i4>0</vt:i4>
      </vt:variant>
      <vt:variant>
        <vt:i4>5</vt:i4>
      </vt:variant>
      <vt:variant>
        <vt:lpwstr>https://www2.camara.leg.br/legin/int/portar/2024/portaria-2-2-janeiro-2024-795210-publicacaooriginal-170761-cd-dg.html</vt:lpwstr>
      </vt:variant>
      <vt:variant>
        <vt:lpwstr/>
      </vt:variant>
      <vt:variant>
        <vt:i4>2359348</vt:i4>
      </vt:variant>
      <vt:variant>
        <vt:i4>81</vt:i4>
      </vt:variant>
      <vt:variant>
        <vt:i4>0</vt:i4>
      </vt:variant>
      <vt:variant>
        <vt:i4>5</vt:i4>
      </vt:variant>
      <vt:variant>
        <vt:lpwstr>https://www2.camara.leg.br/legin/int/portar/2024/portaria-2-2-janeiro-2024-795210-publicacaooriginal-170761-cd-dg.html</vt:lpwstr>
      </vt:variant>
      <vt:variant>
        <vt:lpwstr/>
      </vt:variant>
      <vt:variant>
        <vt:i4>2359348</vt:i4>
      </vt:variant>
      <vt:variant>
        <vt:i4>78</vt:i4>
      </vt:variant>
      <vt:variant>
        <vt:i4>0</vt:i4>
      </vt:variant>
      <vt:variant>
        <vt:i4>5</vt:i4>
      </vt:variant>
      <vt:variant>
        <vt:lpwstr>https://www2.camara.leg.br/legin/int/portar/2024/portaria-2-2-janeiro-2024-795210-publicacaooriginal-170761-cd-dg.html</vt:lpwstr>
      </vt:variant>
      <vt:variant>
        <vt:lpwstr/>
      </vt:variant>
      <vt:variant>
        <vt:i4>2359348</vt:i4>
      </vt:variant>
      <vt:variant>
        <vt:i4>75</vt:i4>
      </vt:variant>
      <vt:variant>
        <vt:i4>0</vt:i4>
      </vt:variant>
      <vt:variant>
        <vt:i4>5</vt:i4>
      </vt:variant>
      <vt:variant>
        <vt:lpwstr>https://www2.camara.leg.br/legin/int/portar/2024/portaria-2-2-janeiro-2024-795210-publicacaooriginal-170761-cd-dg.html</vt:lpwstr>
      </vt:variant>
      <vt:variant>
        <vt:lpwstr/>
      </vt:variant>
      <vt:variant>
        <vt:i4>2359348</vt:i4>
      </vt:variant>
      <vt:variant>
        <vt:i4>72</vt:i4>
      </vt:variant>
      <vt:variant>
        <vt:i4>0</vt:i4>
      </vt:variant>
      <vt:variant>
        <vt:i4>5</vt:i4>
      </vt:variant>
      <vt:variant>
        <vt:lpwstr>https://www2.camara.leg.br/legin/int/portar/2024/portaria-2-2-janeiro-2024-795210-publicacaooriginal-170761-cd-dg.html</vt:lpwstr>
      </vt:variant>
      <vt:variant>
        <vt:lpwstr/>
      </vt:variant>
      <vt:variant>
        <vt:i4>2359348</vt:i4>
      </vt:variant>
      <vt:variant>
        <vt:i4>69</vt:i4>
      </vt:variant>
      <vt:variant>
        <vt:i4>0</vt:i4>
      </vt:variant>
      <vt:variant>
        <vt:i4>5</vt:i4>
      </vt:variant>
      <vt:variant>
        <vt:lpwstr>https://www2.camara.leg.br/legin/int/portar/2024/portaria-2-2-janeiro-2024-795210-publicacaooriginal-170761-cd-dg.html</vt:lpwstr>
      </vt:variant>
      <vt:variant>
        <vt:lpwstr/>
      </vt:variant>
      <vt:variant>
        <vt:i4>3145850</vt:i4>
      </vt:variant>
      <vt:variant>
        <vt:i4>66</vt:i4>
      </vt:variant>
      <vt:variant>
        <vt:i4>0</vt:i4>
      </vt:variant>
      <vt:variant>
        <vt:i4>5</vt:i4>
      </vt:variant>
      <vt:variant>
        <vt:lpwstr>https://www2.camara.leg.br/legin/int/portar/2024/portaria-196-18-julho-2024-796108-publicacaooriginal-172794-cd-dg.html</vt:lpwstr>
      </vt:variant>
      <vt:variant>
        <vt:lpwstr/>
      </vt:variant>
      <vt:variant>
        <vt:i4>2359348</vt:i4>
      </vt:variant>
      <vt:variant>
        <vt:i4>63</vt:i4>
      </vt:variant>
      <vt:variant>
        <vt:i4>0</vt:i4>
      </vt:variant>
      <vt:variant>
        <vt:i4>5</vt:i4>
      </vt:variant>
      <vt:variant>
        <vt:lpwstr>https://www2.camara.leg.br/legin/int/portar/2024/portaria-2-2-janeiro-2024-795210-publicacaooriginal-170761-cd-dg.html</vt:lpwstr>
      </vt:variant>
      <vt:variant>
        <vt:lpwstr/>
      </vt:variant>
      <vt:variant>
        <vt:i4>8192111</vt:i4>
      </vt:variant>
      <vt:variant>
        <vt:i4>60</vt:i4>
      </vt:variant>
      <vt:variant>
        <vt:i4>0</vt:i4>
      </vt:variant>
      <vt:variant>
        <vt:i4>5</vt:i4>
      </vt:variant>
      <vt:variant>
        <vt:lpwstr>https://www2.camara.leg.br/legin/int/portar/2023/portaria-75-31-marco-2023-793989-publicacaooriginal-167483-cd-dg.html</vt:lpwstr>
      </vt:variant>
      <vt:variant>
        <vt:lpwstr/>
      </vt:variant>
      <vt:variant>
        <vt:i4>2359348</vt:i4>
      </vt:variant>
      <vt:variant>
        <vt:i4>57</vt:i4>
      </vt:variant>
      <vt:variant>
        <vt:i4>0</vt:i4>
      </vt:variant>
      <vt:variant>
        <vt:i4>5</vt:i4>
      </vt:variant>
      <vt:variant>
        <vt:lpwstr>https://www2.camara.leg.br/legin/int/portar/2024/portaria-2-2-janeiro-2024-795210-publicacaooriginal-170761-cd-dg.html</vt:lpwstr>
      </vt:variant>
      <vt:variant>
        <vt:lpwstr/>
      </vt:variant>
      <vt:variant>
        <vt:i4>2359348</vt:i4>
      </vt:variant>
      <vt:variant>
        <vt:i4>54</vt:i4>
      </vt:variant>
      <vt:variant>
        <vt:i4>0</vt:i4>
      </vt:variant>
      <vt:variant>
        <vt:i4>5</vt:i4>
      </vt:variant>
      <vt:variant>
        <vt:lpwstr>https://www2.camara.leg.br/legin/int/portar/2024/portaria-2-2-janeiro-2024-795210-publicacaooriginal-170761-cd-dg.html</vt:lpwstr>
      </vt:variant>
      <vt:variant>
        <vt:lpwstr/>
      </vt:variant>
      <vt:variant>
        <vt:i4>2359348</vt:i4>
      </vt:variant>
      <vt:variant>
        <vt:i4>51</vt:i4>
      </vt:variant>
      <vt:variant>
        <vt:i4>0</vt:i4>
      </vt:variant>
      <vt:variant>
        <vt:i4>5</vt:i4>
      </vt:variant>
      <vt:variant>
        <vt:lpwstr>https://www2.camara.leg.br/legin/int/portar/2024/portaria-2-2-janeiro-2024-795210-publicacaooriginal-170761-cd-dg.html</vt:lpwstr>
      </vt:variant>
      <vt:variant>
        <vt:lpwstr/>
      </vt:variant>
      <vt:variant>
        <vt:i4>2359348</vt:i4>
      </vt:variant>
      <vt:variant>
        <vt:i4>48</vt:i4>
      </vt:variant>
      <vt:variant>
        <vt:i4>0</vt:i4>
      </vt:variant>
      <vt:variant>
        <vt:i4>5</vt:i4>
      </vt:variant>
      <vt:variant>
        <vt:lpwstr>https://www2.camara.leg.br/legin/int/portar/2024/portaria-2-2-janeiro-2024-795210-publicacaooriginal-170761-cd-dg.html</vt:lpwstr>
      </vt:variant>
      <vt:variant>
        <vt:lpwstr/>
      </vt:variant>
      <vt:variant>
        <vt:i4>2359348</vt:i4>
      </vt:variant>
      <vt:variant>
        <vt:i4>45</vt:i4>
      </vt:variant>
      <vt:variant>
        <vt:i4>0</vt:i4>
      </vt:variant>
      <vt:variant>
        <vt:i4>5</vt:i4>
      </vt:variant>
      <vt:variant>
        <vt:lpwstr>https://www2.camara.leg.br/legin/int/portar/2024/portaria-2-2-janeiro-2024-795210-publicacaooriginal-170761-cd-dg.html</vt:lpwstr>
      </vt:variant>
      <vt:variant>
        <vt:lpwstr/>
      </vt:variant>
      <vt:variant>
        <vt:i4>2359348</vt:i4>
      </vt:variant>
      <vt:variant>
        <vt:i4>42</vt:i4>
      </vt:variant>
      <vt:variant>
        <vt:i4>0</vt:i4>
      </vt:variant>
      <vt:variant>
        <vt:i4>5</vt:i4>
      </vt:variant>
      <vt:variant>
        <vt:lpwstr>https://www2.camara.leg.br/legin/int/portar/2024/portaria-2-2-janeiro-2024-795210-publicacaooriginal-170761-cd-dg.html</vt:lpwstr>
      </vt:variant>
      <vt:variant>
        <vt:lpwstr/>
      </vt:variant>
      <vt:variant>
        <vt:i4>8192111</vt:i4>
      </vt:variant>
      <vt:variant>
        <vt:i4>39</vt:i4>
      </vt:variant>
      <vt:variant>
        <vt:i4>0</vt:i4>
      </vt:variant>
      <vt:variant>
        <vt:i4>5</vt:i4>
      </vt:variant>
      <vt:variant>
        <vt:lpwstr>https://www2.camara.leg.br/legin/int/portar/2023/portaria-75-31-marco-2023-793989-publicacaooriginal-167483-cd-dg.html</vt:lpwstr>
      </vt:variant>
      <vt:variant>
        <vt:lpwstr/>
      </vt:variant>
      <vt:variant>
        <vt:i4>7733359</vt:i4>
      </vt:variant>
      <vt:variant>
        <vt:i4>36</vt:i4>
      </vt:variant>
      <vt:variant>
        <vt:i4>0</vt:i4>
      </vt:variant>
      <vt:variant>
        <vt:i4>5</vt:i4>
      </vt:variant>
      <vt:variant>
        <vt:lpwstr>https://www2.camara.leg.br/legin/int/portar/2020/portaria-83-25-marco-2020-789903-publicacaooriginal-160215-cd-dg.html</vt:lpwstr>
      </vt:variant>
      <vt:variant>
        <vt:lpwstr/>
      </vt:variant>
      <vt:variant>
        <vt:i4>8192111</vt:i4>
      </vt:variant>
      <vt:variant>
        <vt:i4>33</vt:i4>
      </vt:variant>
      <vt:variant>
        <vt:i4>0</vt:i4>
      </vt:variant>
      <vt:variant>
        <vt:i4>5</vt:i4>
      </vt:variant>
      <vt:variant>
        <vt:lpwstr>https://www2.camara.leg.br/legin/int/portar/2023/portaria-75-31-marco-2023-793989-publicacaooriginal-167483-cd-dg.html</vt:lpwstr>
      </vt:variant>
      <vt:variant>
        <vt:lpwstr/>
      </vt:variant>
      <vt:variant>
        <vt:i4>7733359</vt:i4>
      </vt:variant>
      <vt:variant>
        <vt:i4>30</vt:i4>
      </vt:variant>
      <vt:variant>
        <vt:i4>0</vt:i4>
      </vt:variant>
      <vt:variant>
        <vt:i4>5</vt:i4>
      </vt:variant>
      <vt:variant>
        <vt:lpwstr>https://www2.camara.leg.br/legin/int/portar/2020/portaria-83-25-marco-2020-789903-publicacaooriginal-160215-cd-dg.html</vt:lpwstr>
      </vt:variant>
      <vt:variant>
        <vt:lpwstr/>
      </vt:variant>
      <vt:variant>
        <vt:i4>8192111</vt:i4>
      </vt:variant>
      <vt:variant>
        <vt:i4>27</vt:i4>
      </vt:variant>
      <vt:variant>
        <vt:i4>0</vt:i4>
      </vt:variant>
      <vt:variant>
        <vt:i4>5</vt:i4>
      </vt:variant>
      <vt:variant>
        <vt:lpwstr>https://www2.camara.leg.br/legin/int/portar/2023/portaria-75-31-marco-2023-793989-publicacaooriginal-167483-cd-dg.html</vt:lpwstr>
      </vt:variant>
      <vt:variant>
        <vt:lpwstr/>
      </vt:variant>
      <vt:variant>
        <vt:i4>7733359</vt:i4>
      </vt:variant>
      <vt:variant>
        <vt:i4>24</vt:i4>
      </vt:variant>
      <vt:variant>
        <vt:i4>0</vt:i4>
      </vt:variant>
      <vt:variant>
        <vt:i4>5</vt:i4>
      </vt:variant>
      <vt:variant>
        <vt:lpwstr>https://www2.camara.leg.br/legin/int/portar/2020/portaria-83-25-marco-2020-789903-publicacaooriginal-160215-cd-dg.html</vt:lpwstr>
      </vt:variant>
      <vt:variant>
        <vt:lpwstr/>
      </vt:variant>
      <vt:variant>
        <vt:i4>2359348</vt:i4>
      </vt:variant>
      <vt:variant>
        <vt:i4>21</vt:i4>
      </vt:variant>
      <vt:variant>
        <vt:i4>0</vt:i4>
      </vt:variant>
      <vt:variant>
        <vt:i4>5</vt:i4>
      </vt:variant>
      <vt:variant>
        <vt:lpwstr>https://www2.camara.leg.br/legin/int/portar/2024/portaria-2-2-janeiro-2024-795210-publicacaooriginal-170761-cd-dg.html</vt:lpwstr>
      </vt:variant>
      <vt:variant>
        <vt:lpwstr/>
      </vt:variant>
      <vt:variant>
        <vt:i4>2359348</vt:i4>
      </vt:variant>
      <vt:variant>
        <vt:i4>18</vt:i4>
      </vt:variant>
      <vt:variant>
        <vt:i4>0</vt:i4>
      </vt:variant>
      <vt:variant>
        <vt:i4>5</vt:i4>
      </vt:variant>
      <vt:variant>
        <vt:lpwstr>https://www2.camara.leg.br/legin/int/portar/2024/portaria-2-2-janeiro-2024-795210-publicacaooriginal-170761-cd-dg.html</vt:lpwstr>
      </vt:variant>
      <vt:variant>
        <vt:lpwstr/>
      </vt:variant>
      <vt:variant>
        <vt:i4>2359348</vt:i4>
      </vt:variant>
      <vt:variant>
        <vt:i4>15</vt:i4>
      </vt:variant>
      <vt:variant>
        <vt:i4>0</vt:i4>
      </vt:variant>
      <vt:variant>
        <vt:i4>5</vt:i4>
      </vt:variant>
      <vt:variant>
        <vt:lpwstr>https://www2.camara.leg.br/legin/int/portar/2024/portaria-2-2-janeiro-2024-795210-publicacaooriginal-170761-cd-dg.html</vt:lpwstr>
      </vt:variant>
      <vt:variant>
        <vt:lpwstr/>
      </vt:variant>
      <vt:variant>
        <vt:i4>2359348</vt:i4>
      </vt:variant>
      <vt:variant>
        <vt:i4>12</vt:i4>
      </vt:variant>
      <vt:variant>
        <vt:i4>0</vt:i4>
      </vt:variant>
      <vt:variant>
        <vt:i4>5</vt:i4>
      </vt:variant>
      <vt:variant>
        <vt:lpwstr>https://www2.camara.leg.br/legin/int/portar/2024/portaria-2-2-janeiro-2024-795210-publicacaooriginal-170761-cd-dg.html</vt:lpwstr>
      </vt:variant>
      <vt:variant>
        <vt:lpwstr/>
      </vt:variant>
      <vt:variant>
        <vt:i4>2359348</vt:i4>
      </vt:variant>
      <vt:variant>
        <vt:i4>9</vt:i4>
      </vt:variant>
      <vt:variant>
        <vt:i4>0</vt:i4>
      </vt:variant>
      <vt:variant>
        <vt:i4>5</vt:i4>
      </vt:variant>
      <vt:variant>
        <vt:lpwstr>https://www2.camara.leg.br/legin/int/portar/2024/portaria-2-2-janeiro-2024-795210-publicacaooriginal-170761-cd-dg.html</vt:lpwstr>
      </vt:variant>
      <vt:variant>
        <vt:lpwstr/>
      </vt:variant>
      <vt:variant>
        <vt:i4>2359348</vt:i4>
      </vt:variant>
      <vt:variant>
        <vt:i4>6</vt:i4>
      </vt:variant>
      <vt:variant>
        <vt:i4>0</vt:i4>
      </vt:variant>
      <vt:variant>
        <vt:i4>5</vt:i4>
      </vt:variant>
      <vt:variant>
        <vt:lpwstr>https://www2.camara.leg.br/legin/int/portar/2024/portaria-2-2-janeiro-2024-795210-publicacaooriginal-170761-cd-dg.html</vt:lpwstr>
      </vt:variant>
      <vt:variant>
        <vt:lpwstr/>
      </vt:variant>
      <vt:variant>
        <vt:i4>2359348</vt:i4>
      </vt:variant>
      <vt:variant>
        <vt:i4>3</vt:i4>
      </vt:variant>
      <vt:variant>
        <vt:i4>0</vt:i4>
      </vt:variant>
      <vt:variant>
        <vt:i4>5</vt:i4>
      </vt:variant>
      <vt:variant>
        <vt:lpwstr>https://www2.camara.leg.br/legin/int/portar/2024/portaria-2-2-janeiro-2024-795210-publicacaooriginal-170761-cd-dg.html</vt:lpwstr>
      </vt:variant>
      <vt:variant>
        <vt:lpwstr/>
      </vt:variant>
      <vt:variant>
        <vt:i4>2359348</vt:i4>
      </vt:variant>
      <vt:variant>
        <vt:i4>0</vt:i4>
      </vt:variant>
      <vt:variant>
        <vt:i4>0</vt:i4>
      </vt:variant>
      <vt:variant>
        <vt:i4>5</vt:i4>
      </vt:variant>
      <vt:variant>
        <vt:lpwstr>https://www2.camara.leg.br/legin/int/portar/2024/portaria-2-2-janeiro-2024-795210-publicacaooriginal-170761-cd-dg.html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2</cp:revision>
  <cp:lastPrinted>2009-10-20T17:50:00Z</cp:lastPrinted>
  <dcterms:created xsi:type="dcterms:W3CDTF">2025-11-20T17:45:00Z</dcterms:created>
  <dcterms:modified xsi:type="dcterms:W3CDTF">2025-11-20T17:45:00Z</dcterms:modified>
</cp:coreProperties>
</file>