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0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C4F68" w:rsidRDefault="005C4F68" w:rsidP="005C4F68">
      <w:pPr>
        <w:pStyle w:val="Cabealho"/>
        <w:jc w:val="both"/>
        <w:rPr>
          <w:sz w:val="24"/>
          <w:szCs w:val="24"/>
        </w:rPr>
      </w:pPr>
    </w:p>
    <w:p w:rsidR="005C4F68" w:rsidRPr="00677F31" w:rsidRDefault="005C4F68" w:rsidP="00677F31">
      <w:pPr>
        <w:pStyle w:val="Cabealho"/>
        <w:jc w:val="center"/>
        <w:rPr>
          <w:b/>
          <w:sz w:val="28"/>
          <w:szCs w:val="28"/>
        </w:rPr>
      </w:pPr>
      <w:r w:rsidRPr="00677F31">
        <w:rPr>
          <w:b/>
          <w:sz w:val="28"/>
          <w:szCs w:val="28"/>
        </w:rPr>
        <w:t>PORTARIA Nº 111, DE 22/03/2013</w:t>
      </w:r>
    </w:p>
    <w:p w:rsidR="005C4F68" w:rsidRPr="005C4F68" w:rsidRDefault="005C4F68" w:rsidP="005C4F68">
      <w:pPr>
        <w:pStyle w:val="Cabealho"/>
        <w:jc w:val="both"/>
        <w:rPr>
          <w:sz w:val="24"/>
          <w:szCs w:val="24"/>
        </w:rPr>
      </w:pPr>
    </w:p>
    <w:p w:rsidR="005C4F68" w:rsidRPr="005C4F68" w:rsidRDefault="005C4F68" w:rsidP="005C4F68">
      <w:pPr>
        <w:pStyle w:val="Cabealho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left="4536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Dispõe sobre a criação do Comitê Gestor do Relacionamento da Câmara dos Deputados. </w:t>
      </w:r>
    </w:p>
    <w:p w:rsidR="005C4F68" w:rsidRPr="005C4F68" w:rsidRDefault="005C4F68" w:rsidP="005C4F68">
      <w:pPr>
        <w:pStyle w:val="Cabealho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 </w:t>
      </w:r>
    </w:p>
    <w:p w:rsidR="005C4F68" w:rsidRPr="005C4F68" w:rsidRDefault="005C4F68" w:rsidP="005C4F68">
      <w:pPr>
        <w:pStyle w:val="Cabealho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>O DIRETOR-GERAL DA CÂMARA DOS DEPUTADOS, no uso das atribuições que lhe confere o art. 147, item XV, da Resolução n</w:t>
      </w:r>
      <w:r w:rsidR="005616BA">
        <w:rPr>
          <w:sz w:val="24"/>
          <w:szCs w:val="24"/>
        </w:rPr>
        <w:t>º</w:t>
      </w:r>
      <w:r w:rsidRPr="005C4F68">
        <w:rPr>
          <w:sz w:val="24"/>
          <w:szCs w:val="24"/>
        </w:rPr>
        <w:t xml:space="preserve"> 20, de 30 de novembro de 1971, e considerando o disposto no Ato da Mesa n° 58, de 2013, RESOLVE: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1º Criar o Comitê Gestor do Relacionamento da Câmara dos Deputados, sob a supervisão do Diretor-Geral: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CAPÍTULO I</w:t>
      </w: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DA COMPETÊNCIA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2º Compete ao Comitê Gestor do Relacionamento da Câmara dos Deputados: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 - zelar pelo cumprimento das normas e procedimentos estabelecidos para a Gestão do Relacionamento no âmbito da Câmara dos Deputados;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 - sugerir normas e ações para o aprimoramento da gestão do relacionamento na Câmara dos Deputados;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III - propor padrões de atendimento para pedidos de informação, sugestões, reclamações, elogios, denuncias e manifestações;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IV - propor objetivos e diretrizes para o aprimoramento da gestão do relacionamento na Câmara dos Deputados;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 - definir indicadores para avaliação e aperfeiçoamento da gestão do relacionamento;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 - contribuir para a gestão da informação e do conhecimento na Câmara dos Deputados.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VII - executar outras atribuições que lhe forem conferidas em Portaria do Diretor-Geral.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CAPÍTULO II</w:t>
      </w: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DA COMPOSIÇÃO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3º O Comitê Gestor do Relacionamento será constituído por um membro titular e um suplente representando os seguintes órgãos, indicados pelo dirigente de cada órgão e designados por Portaria do Diretor-Geral: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I. Presidência;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lastRenderedPageBreak/>
        <w:t xml:space="preserve">II. Secretaria-Geral da Mesa - SGM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III. Departamento de Comissões - Decom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IV. Departamento de Taquigrafia - Detaq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V. Ouvidoria Parlamentar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VI. Secretaria de Comunicação Social - Secom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VII. Centro de Documentação e Informação - Cedi </w:t>
      </w:r>
    </w:p>
    <w:p w:rsidR="006C7407" w:rsidRPr="006C7407" w:rsidRDefault="006C7407" w:rsidP="00677F31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6C7407">
        <w:rPr>
          <w:sz w:val="24"/>
          <w:szCs w:val="24"/>
        </w:rPr>
        <w:t>VIII - Departamento de Apoio Parlamentar - Deapa.</w:t>
      </w:r>
      <w:r>
        <w:rPr>
          <w:sz w:val="24"/>
          <w:szCs w:val="24"/>
        </w:rPr>
        <w:t xml:space="preserve"> </w:t>
      </w:r>
      <w:hyperlink r:id="rId7" w:history="1">
        <w:r w:rsidRPr="00CE1CD5">
          <w:rPr>
            <w:rStyle w:val="Hyperlink"/>
            <w:i/>
            <w:sz w:val="24"/>
            <w:szCs w:val="24"/>
          </w:rPr>
          <w:t>(Inciso acrescido pela Portaria nº 259, de 10/7/2014)</w:t>
        </w:r>
      </w:hyperlink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§ 1º O Comitê Gestor do Relacionamento poderá solicitar a participação de outras unidades administrativas, em suas reuniões e atividades, sempre que necessário.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§ 2º A Coordenação dos trabalhos do Comitê Gestor do Relacionamento da Câmara dos Deputados ficará sob a responsabilidade do representante do Centro de Documentação e Informação.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§ 3º O Coordenador, em suas ausências, designará como substituto um dos membros efetivos do Comitê.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§ 4º A Coordenação de Relacionamento, Pesquisa e Informação - Corpi, do Centro de Documentação e Informação - Cedi, exercerá a Secretaria-Executiva do Comitê.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CAPÍTULO III</w:t>
      </w: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DO FUNCIONAMENTO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4º As deliberações do Comitê Gestor do Relacionamento serão tomadas por voto da maioria dos seus membros.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Parágrafo único: Exigir-se-á o quórum de três membros para a realização das reuniões.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5º As reuniões do Comitê Gestor do Relacionamento ocorrerão, em caráter ordinário, mensalmente e, extraordinariamente, sempre que necessário, por iniciativa de qualquer de seus membros.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Parágrafo único: A pauta das reuniões do Comitê Gestor do Portal do Relacionamento será composta a partir de sugestões de qualquer de seus membros ou por iniciativa do Coordenador, admitindo-se no início de cada reunião a inclusão de novos assuntos na pauta, desde que tempestivos e relevantes.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CAPÍTULO IV</w:t>
      </w: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DAS ATRIBUIÇÕES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6º Ao Coordenador do Comitê Gestor compete: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 - convocar e dirigir as reuniões ordinárias e extraordinárias;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 - orientar os trabalhos do Comitê, ordenar os debates, iniciar e concluir as deliberações;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III - tomar os votos e proclamar os resultados;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IV - proferir voto de qualidade;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>V - orientar e supervisionar os trabalhos da Secretaria-Executiva;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7º À Secretaria-Executiva compete: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 - organizar a agenda das reuniões e assegurar o apoio logístico;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lastRenderedPageBreak/>
        <w:t xml:space="preserve">II - proceder ao registro das reuniões e à elaboração de suas atas;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>III - dar apoio ao Comitê e a seus integrantes no cumprimento das atividades que lhe sejam próprias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IV - solicitar aos membros subsídios para instruir assunto sob apreciação do Comitê;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 - monitorar as diversas demandas decorrentes da gestão do relacionamento, segundo a área de atuação de cada membro;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 - efetuar a gestão da Caixa Postal do Comitê;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VII - redigir documentos e relatórios pertinentes as atividades do Comitê;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VIII - acompanhar estatísticas e desenvolver relatórios a partir desses dados;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IX - iniciar os processos administrativos a pedido do Comitê e propor despachos aos processos recebidos, observando o alinhamento desses com o Planejamento estratégico do Comitê;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X - elaborar documentos que auxiliem nas tomadas de decisão do Comitê.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8º Aos membros do Comitê Gestor do Relacionamento compete: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 - examinar as matérias que lhes forem submetidas, emitindo pareceres;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 - pedir vista de matéria em deliberação pelo Comitê;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III - solicitar informações a respeito de matérias sob exame do Comitê;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jc w:val="center"/>
        <w:rPr>
          <w:sz w:val="24"/>
          <w:szCs w:val="24"/>
        </w:rPr>
      </w:pPr>
      <w:r w:rsidRPr="005C4F68">
        <w:rPr>
          <w:sz w:val="24"/>
          <w:szCs w:val="24"/>
        </w:rPr>
        <w:t>CAPÍTULO V</w:t>
      </w:r>
    </w:p>
    <w:p w:rsidR="005C4F68" w:rsidRPr="00677F31" w:rsidRDefault="005C4F68" w:rsidP="00677F31">
      <w:pPr>
        <w:pStyle w:val="Cabealho"/>
        <w:jc w:val="center"/>
        <w:rPr>
          <w:sz w:val="24"/>
          <w:szCs w:val="24"/>
        </w:rPr>
      </w:pPr>
      <w:r w:rsidRPr="00677F31">
        <w:rPr>
          <w:sz w:val="24"/>
          <w:szCs w:val="24"/>
        </w:rPr>
        <w:t>DAS DISPOSIÇÕES FINAIS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9º Os casos omissos serão decididos pelo Diretor-Geral.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Art. 10. Esta Portaria entra em vigor na data de sua publicação.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Em 22/03/2013.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 xml:space="preserve">SÉRGIO SAMPAIO CONTREIRAS DE ALMEIDA, </w:t>
      </w:r>
    </w:p>
    <w:p w:rsidR="005C4F68" w:rsidRPr="005C4F68" w:rsidRDefault="005C4F68" w:rsidP="00677F31">
      <w:pPr>
        <w:pStyle w:val="Cabealho"/>
        <w:ind w:firstLine="1134"/>
        <w:jc w:val="both"/>
        <w:rPr>
          <w:sz w:val="24"/>
          <w:szCs w:val="24"/>
        </w:rPr>
      </w:pPr>
      <w:r w:rsidRPr="005C4F68">
        <w:rPr>
          <w:sz w:val="24"/>
          <w:szCs w:val="24"/>
        </w:rPr>
        <w:t>Diretor-Geral.</w:t>
      </w:r>
    </w:p>
    <w:sectPr w:rsidR="005C4F68" w:rsidRPr="005C4F6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202D1E"/>
    <w:rsid w:val="002055E6"/>
    <w:rsid w:val="00212338"/>
    <w:rsid w:val="00232766"/>
    <w:rsid w:val="00237EC3"/>
    <w:rsid w:val="00263EDC"/>
    <w:rsid w:val="00271313"/>
    <w:rsid w:val="002816E8"/>
    <w:rsid w:val="002B0AB7"/>
    <w:rsid w:val="002B3BBA"/>
    <w:rsid w:val="002E70DF"/>
    <w:rsid w:val="00314125"/>
    <w:rsid w:val="003223A1"/>
    <w:rsid w:val="003674AE"/>
    <w:rsid w:val="00371520"/>
    <w:rsid w:val="003A65BE"/>
    <w:rsid w:val="003F3F69"/>
    <w:rsid w:val="0040208F"/>
    <w:rsid w:val="00435FBD"/>
    <w:rsid w:val="00475BE4"/>
    <w:rsid w:val="004856EA"/>
    <w:rsid w:val="004A09BB"/>
    <w:rsid w:val="004C37B8"/>
    <w:rsid w:val="004E2F52"/>
    <w:rsid w:val="004E79A8"/>
    <w:rsid w:val="005166E5"/>
    <w:rsid w:val="005616BA"/>
    <w:rsid w:val="00577DFB"/>
    <w:rsid w:val="005C4F68"/>
    <w:rsid w:val="005D2392"/>
    <w:rsid w:val="005E1653"/>
    <w:rsid w:val="005E3259"/>
    <w:rsid w:val="00602398"/>
    <w:rsid w:val="006024C4"/>
    <w:rsid w:val="00642F39"/>
    <w:rsid w:val="00644E1F"/>
    <w:rsid w:val="00651582"/>
    <w:rsid w:val="00677F31"/>
    <w:rsid w:val="006C7407"/>
    <w:rsid w:val="006D2527"/>
    <w:rsid w:val="006E202D"/>
    <w:rsid w:val="006E5D2D"/>
    <w:rsid w:val="00700001"/>
    <w:rsid w:val="007234DC"/>
    <w:rsid w:val="00723BD5"/>
    <w:rsid w:val="0074415D"/>
    <w:rsid w:val="007709A6"/>
    <w:rsid w:val="00787EE7"/>
    <w:rsid w:val="007959C8"/>
    <w:rsid w:val="007A4576"/>
    <w:rsid w:val="007B02BF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E4285"/>
    <w:rsid w:val="008F51DC"/>
    <w:rsid w:val="009E2F21"/>
    <w:rsid w:val="009F1493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E1CD5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C048A"/>
    <w:rsid w:val="00F13A54"/>
    <w:rsid w:val="00F830DA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B82F9C-104C-434D-B509-7E1D430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4/portaria-259-10-julho-2014-779062-publicacaooriginal-144595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5242</CharactersWithSpaces>
  <SharedDoc>false</SharedDoc>
  <HLinks>
    <vt:vector size="6" baseType="variant">
      <vt:variant>
        <vt:i4>8192042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http://www2.camara.leg.br/legin/int/portar/2014/portaria-259-10-julho-2014-779062-publicacaooriginal-144595-cd-dg.html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2025-11-20T17:42:00Z</dcterms:created>
  <dcterms:modified xsi:type="dcterms:W3CDTF">2025-11-20T17:42:00Z</dcterms:modified>
</cp:coreProperties>
</file>