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73547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5" o:title=""/>
            <w10:wrap type="square"/>
          </v:shape>
          <o:OLEObject Type="Embed" ProgID="PBrush" ShapeID="_x0000_s1026" DrawAspect="Content" ObjectID="_1825159250" r:id="rId6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Pr="00735477" w:rsidRDefault="00841851">
      <w:pPr>
        <w:pStyle w:val="Cabealho"/>
        <w:jc w:val="center"/>
        <w:rPr>
          <w:b/>
          <w:sz w:val="24"/>
        </w:rPr>
      </w:pPr>
      <w:bookmarkStart w:id="0" w:name="_GoBack"/>
      <w:r w:rsidRPr="00735477">
        <w:rPr>
          <w:b/>
          <w:sz w:val="24"/>
        </w:rPr>
        <w:t>CÂMARA DOS DEPUTADOS</w:t>
      </w:r>
    </w:p>
    <w:bookmarkEnd w:id="0"/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 w:rsidP="00325FA9">
      <w:pPr>
        <w:pStyle w:val="Cabealho"/>
        <w:tabs>
          <w:tab w:val="clear" w:pos="4419"/>
        </w:tabs>
        <w:jc w:val="center"/>
        <w:rPr>
          <w:b/>
          <w:sz w:val="28"/>
        </w:rPr>
      </w:pPr>
    </w:p>
    <w:p w:rsidR="00484127" w:rsidRDefault="00484127" w:rsidP="00325FA9">
      <w:pPr>
        <w:pStyle w:val="Cabealho"/>
        <w:tabs>
          <w:tab w:val="clear" w:pos="4419"/>
        </w:tabs>
        <w:jc w:val="center"/>
        <w:rPr>
          <w:b/>
          <w:sz w:val="28"/>
        </w:rPr>
      </w:pPr>
    </w:p>
    <w:p w:rsidR="00484127" w:rsidRPr="00002A4C" w:rsidRDefault="00484127" w:rsidP="00484127">
      <w:pPr>
        <w:pStyle w:val="Cabealho"/>
        <w:jc w:val="center"/>
        <w:rPr>
          <w:b/>
          <w:sz w:val="28"/>
          <w:szCs w:val="24"/>
        </w:rPr>
      </w:pPr>
      <w:r w:rsidRPr="00002A4C">
        <w:rPr>
          <w:b/>
          <w:sz w:val="28"/>
          <w:szCs w:val="24"/>
        </w:rPr>
        <w:t>PORTARIA Nº 366, DE 10/09/2012</w:t>
      </w:r>
    </w:p>
    <w:p w:rsidR="00484127" w:rsidRDefault="00735477" w:rsidP="00484127">
      <w:pPr>
        <w:pStyle w:val="Cabealho"/>
        <w:jc w:val="center"/>
        <w:rPr>
          <w:i/>
          <w:color w:val="FF0000"/>
          <w:sz w:val="24"/>
          <w:szCs w:val="24"/>
        </w:rPr>
      </w:pPr>
      <w:hyperlink r:id="rId7" w:history="1">
        <w:r w:rsidR="00484127" w:rsidRPr="008A21BE">
          <w:rPr>
            <w:rStyle w:val="Hyperlink"/>
            <w:i/>
            <w:sz w:val="24"/>
            <w:szCs w:val="24"/>
          </w:rPr>
          <w:t>(</w:t>
        </w:r>
        <w:r w:rsidR="00484127">
          <w:rPr>
            <w:rStyle w:val="Hyperlink"/>
            <w:i/>
            <w:sz w:val="24"/>
            <w:szCs w:val="24"/>
          </w:rPr>
          <w:t>Revogado pela</w:t>
        </w:r>
        <w:r w:rsidR="00484127" w:rsidRPr="008A21BE">
          <w:rPr>
            <w:rStyle w:val="Hyperlink"/>
            <w:i/>
            <w:sz w:val="24"/>
            <w:szCs w:val="24"/>
          </w:rPr>
          <w:t xml:space="preserve"> Portaria nº 359, de 1/12/2014)</w:t>
        </w:r>
      </w:hyperlink>
    </w:p>
    <w:p w:rsidR="00D07A73" w:rsidRPr="008A21BE" w:rsidRDefault="00735477" w:rsidP="00484127">
      <w:pPr>
        <w:pStyle w:val="Cabealho"/>
        <w:jc w:val="center"/>
        <w:rPr>
          <w:i/>
          <w:color w:val="FF0000"/>
          <w:sz w:val="24"/>
          <w:szCs w:val="24"/>
        </w:rPr>
      </w:pPr>
      <w:hyperlink r:id="rId8" w:history="1">
        <w:r w:rsidR="00D07A73" w:rsidRPr="00D07A73">
          <w:rPr>
            <w:rStyle w:val="Hyperlink"/>
            <w:i/>
            <w:sz w:val="24"/>
            <w:szCs w:val="24"/>
          </w:rPr>
          <w:t>(Vide Portaria nº 53, de 27/2/2015)</w:t>
        </w:r>
      </w:hyperlink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left="4536"/>
        <w:jc w:val="both"/>
        <w:rPr>
          <w:sz w:val="24"/>
          <w:szCs w:val="24"/>
        </w:rPr>
      </w:pPr>
      <w:r w:rsidRPr="00002A4C">
        <w:rPr>
          <w:sz w:val="24"/>
          <w:szCs w:val="24"/>
        </w:rPr>
        <w:t>Regulamenta, no âmbito da Câmara dos Deputados, a utilização institucional de serviços de telefonia móvel celular por parte de servidores.</w:t>
      </w:r>
    </w:p>
    <w:p w:rsidR="00484127" w:rsidRPr="00002A4C" w:rsidRDefault="00484127" w:rsidP="00484127">
      <w:pPr>
        <w:pStyle w:val="Cabealho"/>
        <w:ind w:left="4536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b/>
          <w:sz w:val="24"/>
          <w:szCs w:val="24"/>
        </w:rPr>
        <w:t>O DIRETOR-GERAL DA CÂMARA DOS DEPUTADOS</w:t>
      </w:r>
      <w:r w:rsidRPr="00002A4C">
        <w:rPr>
          <w:sz w:val="24"/>
          <w:szCs w:val="24"/>
        </w:rPr>
        <w:t xml:space="preserve">, no uso das atribuições que lhe confere o artigo 147, item XV, da Resolução nº 20, de 30 de novembro de 1971,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b/>
          <w:sz w:val="24"/>
          <w:szCs w:val="24"/>
        </w:rPr>
      </w:pPr>
      <w:r w:rsidRPr="00002A4C">
        <w:rPr>
          <w:b/>
          <w:sz w:val="24"/>
          <w:szCs w:val="24"/>
        </w:rPr>
        <w:t xml:space="preserve">RESOLVE: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1º A utilização, por parte de servidores, dos serviços de telefonia móvel celular, para comunicação de voz ou para comunicação de voz e dados, de representação pública e de caráter institucional, no âmbito da Câmara dos Deputados, dar-se-á de acordo com o disposto nesta Portaria.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2º Poderão ser usuários dos serviços de comunicação tratados nesta Portaria: </w:t>
      </w:r>
      <w:hyperlink r:id="rId9" w:history="1">
        <w:r>
          <w:rPr>
            <w:rStyle w:val="Hyperlink"/>
            <w:i/>
            <w:sz w:val="24"/>
            <w:szCs w:val="24"/>
          </w:rPr>
          <w:t>(“Caput” do artigo</w:t>
        </w:r>
        <w:r w:rsidRPr="00002A4C">
          <w:rPr>
            <w:rStyle w:val="Hyperlink"/>
            <w:i/>
            <w:sz w:val="24"/>
            <w:szCs w:val="24"/>
          </w:rPr>
          <w:t xml:space="preserve"> com redação dada pela Portaria nº 413, de 10/10/2012)</w:t>
        </w:r>
      </w:hyperlink>
    </w:p>
    <w:p w:rsidR="00484127" w:rsidRPr="00D72080" w:rsidRDefault="00484127" w:rsidP="00484127">
      <w:pPr>
        <w:pStyle w:val="Cabealho"/>
        <w:ind w:firstLine="1134"/>
        <w:jc w:val="both"/>
        <w:rPr>
          <w:i/>
          <w:sz w:val="24"/>
          <w:szCs w:val="24"/>
        </w:rPr>
      </w:pPr>
      <w:r w:rsidRPr="00D72080">
        <w:rPr>
          <w:sz w:val="24"/>
          <w:szCs w:val="24"/>
        </w:rPr>
        <w:t>I - Diretor-Geral, Diretor-Geral Adjunto, Secretário-Geral da Mesa, Secretário-Geral da Mesa Adjunto, Secretário de Controle Interno, Chefe de Gabinete da Presidência, um Assessor da Presidência e Chefe da Assessoria Internacional e Cerimonial</w:t>
      </w:r>
      <w:r>
        <w:rPr>
          <w:sz w:val="24"/>
          <w:szCs w:val="24"/>
        </w:rPr>
        <w:t xml:space="preserve">; </w:t>
      </w:r>
      <w:hyperlink r:id="rId10" w:history="1">
        <w:r w:rsidRPr="00D7208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D72080">
          <w:rPr>
            <w:rStyle w:val="Hyperlink"/>
            <w:i/>
            <w:sz w:val="24"/>
            <w:szCs w:val="24"/>
          </w:rPr>
          <w:t xml:space="preserve"> com redação dada pela Portaria nº 467, de 29/11/2013</w:t>
        </w:r>
        <w:r>
          <w:rPr>
            <w:rStyle w:val="Hyperlink"/>
            <w:i/>
            <w:sz w:val="24"/>
            <w:szCs w:val="24"/>
          </w:rPr>
          <w:t>, em vigor a partir de 1/12/2013</w:t>
        </w:r>
        <w:r w:rsidRPr="00D72080">
          <w:rPr>
            <w:rStyle w:val="Hyperlink"/>
            <w:i/>
            <w:sz w:val="24"/>
            <w:szCs w:val="24"/>
          </w:rPr>
          <w:t xml:space="preserve">) </w:t>
        </w:r>
      </w:hyperlink>
      <w:r w:rsidRPr="00D72080">
        <w:rPr>
          <w:i/>
          <w:sz w:val="24"/>
          <w:szCs w:val="24"/>
        </w:rPr>
        <w:t xml:space="preserve"> </w:t>
      </w:r>
    </w:p>
    <w:p w:rsidR="00484127" w:rsidRDefault="00484127" w:rsidP="00484127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II - </w:t>
      </w:r>
      <w:r w:rsidRPr="00D72080">
        <w:rPr>
          <w:sz w:val="24"/>
          <w:szCs w:val="24"/>
        </w:rPr>
        <w:t>Servidores ocupantes das funções comissionadas de nível FC-5 e FC-4</w:t>
      </w:r>
      <w:r w:rsidRPr="00002A4C">
        <w:rPr>
          <w:sz w:val="24"/>
          <w:szCs w:val="24"/>
        </w:rPr>
        <w:t xml:space="preserve">; </w:t>
      </w:r>
      <w:hyperlink r:id="rId11" w:history="1">
        <w:r w:rsidRPr="00D7208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D72080">
          <w:rPr>
            <w:rStyle w:val="Hyperlink"/>
            <w:i/>
            <w:sz w:val="24"/>
            <w:szCs w:val="24"/>
          </w:rPr>
          <w:t xml:space="preserve"> com redação dada pela Portaria nº 467, de 29/11/2013</w:t>
        </w:r>
        <w:r>
          <w:rPr>
            <w:rStyle w:val="Hyperlink"/>
            <w:i/>
            <w:sz w:val="24"/>
            <w:szCs w:val="24"/>
          </w:rPr>
          <w:t xml:space="preserve">, </w:t>
        </w:r>
        <w:r w:rsidRPr="003E6F3A">
          <w:rPr>
            <w:rStyle w:val="Hyperlink"/>
            <w:i/>
            <w:sz w:val="24"/>
            <w:szCs w:val="24"/>
          </w:rPr>
          <w:t>em vigor a partir de 1/12/2013)</w:t>
        </w:r>
        <w:r w:rsidRPr="00D72080">
          <w:rPr>
            <w:rStyle w:val="Hyperlink"/>
            <w:i/>
            <w:sz w:val="24"/>
            <w:szCs w:val="24"/>
          </w:rPr>
          <w:t xml:space="preserve"> </w:t>
        </w:r>
      </w:hyperlink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III - Servidores lotados em órgãos da Secretaria de Comunicação Social que estejam efetivamente desenvolvendo atividades de comunicação e jornalismo, bem como servidores lotados em órgãos do Departamento de Polícia Legislativa que integrem a equipe de segurança pessoal do Presidente da Câmara dos Deputados e seus substitutos legais; </w:t>
      </w:r>
      <w:hyperlink r:id="rId12" w:history="1">
        <w:r w:rsidRPr="00002A4C">
          <w:rPr>
            <w:rStyle w:val="Hyperlink"/>
            <w:i/>
            <w:sz w:val="24"/>
            <w:szCs w:val="24"/>
          </w:rPr>
          <w:t>(Inciso com redação dada pela Portaria nº 413, de 10/10/2012)</w:t>
        </w:r>
      </w:hyperlink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IV - Coordenadores de Núcleo das Consultorias Legislativa e de Orçamento; </w:t>
      </w:r>
      <w:hyperlink r:id="rId13" w:history="1">
        <w:r w:rsidRPr="00002A4C">
          <w:rPr>
            <w:rStyle w:val="Hyperlink"/>
            <w:i/>
            <w:sz w:val="24"/>
            <w:szCs w:val="24"/>
          </w:rPr>
          <w:t>(Inciso com redação dada pela Portaria nº 413, de 10/10/2012)</w:t>
        </w:r>
      </w:hyperlink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>V - Demais servidores indicados pelo Diretor-Geral, observada a pertinência da medida em face das pec</w:t>
      </w:r>
      <w:r>
        <w:rPr>
          <w:sz w:val="24"/>
          <w:szCs w:val="24"/>
        </w:rPr>
        <w:t xml:space="preserve">uliaridades da atividade. </w:t>
      </w:r>
      <w:hyperlink r:id="rId14" w:history="1">
        <w:r w:rsidRPr="00002A4C">
          <w:rPr>
            <w:rStyle w:val="Hyperlink"/>
            <w:i/>
            <w:sz w:val="24"/>
            <w:szCs w:val="24"/>
          </w:rPr>
          <w:t>(Inciso com redação dada pela Portaria nº 413, de 10/10/2012)</w:t>
        </w:r>
      </w:hyperlink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>Art. 3º Os usuários a que se refere o artigo precedente deverão informar ao Departamento Técnico da Câmara dos Deputados (</w:t>
      </w:r>
      <w:proofErr w:type="spellStart"/>
      <w:r w:rsidRPr="00002A4C">
        <w:rPr>
          <w:sz w:val="24"/>
          <w:szCs w:val="24"/>
        </w:rPr>
        <w:t>Detec</w:t>
      </w:r>
      <w:proofErr w:type="spellEnd"/>
      <w:r w:rsidRPr="00002A4C">
        <w:rPr>
          <w:sz w:val="24"/>
          <w:szCs w:val="24"/>
        </w:rPr>
        <w:t xml:space="preserve">), visando à efetividade dos mecanismos de controle e à eventual publicidade no Guia Telefônico da Câmara dos Deputados, o número de telefone móvel celular de utilização institucional, bem como comunicar imediatamente eventuais mudanças.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§ 1º Fica assegurado aos usuários dos serviços de comunicação o direito de contratar uma única linha, de voz e dados ou somente de voz.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§ 2º Os servidores ficam obrigados a comunicar ao </w:t>
      </w:r>
      <w:proofErr w:type="spellStart"/>
      <w:r w:rsidRPr="00002A4C">
        <w:rPr>
          <w:sz w:val="24"/>
          <w:szCs w:val="24"/>
        </w:rPr>
        <w:t>Detec</w:t>
      </w:r>
      <w:proofErr w:type="spellEnd"/>
      <w:r w:rsidRPr="00002A4C">
        <w:rPr>
          <w:sz w:val="24"/>
          <w:szCs w:val="24"/>
        </w:rPr>
        <w:t xml:space="preserve"> a perda de sua condição de usuários dos serviços de comunicação, nos termos definidos por esta Portaria, sem prejuízo de cobrança administrativa posterior em razão de valores indevidamente reembolsados.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4º Os usuários dos serviços de comunicação serão responsáveis pela contratação dos serviços de telefonia móvel celular, de voz ou de voz e dados, bem como pela aquisição dos respectivos aparelhos de telefone, podendo escolher livremente dentre as operadoras.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5º A Câmara dos Deputados indenizará os usuários dos serviços de comunicação, nos limites fixados no Anexo desta Portaria. </w:t>
      </w:r>
    </w:p>
    <w:p w:rsidR="00484127" w:rsidRPr="00D72080" w:rsidRDefault="00484127" w:rsidP="00484127">
      <w:pPr>
        <w:pStyle w:val="Cabealho"/>
        <w:ind w:firstLine="1134"/>
        <w:jc w:val="both"/>
        <w:rPr>
          <w:i/>
          <w:sz w:val="24"/>
          <w:szCs w:val="24"/>
        </w:rPr>
      </w:pPr>
      <w:r w:rsidRPr="00D72080">
        <w:rPr>
          <w:sz w:val="24"/>
          <w:szCs w:val="24"/>
        </w:rPr>
        <w:t xml:space="preserve">§ 1º A indenização será realizada mediante reembolso lançado em contracheque do usuário, após comprovação da despesa mediante entrega da folha de rosto da conta telefônica, com o respectivo comprovante de quitação, ao </w:t>
      </w:r>
      <w:proofErr w:type="spellStart"/>
      <w:r w:rsidRPr="00D72080">
        <w:rPr>
          <w:sz w:val="24"/>
          <w:szCs w:val="24"/>
        </w:rPr>
        <w:t>Detec</w:t>
      </w:r>
      <w:proofErr w:type="spellEnd"/>
      <w:r w:rsidRPr="00D720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5" w:history="1">
        <w:r w:rsidRPr="00D72080">
          <w:rPr>
            <w:rStyle w:val="Hyperlink"/>
            <w:i/>
            <w:sz w:val="24"/>
            <w:szCs w:val="24"/>
          </w:rPr>
          <w:t>(Parágrafo com redação dada pela Portaria nº 467, de 29/11/2013</w:t>
        </w:r>
        <w:r>
          <w:rPr>
            <w:rStyle w:val="Hyperlink"/>
            <w:i/>
            <w:sz w:val="24"/>
            <w:szCs w:val="24"/>
          </w:rPr>
          <w:t xml:space="preserve">, </w:t>
        </w:r>
        <w:r w:rsidRPr="003E6F3A">
          <w:rPr>
            <w:rStyle w:val="Hyperlink"/>
            <w:i/>
            <w:sz w:val="24"/>
            <w:szCs w:val="24"/>
          </w:rPr>
          <w:t>em vigor a partir de 1/12/2013</w:t>
        </w:r>
        <w:r w:rsidRPr="00D72080">
          <w:rPr>
            <w:rStyle w:val="Hyperlink"/>
            <w:i/>
            <w:sz w:val="24"/>
            <w:szCs w:val="24"/>
          </w:rPr>
          <w:t xml:space="preserve">) </w:t>
        </w:r>
      </w:hyperlink>
      <w:r w:rsidRPr="00D72080">
        <w:rPr>
          <w:i/>
          <w:sz w:val="24"/>
          <w:szCs w:val="24"/>
        </w:rPr>
        <w:t xml:space="preserve">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§ 2º Os usuários dos serviços de comunicação ficam obrigados a apresentar, sendo o caso, juntamente com a documentação prevista no parágrafo antecedente, declaração de valores a serem glosados, relativos a gastos não autorizados por esta Portaria.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§ 3º Não serão indenizados valores relativos à multa, juros moratórios e correção monetária.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D72080">
        <w:rPr>
          <w:sz w:val="24"/>
          <w:szCs w:val="24"/>
        </w:rPr>
        <w:t>§ 4º A indenização prevista no caput cobrirá a utilização dos serviços de ligações locais, regionais e internacionais, incluindo as despesas de roaming nacional e internacional, mensagens e serviços de dados, apuradas no período de 1º de janeiro a 31 de dezembro de um mesmo exercício.</w:t>
      </w:r>
      <w:r w:rsidRPr="00002A4C">
        <w:rPr>
          <w:sz w:val="24"/>
          <w:szCs w:val="24"/>
        </w:rPr>
        <w:t xml:space="preserve"> </w:t>
      </w:r>
      <w:hyperlink r:id="rId16" w:history="1">
        <w:r w:rsidRPr="00D72080">
          <w:rPr>
            <w:rStyle w:val="Hyperlink"/>
            <w:i/>
            <w:sz w:val="24"/>
            <w:szCs w:val="24"/>
          </w:rPr>
          <w:t>(Parágrafo com redação dada pela Portaria nº 467, de 29/11/2013</w:t>
        </w:r>
        <w:r>
          <w:rPr>
            <w:rStyle w:val="Hyperlink"/>
            <w:i/>
            <w:sz w:val="24"/>
            <w:szCs w:val="24"/>
          </w:rPr>
          <w:t xml:space="preserve">, </w:t>
        </w:r>
        <w:r w:rsidRPr="003E6F3A">
          <w:rPr>
            <w:rStyle w:val="Hyperlink"/>
            <w:i/>
            <w:sz w:val="24"/>
            <w:szCs w:val="24"/>
          </w:rPr>
          <w:t>em vigor a partir de 1/12/2013</w:t>
        </w:r>
        <w:r w:rsidRPr="00D72080">
          <w:rPr>
            <w:rStyle w:val="Hyperlink"/>
            <w:i/>
            <w:sz w:val="24"/>
            <w:szCs w:val="24"/>
          </w:rPr>
          <w:t xml:space="preserve">) </w:t>
        </w:r>
      </w:hyperlink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§ 5º A compra de quaisquer equipamentos, como aparelho de telefonia móvel celular ou modem, não poderá ser levada à conta da despesa com comunicação.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§ 6º A parcela da cota anual não utilizada será revertida para o orçamento da Câmara dos Deputados, ficando expressamente vedada a sua transferência para o exercício seguinte. </w:t>
      </w:r>
    </w:p>
    <w:p w:rsidR="00484127" w:rsidRPr="00D72080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D72080">
        <w:rPr>
          <w:sz w:val="24"/>
          <w:szCs w:val="24"/>
        </w:rPr>
        <w:t>§ 7º As despesas de ligações efetuadas no exterior pelos servidores em missão oficial, desde que devidamente comprovadas, poderão ser indenizadas, independente dos limites fixados no Anexo desta Portaria, mediante autorização do Diretor-Geral da Câmara dos Deputados ou, sendo este o usuário dos serviços de comunicação, pelo Presidente da Câmara dos Deputados.</w:t>
      </w:r>
      <w:r>
        <w:rPr>
          <w:sz w:val="24"/>
          <w:szCs w:val="24"/>
        </w:rPr>
        <w:t xml:space="preserve"> </w:t>
      </w:r>
      <w:hyperlink r:id="rId17" w:history="1">
        <w:r w:rsidRPr="00D72080">
          <w:rPr>
            <w:rStyle w:val="Hyperlink"/>
            <w:i/>
            <w:sz w:val="24"/>
            <w:szCs w:val="24"/>
          </w:rPr>
          <w:t>(Parágrafo com redação dada pela Portaria nº 467, de 29/11/2013</w:t>
        </w:r>
        <w:r>
          <w:rPr>
            <w:rStyle w:val="Hyperlink"/>
            <w:i/>
            <w:sz w:val="24"/>
            <w:szCs w:val="24"/>
          </w:rPr>
          <w:t xml:space="preserve">, </w:t>
        </w:r>
        <w:r w:rsidRPr="003E6F3A">
          <w:rPr>
            <w:rStyle w:val="Hyperlink"/>
            <w:i/>
            <w:sz w:val="24"/>
            <w:szCs w:val="24"/>
          </w:rPr>
          <w:t>em vigor a partir de 1/12/2013</w:t>
        </w:r>
        <w:r w:rsidRPr="00D72080">
          <w:rPr>
            <w:rStyle w:val="Hyperlink"/>
            <w:i/>
            <w:sz w:val="24"/>
            <w:szCs w:val="24"/>
          </w:rPr>
          <w:t xml:space="preserve">) </w:t>
        </w:r>
      </w:hyperlink>
      <w:r w:rsidRPr="00D72080">
        <w:rPr>
          <w:sz w:val="24"/>
          <w:szCs w:val="24"/>
        </w:rPr>
        <w:t xml:space="preserve"> </w:t>
      </w:r>
    </w:p>
    <w:p w:rsidR="00484127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D72080">
        <w:rPr>
          <w:sz w:val="24"/>
          <w:szCs w:val="24"/>
        </w:rPr>
        <w:t xml:space="preserve">§ 8º As contas telefônicas deverão ser apresentadas ao </w:t>
      </w:r>
      <w:proofErr w:type="spellStart"/>
      <w:r w:rsidRPr="00D72080">
        <w:rPr>
          <w:sz w:val="24"/>
          <w:szCs w:val="24"/>
        </w:rPr>
        <w:t>Detec</w:t>
      </w:r>
      <w:proofErr w:type="spellEnd"/>
      <w:r w:rsidRPr="00D72080">
        <w:rPr>
          <w:sz w:val="24"/>
          <w:szCs w:val="24"/>
        </w:rPr>
        <w:t xml:space="preserve">, na forma prescrita por este artigo, até o dia 31 de janeiro seguinte, após o que se configurará a perda do direito de </w:t>
      </w:r>
      <w:r w:rsidRPr="00D72080">
        <w:rPr>
          <w:sz w:val="24"/>
          <w:szCs w:val="24"/>
        </w:rPr>
        <w:lastRenderedPageBreak/>
        <w:t>indenização previsto nesta Portaria</w:t>
      </w:r>
      <w:r>
        <w:rPr>
          <w:sz w:val="24"/>
          <w:szCs w:val="24"/>
        </w:rPr>
        <w:t xml:space="preserve">. </w:t>
      </w:r>
      <w:hyperlink r:id="rId18" w:history="1">
        <w:r w:rsidRPr="00D72080">
          <w:rPr>
            <w:rStyle w:val="Hyperlink"/>
            <w:i/>
            <w:sz w:val="24"/>
            <w:szCs w:val="24"/>
          </w:rPr>
          <w:t>(Parágrafo com redação dada pela Portaria nº 467, de 29/11/2013</w:t>
        </w:r>
        <w:r>
          <w:rPr>
            <w:rStyle w:val="Hyperlink"/>
            <w:i/>
            <w:sz w:val="24"/>
            <w:szCs w:val="24"/>
          </w:rPr>
          <w:t xml:space="preserve">, </w:t>
        </w:r>
        <w:r w:rsidRPr="003E6F3A">
          <w:rPr>
            <w:rStyle w:val="Hyperlink"/>
            <w:i/>
            <w:sz w:val="24"/>
            <w:szCs w:val="24"/>
          </w:rPr>
          <w:t>em vigor a partir de 1/12/2013</w:t>
        </w:r>
        <w:r w:rsidRPr="00D72080">
          <w:rPr>
            <w:rStyle w:val="Hyperlink"/>
            <w:i/>
            <w:sz w:val="24"/>
            <w:szCs w:val="24"/>
          </w:rPr>
          <w:t>)</w:t>
        </w:r>
        <w:r>
          <w:rPr>
            <w:rStyle w:val="Hyperlink"/>
            <w:i/>
            <w:sz w:val="24"/>
            <w:szCs w:val="24"/>
          </w:rPr>
          <w:t xml:space="preserve"> </w:t>
        </w:r>
        <w:r w:rsidRPr="00D72080">
          <w:rPr>
            <w:rStyle w:val="Hyperlink"/>
            <w:i/>
            <w:sz w:val="24"/>
            <w:szCs w:val="24"/>
          </w:rPr>
          <w:t xml:space="preserve"> </w:t>
        </w:r>
      </w:hyperlink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6º As cotas fixadas no Anexo desta Portaria poderão ser reajustadas anualmente por Portaria do Diretor-Geral da Câmara dos Deputados, de acordo com o Índice de Serviços de Telecomunicações (IST), apurado no período de dezembro do ano anterior a novembro do ano vigente, com efeitos financeiros a partir de 1º de janeiro do ano seguinte.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7º A título de regra de transição, a cota prevista no Anexo desta Portaria será calculada proporcionalmente aos meses e dias restantes do ano em que o presente ato tornar-se vigente.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Parágrafo único. Para fins do cálculo de dias previsto no </w:t>
      </w:r>
      <w:r w:rsidRPr="00002A4C">
        <w:rPr>
          <w:i/>
          <w:sz w:val="24"/>
          <w:szCs w:val="24"/>
        </w:rPr>
        <w:t>caput</w:t>
      </w:r>
      <w:r w:rsidRPr="00002A4C">
        <w:rPr>
          <w:sz w:val="24"/>
          <w:szCs w:val="24"/>
        </w:rPr>
        <w:t xml:space="preserve">, a cota mensal será calculada no montante de um duodécimo da cota anual.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8º Os casos omissos serão dirimidos pelo Diretor-Geral.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9º Esta Portaria entra em vigor após trinta dias de sua publicação.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 xml:space="preserve">Art. 10. Fica revogada a Portaria nº 31, de 18/4/2008. 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>Em 10/09/2012</w:t>
      </w: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>ROGÉRIO VENTURA TEIXEIRA</w:t>
      </w:r>
    </w:p>
    <w:p w:rsidR="00484127" w:rsidRDefault="00484127" w:rsidP="00484127">
      <w:pPr>
        <w:pStyle w:val="Cabealho"/>
        <w:ind w:firstLine="1134"/>
        <w:jc w:val="both"/>
        <w:rPr>
          <w:sz w:val="24"/>
          <w:szCs w:val="24"/>
        </w:rPr>
      </w:pPr>
      <w:r w:rsidRPr="00002A4C">
        <w:rPr>
          <w:sz w:val="24"/>
          <w:szCs w:val="24"/>
        </w:rPr>
        <w:t>Diretor-Geral.</w:t>
      </w:r>
    </w:p>
    <w:p w:rsidR="00484127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Pr="003E6F3A" w:rsidRDefault="00484127" w:rsidP="00484127">
      <w:pPr>
        <w:spacing w:before="100" w:beforeAutospacing="1" w:after="100" w:afterAutospacing="1"/>
        <w:jc w:val="center"/>
        <w:rPr>
          <w:sz w:val="24"/>
          <w:szCs w:val="24"/>
        </w:rPr>
      </w:pPr>
      <w:r w:rsidRPr="003E6F3A">
        <w:rPr>
          <w:sz w:val="24"/>
          <w:szCs w:val="24"/>
        </w:rPr>
        <w:t>ANEXO</w:t>
      </w:r>
    </w:p>
    <w:p w:rsidR="00484127" w:rsidRDefault="00735477" w:rsidP="00484127">
      <w:pPr>
        <w:spacing w:before="100" w:beforeAutospacing="1" w:after="100" w:afterAutospacing="1"/>
        <w:jc w:val="center"/>
        <w:rPr>
          <w:i/>
          <w:color w:val="FF0000"/>
          <w:sz w:val="24"/>
          <w:szCs w:val="24"/>
        </w:rPr>
      </w:pPr>
      <w:hyperlink r:id="rId19" w:history="1">
        <w:r w:rsidR="00484127" w:rsidRPr="003E6F3A">
          <w:rPr>
            <w:rStyle w:val="Hyperlink"/>
            <w:i/>
            <w:sz w:val="24"/>
            <w:szCs w:val="24"/>
          </w:rPr>
          <w:t>(Anexo com redação dada pela Portaria nº 467, de 29/11/2013</w:t>
        </w:r>
        <w:r w:rsidR="00484127">
          <w:rPr>
            <w:rStyle w:val="Hyperlink"/>
            <w:i/>
            <w:sz w:val="24"/>
            <w:szCs w:val="24"/>
          </w:rPr>
          <w:t xml:space="preserve">, </w:t>
        </w:r>
        <w:r w:rsidR="00484127" w:rsidRPr="003E6F3A">
          <w:rPr>
            <w:rStyle w:val="Hyperlink"/>
            <w:i/>
            <w:sz w:val="24"/>
            <w:szCs w:val="24"/>
          </w:rPr>
          <w:t>em vigor a partir de 1/12/2013)</w:t>
        </w:r>
      </w:hyperlink>
    </w:p>
    <w:p w:rsidR="00484127" w:rsidRPr="003E6F3A" w:rsidRDefault="00484127" w:rsidP="00484127">
      <w:pPr>
        <w:spacing w:before="100" w:beforeAutospacing="1" w:after="100" w:afterAutospacing="1"/>
        <w:jc w:val="center"/>
        <w:rPr>
          <w:color w:val="333333"/>
          <w:sz w:val="24"/>
          <w:szCs w:val="24"/>
        </w:rPr>
      </w:pP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7"/>
        <w:gridCol w:w="4628"/>
      </w:tblGrid>
      <w:tr w:rsidR="00484127" w:rsidRPr="003E6F3A" w:rsidTr="00484127">
        <w:trPr>
          <w:trHeight w:val="7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75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 USUÁRIO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75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COTA ANUAL</w:t>
            </w:r>
          </w:p>
        </w:tc>
      </w:tr>
      <w:tr w:rsidR="00484127" w:rsidRPr="003E6F3A" w:rsidTr="00484127">
        <w:trPr>
          <w:trHeight w:val="750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Diretor-Geral, Diretor-Geral Adjunto, Secretário-Geral da Mesa, Secretário-Geral da Mesa Adjunto, Secretário de Controle Interno, Chefe de Gabinete da Presidência, um Assessor da Presidência, Chefe da Assessoria Internacional e Cerimonial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R$ 6.000,00</w:t>
            </w:r>
          </w:p>
        </w:tc>
      </w:tr>
      <w:tr w:rsidR="00484127" w:rsidRPr="003E6F3A" w:rsidTr="00484127">
        <w:trPr>
          <w:trHeight w:val="22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Servidores ocupantes das funções comissionadas de nível FC-05 e FC-04.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R$ 4.000,00</w:t>
            </w:r>
          </w:p>
        </w:tc>
      </w:tr>
      <w:tr w:rsidR="00484127" w:rsidRPr="003E6F3A" w:rsidTr="00484127">
        <w:trPr>
          <w:trHeight w:val="1140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lastRenderedPageBreak/>
              <w:t>Servidores lotados em órgãos da Secretaria de Comunicação Social que estejam efetivamente desenvolvendo atividades de comunicação e jornalismo, bem como servidores lotados em órgãos do Departamento de Polícia Legislativa que integrem a equipe de segurança pessoal do Presidente da Câmara dos Deputados e seus substitutos legais.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R$ 3.000,00</w:t>
            </w:r>
          </w:p>
        </w:tc>
      </w:tr>
      <w:tr w:rsidR="00484127" w:rsidRPr="003E6F3A" w:rsidTr="00484127">
        <w:trPr>
          <w:trHeight w:val="22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Coordenadores de Núcleo das Consultorias Legislativa e de Orçamento.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R$ 2.000,00</w:t>
            </w:r>
          </w:p>
        </w:tc>
      </w:tr>
      <w:tr w:rsidR="00484127" w:rsidRPr="003E6F3A" w:rsidTr="00484127">
        <w:trPr>
          <w:trHeight w:val="360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Demais servidores indicados pelo Diretor-Geral, observada a pertinência da medida em face das peculiaridades da atividade.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84127" w:rsidRPr="003E6F3A" w:rsidRDefault="00484127" w:rsidP="00484127">
            <w:pPr>
              <w:spacing w:before="48" w:after="48" w:line="360" w:lineRule="atLeast"/>
              <w:rPr>
                <w:sz w:val="24"/>
                <w:szCs w:val="24"/>
              </w:rPr>
            </w:pPr>
            <w:r w:rsidRPr="003E6F3A">
              <w:rPr>
                <w:sz w:val="24"/>
                <w:szCs w:val="24"/>
              </w:rPr>
              <w:t>R$ 2.000,00</w:t>
            </w:r>
          </w:p>
        </w:tc>
      </w:tr>
    </w:tbl>
    <w:p w:rsidR="00484127" w:rsidRPr="003E6F3A" w:rsidRDefault="00484127" w:rsidP="00484127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484127" w:rsidRPr="00002A4C" w:rsidRDefault="00484127" w:rsidP="00484127">
      <w:pPr>
        <w:pStyle w:val="Cabealho"/>
        <w:ind w:firstLine="1134"/>
        <w:jc w:val="both"/>
        <w:rPr>
          <w:sz w:val="24"/>
          <w:szCs w:val="24"/>
        </w:rPr>
      </w:pPr>
    </w:p>
    <w:p w:rsidR="00484127" w:rsidRDefault="00484127" w:rsidP="00325FA9">
      <w:pPr>
        <w:pStyle w:val="Cabealho"/>
        <w:tabs>
          <w:tab w:val="clear" w:pos="4419"/>
        </w:tabs>
        <w:jc w:val="center"/>
        <w:rPr>
          <w:b/>
          <w:sz w:val="28"/>
        </w:rPr>
      </w:pPr>
    </w:p>
    <w:sectPr w:rsidR="0048412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0835"/>
    <w:multiLevelType w:val="hybridMultilevel"/>
    <w:tmpl w:val="E8E2CFA6"/>
    <w:lvl w:ilvl="0" w:tplc="126E521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A35"/>
    <w:rsid w:val="00002A4C"/>
    <w:rsid w:val="00003378"/>
    <w:rsid w:val="00011961"/>
    <w:rsid w:val="00012B6F"/>
    <w:rsid w:val="00020080"/>
    <w:rsid w:val="000249B4"/>
    <w:rsid w:val="00025DD4"/>
    <w:rsid w:val="0003152D"/>
    <w:rsid w:val="00033404"/>
    <w:rsid w:val="00037842"/>
    <w:rsid w:val="000434AA"/>
    <w:rsid w:val="00046AA6"/>
    <w:rsid w:val="00046F24"/>
    <w:rsid w:val="00056AAD"/>
    <w:rsid w:val="000631C3"/>
    <w:rsid w:val="0006406F"/>
    <w:rsid w:val="00064FDA"/>
    <w:rsid w:val="00065DC3"/>
    <w:rsid w:val="00075200"/>
    <w:rsid w:val="00080BA6"/>
    <w:rsid w:val="00081272"/>
    <w:rsid w:val="00097B32"/>
    <w:rsid w:val="000A0BB9"/>
    <w:rsid w:val="000A202D"/>
    <w:rsid w:val="000A44EE"/>
    <w:rsid w:val="000B45C2"/>
    <w:rsid w:val="000C32C3"/>
    <w:rsid w:val="000C62D9"/>
    <w:rsid w:val="000C68B8"/>
    <w:rsid w:val="000D0370"/>
    <w:rsid w:val="000D2A9C"/>
    <w:rsid w:val="000E2457"/>
    <w:rsid w:val="000E6710"/>
    <w:rsid w:val="000E747F"/>
    <w:rsid w:val="000F226C"/>
    <w:rsid w:val="000F3FAC"/>
    <w:rsid w:val="001021C1"/>
    <w:rsid w:val="00102A73"/>
    <w:rsid w:val="00122C4D"/>
    <w:rsid w:val="00122F9E"/>
    <w:rsid w:val="00127196"/>
    <w:rsid w:val="0013247B"/>
    <w:rsid w:val="001346CA"/>
    <w:rsid w:val="00137086"/>
    <w:rsid w:val="0014177E"/>
    <w:rsid w:val="00143E0E"/>
    <w:rsid w:val="00157AA9"/>
    <w:rsid w:val="0016725E"/>
    <w:rsid w:val="001718BF"/>
    <w:rsid w:val="0017605B"/>
    <w:rsid w:val="00183AD1"/>
    <w:rsid w:val="00186482"/>
    <w:rsid w:val="0019308B"/>
    <w:rsid w:val="00197187"/>
    <w:rsid w:val="00197320"/>
    <w:rsid w:val="001A36DB"/>
    <w:rsid w:val="001A427B"/>
    <w:rsid w:val="001A6BDC"/>
    <w:rsid w:val="001B1913"/>
    <w:rsid w:val="001B4C4E"/>
    <w:rsid w:val="001C0D05"/>
    <w:rsid w:val="001C6184"/>
    <w:rsid w:val="001E4168"/>
    <w:rsid w:val="001E719E"/>
    <w:rsid w:val="001F594C"/>
    <w:rsid w:val="001F6B8A"/>
    <w:rsid w:val="002019A9"/>
    <w:rsid w:val="00202DB4"/>
    <w:rsid w:val="00207C1C"/>
    <w:rsid w:val="00210B24"/>
    <w:rsid w:val="00220584"/>
    <w:rsid w:val="0023168E"/>
    <w:rsid w:val="00236548"/>
    <w:rsid w:val="00246DC4"/>
    <w:rsid w:val="00250746"/>
    <w:rsid w:val="0025121F"/>
    <w:rsid w:val="002615FA"/>
    <w:rsid w:val="00264489"/>
    <w:rsid w:val="00272441"/>
    <w:rsid w:val="0028417A"/>
    <w:rsid w:val="00285EF9"/>
    <w:rsid w:val="00291915"/>
    <w:rsid w:val="002A1545"/>
    <w:rsid w:val="002A31AA"/>
    <w:rsid w:val="002A3505"/>
    <w:rsid w:val="002A3E44"/>
    <w:rsid w:val="002A69ED"/>
    <w:rsid w:val="002B0B49"/>
    <w:rsid w:val="002B1E2B"/>
    <w:rsid w:val="002B2B78"/>
    <w:rsid w:val="002C3855"/>
    <w:rsid w:val="002C3F2F"/>
    <w:rsid w:val="002D0F48"/>
    <w:rsid w:val="002D28E3"/>
    <w:rsid w:val="002D591D"/>
    <w:rsid w:val="002D76CB"/>
    <w:rsid w:val="002E0D6A"/>
    <w:rsid w:val="002E3B3B"/>
    <w:rsid w:val="002F09F6"/>
    <w:rsid w:val="002F1044"/>
    <w:rsid w:val="002F1ED4"/>
    <w:rsid w:val="002F4B09"/>
    <w:rsid w:val="003149A8"/>
    <w:rsid w:val="00325FA9"/>
    <w:rsid w:val="003334B9"/>
    <w:rsid w:val="0033568C"/>
    <w:rsid w:val="00335A16"/>
    <w:rsid w:val="00341C02"/>
    <w:rsid w:val="00351DF6"/>
    <w:rsid w:val="003534D3"/>
    <w:rsid w:val="00357F58"/>
    <w:rsid w:val="00372846"/>
    <w:rsid w:val="00372FA1"/>
    <w:rsid w:val="00382E43"/>
    <w:rsid w:val="00383160"/>
    <w:rsid w:val="003918FF"/>
    <w:rsid w:val="00397ADA"/>
    <w:rsid w:val="003A3A66"/>
    <w:rsid w:val="003A56C5"/>
    <w:rsid w:val="003B1F9B"/>
    <w:rsid w:val="003D282B"/>
    <w:rsid w:val="003D4D8C"/>
    <w:rsid w:val="003D78F2"/>
    <w:rsid w:val="003E068F"/>
    <w:rsid w:val="003E195B"/>
    <w:rsid w:val="003E1AED"/>
    <w:rsid w:val="003E3359"/>
    <w:rsid w:val="003F1628"/>
    <w:rsid w:val="004008CE"/>
    <w:rsid w:val="004038AE"/>
    <w:rsid w:val="00405790"/>
    <w:rsid w:val="00407A65"/>
    <w:rsid w:val="004103DA"/>
    <w:rsid w:val="00410A29"/>
    <w:rsid w:val="004127F3"/>
    <w:rsid w:val="0041479B"/>
    <w:rsid w:val="00422CFE"/>
    <w:rsid w:val="004324E8"/>
    <w:rsid w:val="00435C7B"/>
    <w:rsid w:val="004362E9"/>
    <w:rsid w:val="00437B1C"/>
    <w:rsid w:val="004445D7"/>
    <w:rsid w:val="00445059"/>
    <w:rsid w:val="00446CE9"/>
    <w:rsid w:val="004501D2"/>
    <w:rsid w:val="0045124C"/>
    <w:rsid w:val="004521FD"/>
    <w:rsid w:val="00463209"/>
    <w:rsid w:val="00464A63"/>
    <w:rsid w:val="004653CB"/>
    <w:rsid w:val="00466FE0"/>
    <w:rsid w:val="00480D2D"/>
    <w:rsid w:val="00483FF2"/>
    <w:rsid w:val="00484127"/>
    <w:rsid w:val="00485460"/>
    <w:rsid w:val="004863E8"/>
    <w:rsid w:val="0049355B"/>
    <w:rsid w:val="0049521E"/>
    <w:rsid w:val="00497B75"/>
    <w:rsid w:val="004A0538"/>
    <w:rsid w:val="004A0CA9"/>
    <w:rsid w:val="004A4185"/>
    <w:rsid w:val="004C32BB"/>
    <w:rsid w:val="004C3F72"/>
    <w:rsid w:val="004D4FDB"/>
    <w:rsid w:val="004E1716"/>
    <w:rsid w:val="004E258C"/>
    <w:rsid w:val="004E600F"/>
    <w:rsid w:val="004E7D21"/>
    <w:rsid w:val="004F1361"/>
    <w:rsid w:val="004F5FDE"/>
    <w:rsid w:val="004F65CD"/>
    <w:rsid w:val="00500908"/>
    <w:rsid w:val="005011C6"/>
    <w:rsid w:val="00501983"/>
    <w:rsid w:val="0050389F"/>
    <w:rsid w:val="00515433"/>
    <w:rsid w:val="0051786E"/>
    <w:rsid w:val="00520621"/>
    <w:rsid w:val="0052714F"/>
    <w:rsid w:val="005358A8"/>
    <w:rsid w:val="00535B3B"/>
    <w:rsid w:val="0054245E"/>
    <w:rsid w:val="00543C52"/>
    <w:rsid w:val="00543C80"/>
    <w:rsid w:val="005469C1"/>
    <w:rsid w:val="00561826"/>
    <w:rsid w:val="00572A61"/>
    <w:rsid w:val="0058217B"/>
    <w:rsid w:val="00582F39"/>
    <w:rsid w:val="005A159D"/>
    <w:rsid w:val="005C462D"/>
    <w:rsid w:val="005E1537"/>
    <w:rsid w:val="005F3252"/>
    <w:rsid w:val="005F3ECA"/>
    <w:rsid w:val="005F7F62"/>
    <w:rsid w:val="006034FE"/>
    <w:rsid w:val="006127F5"/>
    <w:rsid w:val="00614046"/>
    <w:rsid w:val="006164C1"/>
    <w:rsid w:val="00621493"/>
    <w:rsid w:val="00622C48"/>
    <w:rsid w:val="00625D39"/>
    <w:rsid w:val="006307EE"/>
    <w:rsid w:val="00642D10"/>
    <w:rsid w:val="0065391E"/>
    <w:rsid w:val="00661C89"/>
    <w:rsid w:val="00670F20"/>
    <w:rsid w:val="00684367"/>
    <w:rsid w:val="00684BE8"/>
    <w:rsid w:val="006B6C85"/>
    <w:rsid w:val="006C0626"/>
    <w:rsid w:val="006C5195"/>
    <w:rsid w:val="006C6952"/>
    <w:rsid w:val="006D5D8C"/>
    <w:rsid w:val="006D6D87"/>
    <w:rsid w:val="006E04C5"/>
    <w:rsid w:val="006E4DEE"/>
    <w:rsid w:val="006F2007"/>
    <w:rsid w:val="006F3CD3"/>
    <w:rsid w:val="006F52A7"/>
    <w:rsid w:val="007004B7"/>
    <w:rsid w:val="00707E21"/>
    <w:rsid w:val="0071623B"/>
    <w:rsid w:val="00716BCD"/>
    <w:rsid w:val="00726153"/>
    <w:rsid w:val="007337CD"/>
    <w:rsid w:val="00735477"/>
    <w:rsid w:val="00751B5A"/>
    <w:rsid w:val="007631E3"/>
    <w:rsid w:val="00763A07"/>
    <w:rsid w:val="00770897"/>
    <w:rsid w:val="0077107B"/>
    <w:rsid w:val="00772822"/>
    <w:rsid w:val="007771E2"/>
    <w:rsid w:val="0078777A"/>
    <w:rsid w:val="00795EB6"/>
    <w:rsid w:val="007A08CF"/>
    <w:rsid w:val="007B6D5C"/>
    <w:rsid w:val="007C1DFD"/>
    <w:rsid w:val="007C38A8"/>
    <w:rsid w:val="007D611F"/>
    <w:rsid w:val="007D7A44"/>
    <w:rsid w:val="007E6031"/>
    <w:rsid w:val="007E7ED9"/>
    <w:rsid w:val="007F0CA0"/>
    <w:rsid w:val="007F25B2"/>
    <w:rsid w:val="007F5C46"/>
    <w:rsid w:val="00800080"/>
    <w:rsid w:val="00813B9F"/>
    <w:rsid w:val="008337C0"/>
    <w:rsid w:val="00834438"/>
    <w:rsid w:val="00840468"/>
    <w:rsid w:val="00841851"/>
    <w:rsid w:val="00845F63"/>
    <w:rsid w:val="0084685C"/>
    <w:rsid w:val="0085013B"/>
    <w:rsid w:val="008550B8"/>
    <w:rsid w:val="00855F69"/>
    <w:rsid w:val="00857FA3"/>
    <w:rsid w:val="00860F3F"/>
    <w:rsid w:val="0086118C"/>
    <w:rsid w:val="00864B1B"/>
    <w:rsid w:val="00866544"/>
    <w:rsid w:val="00890A0F"/>
    <w:rsid w:val="008912F3"/>
    <w:rsid w:val="00894462"/>
    <w:rsid w:val="008973F1"/>
    <w:rsid w:val="008A6E50"/>
    <w:rsid w:val="008B674E"/>
    <w:rsid w:val="008C03E2"/>
    <w:rsid w:val="008C358A"/>
    <w:rsid w:val="008D4DE4"/>
    <w:rsid w:val="008D7024"/>
    <w:rsid w:val="008E2EFB"/>
    <w:rsid w:val="008F265F"/>
    <w:rsid w:val="008F6450"/>
    <w:rsid w:val="008F6A11"/>
    <w:rsid w:val="008F785E"/>
    <w:rsid w:val="009119FC"/>
    <w:rsid w:val="00915CBB"/>
    <w:rsid w:val="0092024B"/>
    <w:rsid w:val="0092149F"/>
    <w:rsid w:val="009253AE"/>
    <w:rsid w:val="00933BBC"/>
    <w:rsid w:val="00934BF2"/>
    <w:rsid w:val="00944D7E"/>
    <w:rsid w:val="009563AD"/>
    <w:rsid w:val="00960B47"/>
    <w:rsid w:val="0096641E"/>
    <w:rsid w:val="00992F9C"/>
    <w:rsid w:val="009C1CB8"/>
    <w:rsid w:val="009C23F9"/>
    <w:rsid w:val="009D1064"/>
    <w:rsid w:val="009D551F"/>
    <w:rsid w:val="009E131E"/>
    <w:rsid w:val="009E3E06"/>
    <w:rsid w:val="00A11584"/>
    <w:rsid w:val="00A14FAE"/>
    <w:rsid w:val="00A154DD"/>
    <w:rsid w:val="00A213B7"/>
    <w:rsid w:val="00A216CA"/>
    <w:rsid w:val="00A25652"/>
    <w:rsid w:val="00A25BCC"/>
    <w:rsid w:val="00A35BB3"/>
    <w:rsid w:val="00A52A35"/>
    <w:rsid w:val="00A60AB8"/>
    <w:rsid w:val="00A643EE"/>
    <w:rsid w:val="00A74910"/>
    <w:rsid w:val="00A76AF3"/>
    <w:rsid w:val="00A76F9A"/>
    <w:rsid w:val="00A9240C"/>
    <w:rsid w:val="00A95906"/>
    <w:rsid w:val="00AA2E4C"/>
    <w:rsid w:val="00AA5276"/>
    <w:rsid w:val="00AB6B78"/>
    <w:rsid w:val="00AC07C8"/>
    <w:rsid w:val="00AD152E"/>
    <w:rsid w:val="00AD71BB"/>
    <w:rsid w:val="00AE303C"/>
    <w:rsid w:val="00AF446E"/>
    <w:rsid w:val="00B02F65"/>
    <w:rsid w:val="00B11992"/>
    <w:rsid w:val="00B12987"/>
    <w:rsid w:val="00B142F4"/>
    <w:rsid w:val="00B14757"/>
    <w:rsid w:val="00B20F1B"/>
    <w:rsid w:val="00B258F7"/>
    <w:rsid w:val="00B25D59"/>
    <w:rsid w:val="00B34197"/>
    <w:rsid w:val="00B413C7"/>
    <w:rsid w:val="00B4320A"/>
    <w:rsid w:val="00B46ABE"/>
    <w:rsid w:val="00B46F72"/>
    <w:rsid w:val="00B539EA"/>
    <w:rsid w:val="00B54790"/>
    <w:rsid w:val="00B62BDC"/>
    <w:rsid w:val="00B63929"/>
    <w:rsid w:val="00B806B0"/>
    <w:rsid w:val="00B8722B"/>
    <w:rsid w:val="00B93792"/>
    <w:rsid w:val="00BA63AB"/>
    <w:rsid w:val="00BB7533"/>
    <w:rsid w:val="00BC0FD8"/>
    <w:rsid w:val="00BC3E5A"/>
    <w:rsid w:val="00BD03EC"/>
    <w:rsid w:val="00BE395E"/>
    <w:rsid w:val="00C0358D"/>
    <w:rsid w:val="00C1063C"/>
    <w:rsid w:val="00C1138E"/>
    <w:rsid w:val="00C11A3F"/>
    <w:rsid w:val="00C13C4D"/>
    <w:rsid w:val="00C173F9"/>
    <w:rsid w:val="00C22F12"/>
    <w:rsid w:val="00C377C0"/>
    <w:rsid w:val="00C408CF"/>
    <w:rsid w:val="00C40CF4"/>
    <w:rsid w:val="00C44CCB"/>
    <w:rsid w:val="00C4708F"/>
    <w:rsid w:val="00C50B6E"/>
    <w:rsid w:val="00C5503F"/>
    <w:rsid w:val="00C5526A"/>
    <w:rsid w:val="00C57D1E"/>
    <w:rsid w:val="00C6167C"/>
    <w:rsid w:val="00C6351E"/>
    <w:rsid w:val="00C66114"/>
    <w:rsid w:val="00C73458"/>
    <w:rsid w:val="00C843E2"/>
    <w:rsid w:val="00C84C87"/>
    <w:rsid w:val="00C90CCA"/>
    <w:rsid w:val="00C915A2"/>
    <w:rsid w:val="00C94BBC"/>
    <w:rsid w:val="00C97303"/>
    <w:rsid w:val="00C97617"/>
    <w:rsid w:val="00CA17BE"/>
    <w:rsid w:val="00CA17F2"/>
    <w:rsid w:val="00CC0144"/>
    <w:rsid w:val="00CC1416"/>
    <w:rsid w:val="00CC1634"/>
    <w:rsid w:val="00CC32AC"/>
    <w:rsid w:val="00CC6F2A"/>
    <w:rsid w:val="00CE05F3"/>
    <w:rsid w:val="00CE7197"/>
    <w:rsid w:val="00CF2761"/>
    <w:rsid w:val="00CF7DBA"/>
    <w:rsid w:val="00D07A73"/>
    <w:rsid w:val="00D13B2B"/>
    <w:rsid w:val="00D20EB0"/>
    <w:rsid w:val="00D22D9E"/>
    <w:rsid w:val="00D23D83"/>
    <w:rsid w:val="00D334C5"/>
    <w:rsid w:val="00D353B0"/>
    <w:rsid w:val="00D36BB9"/>
    <w:rsid w:val="00D40F59"/>
    <w:rsid w:val="00D4327D"/>
    <w:rsid w:val="00D43332"/>
    <w:rsid w:val="00D56D7E"/>
    <w:rsid w:val="00D64B7C"/>
    <w:rsid w:val="00D65111"/>
    <w:rsid w:val="00D70755"/>
    <w:rsid w:val="00D72680"/>
    <w:rsid w:val="00D80B78"/>
    <w:rsid w:val="00D80C50"/>
    <w:rsid w:val="00DA16B0"/>
    <w:rsid w:val="00DB048D"/>
    <w:rsid w:val="00DB2980"/>
    <w:rsid w:val="00DB3F5F"/>
    <w:rsid w:val="00DC10C9"/>
    <w:rsid w:val="00DC7992"/>
    <w:rsid w:val="00DD0988"/>
    <w:rsid w:val="00DD17BB"/>
    <w:rsid w:val="00DD185A"/>
    <w:rsid w:val="00DE05F7"/>
    <w:rsid w:val="00DF73A1"/>
    <w:rsid w:val="00E1138B"/>
    <w:rsid w:val="00E13B5B"/>
    <w:rsid w:val="00E1500A"/>
    <w:rsid w:val="00E22007"/>
    <w:rsid w:val="00E2326A"/>
    <w:rsid w:val="00E23907"/>
    <w:rsid w:val="00E25AFE"/>
    <w:rsid w:val="00E3740A"/>
    <w:rsid w:val="00E3788C"/>
    <w:rsid w:val="00E37A98"/>
    <w:rsid w:val="00E5263F"/>
    <w:rsid w:val="00E55BB1"/>
    <w:rsid w:val="00E64F8E"/>
    <w:rsid w:val="00E65897"/>
    <w:rsid w:val="00E67522"/>
    <w:rsid w:val="00E70459"/>
    <w:rsid w:val="00E75B57"/>
    <w:rsid w:val="00E75D06"/>
    <w:rsid w:val="00E76904"/>
    <w:rsid w:val="00E816CE"/>
    <w:rsid w:val="00E820BF"/>
    <w:rsid w:val="00E84785"/>
    <w:rsid w:val="00E86FCC"/>
    <w:rsid w:val="00E951D3"/>
    <w:rsid w:val="00E95EB1"/>
    <w:rsid w:val="00E9606D"/>
    <w:rsid w:val="00E97F39"/>
    <w:rsid w:val="00EA545B"/>
    <w:rsid w:val="00EC37E6"/>
    <w:rsid w:val="00EC4832"/>
    <w:rsid w:val="00ED41E1"/>
    <w:rsid w:val="00ED613A"/>
    <w:rsid w:val="00ED7AB5"/>
    <w:rsid w:val="00EE05A3"/>
    <w:rsid w:val="00EE191F"/>
    <w:rsid w:val="00EF184B"/>
    <w:rsid w:val="00EF1BC4"/>
    <w:rsid w:val="00EF685D"/>
    <w:rsid w:val="00F04DD1"/>
    <w:rsid w:val="00F07E4F"/>
    <w:rsid w:val="00F30773"/>
    <w:rsid w:val="00F40CD2"/>
    <w:rsid w:val="00F45722"/>
    <w:rsid w:val="00F51127"/>
    <w:rsid w:val="00F57A35"/>
    <w:rsid w:val="00F60672"/>
    <w:rsid w:val="00F94FE6"/>
    <w:rsid w:val="00FA3652"/>
    <w:rsid w:val="00FA66C7"/>
    <w:rsid w:val="00FC76A0"/>
    <w:rsid w:val="00FD06CC"/>
    <w:rsid w:val="00FD0CF1"/>
    <w:rsid w:val="00FD363C"/>
    <w:rsid w:val="00FD7225"/>
    <w:rsid w:val="00FE0C61"/>
    <w:rsid w:val="00FE47C7"/>
    <w:rsid w:val="00FE6051"/>
    <w:rsid w:val="00FE743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7B4ABB-9D97-46A2-9811-2C2C1007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unhideWhenUsed/>
    <w:rsid w:val="00033404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semiHidden/>
    <w:rsid w:val="00372846"/>
  </w:style>
  <w:style w:type="character" w:customStyle="1" w:styleId="TtuloChar">
    <w:name w:val="Título Char"/>
    <w:link w:val="Ttulo"/>
    <w:rsid w:val="00372846"/>
    <w:rPr>
      <w:b/>
      <w:sz w:val="28"/>
    </w:rPr>
  </w:style>
  <w:style w:type="character" w:customStyle="1" w:styleId="Recuodecorpodetexto2Char">
    <w:name w:val="Recuo de corpo de texto 2 Char"/>
    <w:link w:val="Recuodecorpodetexto2"/>
    <w:semiHidden/>
    <w:rsid w:val="003728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17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4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6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1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43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4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3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6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1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5/portaria-53-27-fevereiro-2015-780224-publicacaooriginal-146271-cd-dg.html" TargetMode="External"/><Relationship Id="rId13" Type="http://schemas.openxmlformats.org/officeDocument/2006/relationships/hyperlink" Target="http://www2.camara.gov.br/legin/int/portar/2012/portaria-413-10-outubro-2012-774430-publicacaooriginal-137930-cd-dg.html" TargetMode="External"/><Relationship Id="rId18" Type="http://schemas.openxmlformats.org/officeDocument/2006/relationships/hyperlink" Target="http://www2.camara.leg.br/legin/int/portar/2013/portaria-467-29-novembro-2013-777544-publicacaooriginal-142119-cd-dg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2.camara.leg.br/legin/int/portar/2014/portaria-359-1-dezembro-2014-779675-publicacaooriginal-145539-cd-dg.html" TargetMode="External"/><Relationship Id="rId12" Type="http://schemas.openxmlformats.org/officeDocument/2006/relationships/hyperlink" Target="http://www2.camara.gov.br/legin/int/portar/2012/portaria-413-10-outubro-2012-774430-publicacaooriginal-137930-cd-dg.html" TargetMode="External"/><Relationship Id="rId17" Type="http://schemas.openxmlformats.org/officeDocument/2006/relationships/hyperlink" Target="http://www2.camara.leg.br/legin/int/portar/2013/portaria-467-29-novembro-2013-777544-publicacaooriginal-142119-cd-d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portar/2013/portaria-467-29-novembro-2013-777544-publicacaooriginal-142119-cd-dg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portar/2013/portaria-467-29-novembro-2013-777544-publicacaooriginal-142119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portar/2013/portaria-467-29-novembro-2013-777544-publicacaooriginal-142119-cd-dg.html" TargetMode="External"/><Relationship Id="rId10" Type="http://schemas.openxmlformats.org/officeDocument/2006/relationships/hyperlink" Target="http://www2.camara.leg.br/legin/int/portar/2013/portaria-467-29-novembro-2013-777544-publicacaooriginal-142119-cd-dg.html" TargetMode="External"/><Relationship Id="rId19" Type="http://schemas.openxmlformats.org/officeDocument/2006/relationships/hyperlink" Target="http://www2.camara.leg.br/legin/int/portar/2013/portaria-467-29-novembro-2013-777544-publicacaooriginal-142119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gov.br/legin/int/portar/2012/portaria-413-10-outubro-2012-774430-publicacaooriginal-137930-cd-dg.html" TargetMode="External"/><Relationship Id="rId14" Type="http://schemas.openxmlformats.org/officeDocument/2006/relationships/hyperlink" Target="http://www2.camara.gov.br/legin/int/portar/2012/portaria-413-10-outubro-2012-774430-publicacaooriginal-137930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1439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9195</CharactersWithSpaces>
  <SharedDoc>false</SharedDoc>
  <HLinks>
    <vt:vector size="78" baseType="variant">
      <vt:variant>
        <vt:i4>4587521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http://www2.camara.leg.br/legin/int/portar/2013/portaria-467-29-novembro-2013-777544-publicacaooriginal-142119-cd-dg.html</vt:lpwstr>
      </vt:variant>
      <vt:variant>
        <vt:lpwstr/>
      </vt:variant>
      <vt:variant>
        <vt:i4>4587521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http://www2.camara.leg.br/legin/int/portar/2013/portaria-467-29-novembro-2013-777544-publicacaooriginal-142119-cd-dg.html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http://www2.camara.leg.br/legin/int/portar/2013/portaria-467-29-novembro-2013-777544-publicacaooriginal-142119-cd-dg.html</vt:lpwstr>
      </vt:variant>
      <vt:variant>
        <vt:lpwstr/>
      </vt:variant>
      <vt:variant>
        <vt:i4>4587521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http://www2.camara.leg.br/legin/int/portar/2013/portaria-467-29-novembro-2013-777544-publicacaooriginal-142119-cd-dg.html</vt:lpwstr>
      </vt:variant>
      <vt:variant>
        <vt:lpwstr/>
      </vt:variant>
      <vt:variant>
        <vt:i4>4587521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http://www2.camara.leg.br/legin/int/portar/2013/portaria-467-29-novembro-2013-777544-publicacaooriginal-142119-cd-dg.html</vt:lpwstr>
      </vt:variant>
      <vt:variant>
        <vt:lpwstr/>
      </vt:variant>
      <vt:variant>
        <vt:i4>196693</vt:i4>
      </vt:variant>
      <vt:variant>
        <vt:i4>21</vt:i4>
      </vt:variant>
      <vt:variant>
        <vt:i4>0</vt:i4>
      </vt:variant>
      <vt:variant>
        <vt:i4>5</vt:i4>
      </vt:variant>
      <vt:variant>
        <vt:lpwstr>http://www2.camara.gov.br/legin/int/portar/2012/portaria-413-10-outubro-2012-774430-publicacaooriginal-137930-cd-dg.html</vt:lpwstr>
      </vt:variant>
      <vt:variant>
        <vt:lpwstr/>
      </vt:variant>
      <vt:variant>
        <vt:i4>196693</vt:i4>
      </vt:variant>
      <vt:variant>
        <vt:i4>18</vt:i4>
      </vt:variant>
      <vt:variant>
        <vt:i4>0</vt:i4>
      </vt:variant>
      <vt:variant>
        <vt:i4>5</vt:i4>
      </vt:variant>
      <vt:variant>
        <vt:lpwstr>http://www2.camara.gov.br/legin/int/portar/2012/portaria-413-10-outubro-2012-774430-publicacaooriginal-137930-cd-dg.html</vt:lpwstr>
      </vt:variant>
      <vt:variant>
        <vt:lpwstr/>
      </vt:variant>
      <vt:variant>
        <vt:i4>196693</vt:i4>
      </vt:variant>
      <vt:variant>
        <vt:i4>15</vt:i4>
      </vt:variant>
      <vt:variant>
        <vt:i4>0</vt:i4>
      </vt:variant>
      <vt:variant>
        <vt:i4>5</vt:i4>
      </vt:variant>
      <vt:variant>
        <vt:lpwstr>http://www2.camara.gov.br/legin/int/portar/2012/portaria-413-10-outubro-2012-774430-publicacaooriginal-137930-cd-dg.html</vt:lpwstr>
      </vt:variant>
      <vt:variant>
        <vt:lpwstr/>
      </vt:variant>
      <vt:variant>
        <vt:i4>4587521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http://www2.camara.leg.br/legin/int/portar/2013/portaria-467-29-novembro-2013-777544-publicacaooriginal-142119-cd-dg.html</vt:lpwstr>
      </vt:variant>
      <vt:variant>
        <vt:lpwstr/>
      </vt:variant>
      <vt:variant>
        <vt:i4>4587521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http://www2.camara.leg.br/legin/int/portar/2013/portaria-467-29-novembro-2013-777544-publicacaooriginal-142119-cd-dg.html</vt:lpwstr>
      </vt:variant>
      <vt:variant>
        <vt:lpwstr/>
      </vt:variant>
      <vt:variant>
        <vt:i4>196693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http://www2.camara.gov.br/legin/int/portar/2012/portaria-413-10-outubro-2012-774430-publicacaooriginal-137930-cd-dg.html</vt:lpwstr>
      </vt:variant>
      <vt:variant>
        <vt:lpwstr/>
      </vt:variant>
      <vt:variant>
        <vt:i4>1376284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http://www2.camara.leg.br/legin/int/portar/2015/portaria-53-27-fevereiro-2015-780224-publicacaooriginal-146271-cd-dg.html</vt:lpwstr>
      </vt:variant>
      <vt:variant>
        <vt:lpwstr/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http://www2.camara.leg.br/legin/int/portar/2014/portaria-359-1-dezembro-2014-779675-publicacaooriginal-145539-cd-dg.html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3</cp:revision>
  <cp:lastPrinted>2009-11-17T15:13:00Z</cp:lastPrinted>
  <dcterms:created xsi:type="dcterms:W3CDTF">2025-11-20T17:45:00Z</dcterms:created>
  <dcterms:modified xsi:type="dcterms:W3CDTF">2025-11-20T18:54:00Z</dcterms:modified>
</cp:coreProperties>
</file>