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915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7234DC" w:rsidRDefault="007234DC">
      <w:pPr>
        <w:pStyle w:val="Cabealho"/>
        <w:jc w:val="center"/>
      </w:pPr>
    </w:p>
    <w:p w:rsidR="008318D5" w:rsidRPr="008318D5" w:rsidRDefault="008318D5" w:rsidP="008318D5">
      <w:pPr>
        <w:pStyle w:val="Cabealho"/>
        <w:jc w:val="center"/>
        <w:rPr>
          <w:b/>
          <w:sz w:val="28"/>
          <w:szCs w:val="28"/>
        </w:rPr>
      </w:pPr>
      <w:r w:rsidRPr="008318D5">
        <w:rPr>
          <w:b/>
          <w:sz w:val="28"/>
          <w:szCs w:val="28"/>
        </w:rPr>
        <w:t>PORTARIA Nº 317, DE 09/09/2011</w:t>
      </w:r>
    </w:p>
    <w:p w:rsidR="00863F39" w:rsidRPr="00465E29" w:rsidRDefault="00863F39" w:rsidP="001221E1">
      <w:pPr>
        <w:jc w:val="both"/>
        <w:rPr>
          <w:color w:val="FF0000"/>
          <w:sz w:val="24"/>
          <w:szCs w:val="24"/>
        </w:rPr>
      </w:pPr>
    </w:p>
    <w:p w:rsidR="008318D5" w:rsidRDefault="008318D5" w:rsidP="008318D5">
      <w:pPr>
        <w:pStyle w:val="Cabealho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left="4536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Regulamenta o Ato da Mesa nº 3, de 5 de maio de 2011, que instituiu a assistência à saúde suplementar dos servidores ocupantes dos cargos de Secretário Parlamentar e de Natureza Especial, mediante auxílio-saúde, de natureza indenizatória, conforme previsto no art. 230, </w:t>
      </w:r>
      <w:r w:rsidR="002554CF" w:rsidRPr="002554CF">
        <w:rPr>
          <w:i/>
          <w:sz w:val="24"/>
          <w:szCs w:val="24"/>
        </w:rPr>
        <w:t>caput</w:t>
      </w:r>
      <w:r w:rsidRPr="008318D5">
        <w:rPr>
          <w:sz w:val="24"/>
          <w:szCs w:val="24"/>
        </w:rPr>
        <w:t xml:space="preserve">, </w:t>
      </w:r>
      <w:r w:rsidRPr="008318D5">
        <w:rPr>
          <w:i/>
          <w:sz w:val="24"/>
          <w:szCs w:val="24"/>
        </w:rPr>
        <w:t>in fine</w:t>
      </w:r>
      <w:r w:rsidRPr="008318D5">
        <w:rPr>
          <w:sz w:val="24"/>
          <w:szCs w:val="24"/>
        </w:rPr>
        <w:t xml:space="preserve">, da Lei nº 8.112, de 11 de dezembro de 1990. </w:t>
      </w:r>
    </w:p>
    <w:p w:rsidR="008318D5" w:rsidRPr="008318D5" w:rsidRDefault="008318D5" w:rsidP="008318D5">
      <w:pPr>
        <w:pStyle w:val="Cabealho"/>
        <w:ind w:left="4536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 </w:t>
      </w:r>
    </w:p>
    <w:p w:rsidR="008318D5" w:rsidRPr="008318D5" w:rsidRDefault="008318D5" w:rsidP="008318D5">
      <w:pPr>
        <w:pStyle w:val="Cabealho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O DIRETOR-GERAL DA CÂMARA DOS DEPUTADOS, no uso das atribuições que lhe confere o artigo 147, item XV, da Resolução nº 20, de 30 de novembro de 1971, objetivando a regulamentação do Ato da Mesa nº 3, de 5 de maio de 2011, notadamente seus arts. 2º e 6º, e tendo em vista o disposto no art. 230, </w:t>
      </w:r>
      <w:r w:rsidR="002554CF" w:rsidRPr="002554CF">
        <w:rPr>
          <w:i/>
          <w:sz w:val="24"/>
          <w:szCs w:val="24"/>
        </w:rPr>
        <w:t>caput</w:t>
      </w:r>
      <w:r w:rsidRPr="008318D5">
        <w:rPr>
          <w:sz w:val="24"/>
          <w:szCs w:val="24"/>
        </w:rPr>
        <w:t xml:space="preserve">, </w:t>
      </w:r>
      <w:r w:rsidRPr="008318D5">
        <w:rPr>
          <w:i/>
          <w:sz w:val="24"/>
          <w:szCs w:val="24"/>
        </w:rPr>
        <w:t>in fine</w:t>
      </w:r>
      <w:r w:rsidRPr="008318D5">
        <w:rPr>
          <w:sz w:val="24"/>
          <w:szCs w:val="24"/>
        </w:rPr>
        <w:t xml:space="preserve">, da Lei nº 8.112, de 11 de dezembro de 1990,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RESOLVE: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Art. 1º A assistência à saúde suplementar dos servidores ocupantes dos cargos de Secretário Parlamentar e de Natureza Especial, doravante designados comissionados, será processada mediante auxílio-saúde, de natureza indenizatória, conforme previsto no art. 230, </w:t>
      </w:r>
      <w:r w:rsidR="002554CF" w:rsidRPr="002554CF">
        <w:rPr>
          <w:i/>
          <w:sz w:val="24"/>
          <w:szCs w:val="24"/>
        </w:rPr>
        <w:t>caput</w:t>
      </w:r>
      <w:r w:rsidRPr="008318D5">
        <w:rPr>
          <w:sz w:val="24"/>
          <w:szCs w:val="24"/>
        </w:rPr>
        <w:t xml:space="preserve">, </w:t>
      </w:r>
      <w:r w:rsidRPr="008318D5">
        <w:rPr>
          <w:i/>
          <w:sz w:val="24"/>
          <w:szCs w:val="24"/>
        </w:rPr>
        <w:t>in fine</w:t>
      </w:r>
      <w:r w:rsidRPr="008318D5">
        <w:rPr>
          <w:sz w:val="24"/>
          <w:szCs w:val="24"/>
        </w:rPr>
        <w:t xml:space="preserve">, da Lei n. 8.112, de 11 de dezembro de 1990, nos limites e termos desta Portaria, que regulamenta o Ato da Mesa nº 3, de 05 de maio de 2011.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1º Farão jus ao benefício descrito neste artigo somente os comissionados que satisfizerem, cumulativamente, os seguintes requisitos, passando à condição de beneficiários: </w:t>
      </w:r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 xml:space="preserve">I - ter prestado declaração, até o último dia do segundo mês subsequente à data de processamento do arquivo mencionado no art. 5º desta portaria, de que não conta na qualidade de titular ou dependente, com convênio, contrato ou outro auxílio-saúde custeados total ou parcialmente pelos cofres públicos; </w:t>
      </w:r>
      <w:hyperlink r:id="rId7" w:history="1">
        <w:r w:rsidRPr="003D4FFA">
          <w:rPr>
            <w:rStyle w:val="Hyperlink"/>
            <w:i/>
            <w:sz w:val="24"/>
            <w:szCs w:val="24"/>
          </w:rPr>
          <w:t>(Inciso com redação dada pela Portaria nº 9, de 11/2/2014)</w:t>
        </w:r>
      </w:hyperlink>
    </w:p>
    <w:p w:rsid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>II - ter mantido vínculo com a Câmara dos Deputados, em cargo comissionado de seu Quadro de Pessoal, por no mínimo sessenta e três dias (63) dias, consecutivos ou não, dentro de noventa (90) dias anteriores ao último dia do mês/ano de referência</w:t>
      </w:r>
      <w:r>
        <w:rPr>
          <w:sz w:val="24"/>
          <w:szCs w:val="24"/>
        </w:rPr>
        <w:t xml:space="preserve">; </w:t>
      </w:r>
      <w:hyperlink r:id="rId8" w:history="1">
        <w:r w:rsidRPr="003D4FFA">
          <w:rPr>
            <w:rStyle w:val="Hyperlink"/>
            <w:i/>
            <w:sz w:val="24"/>
            <w:szCs w:val="24"/>
          </w:rPr>
          <w:t>(Inciso com redação dada pela Portaria nº 9, de 11/2/2014)</w:t>
        </w:r>
      </w:hyperlink>
    </w:p>
    <w:p w:rsidR="008318D5" w:rsidRPr="008318D5" w:rsidRDefault="008318D5" w:rsidP="003D4FFA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III - ter pago, na qualidade de servidor, mensalidade de plano privado de assistência à saúde, até o último dia do segundo mês posterior ao vencimento contratual, a Administradora de Benefícios devidamente registrada na Agência Nacional de Saúde Suplementar (ANS) e previamente credenciada pela Câmara dos Deputados.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lastRenderedPageBreak/>
        <w:t xml:space="preserve">§ 2º Considera-se mês/ano de referência, para fins do disposto nesta portaria, o mês/ano a que se refere a mensalidade paga pelo comissionado, conforme informação contida em relatório mensal encaminhado pela Administradora de Benefícios. </w:t>
      </w:r>
    </w:p>
    <w:p w:rsid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>§ 3º O auxílio-saúde será processado mediante crédito em folha de pagamento dos beneficiários, a título de ressarcimento parcial das mensalidades pagas, obs</w:t>
      </w:r>
      <w:r>
        <w:rPr>
          <w:sz w:val="24"/>
          <w:szCs w:val="24"/>
        </w:rPr>
        <w:t>ervados os seguintes critérios: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I - o auxílio-saúde será lançado, inclusive na hipótese de exoneração, em folha de mês posterior ao pagamento da mensalidade;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II - o auxílio-saúde será apurado em conformidade com a Tabela de Ressarcimento prevista no art. 4º desta Portaria, considerados os seguintes critérios: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>a) o enquadramento de faixa etária observará a exata situação cadastral do comissionado no último dia de trabalho no mês/ano de referência;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b) aplica-se ao cargo comissionado o mesmo critério de enquadramento previsto na alínea "a", salvo na hipótese de alteração de cargo dentro do mês/ano de referência, situação na qual a escolha recairá, sucessivamente, sobre o cargo com maior número de dias ou, em caso de empate, sobre o último exercido. 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III - não haverá ressarcimento integral da mensalidade paga, ficando o auxílio-saúde limitado ao máximo de 90% do valor pago.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Art. 2º A escolha da Administradora de Benefícios regularmente credenciada pela Câmara dos Deputados, por parte dos comissionados, será realizada por sua conta e risco, mediante contrato, sem qualquer interferência ou responsabilidade da Câmara dos Deputados.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Parágrafo único. Em nenhuma hipótese, a Câmara dos Deputados poderá ser responsabilizada por eventual inadimplência gerada pelos contratos celebrados em conformidade com o </w:t>
      </w:r>
      <w:r w:rsidR="002554CF" w:rsidRPr="002554CF">
        <w:rPr>
          <w:i/>
          <w:sz w:val="24"/>
          <w:szCs w:val="24"/>
        </w:rPr>
        <w:t>caput</w:t>
      </w:r>
      <w:r w:rsidRPr="008318D5">
        <w:rPr>
          <w:sz w:val="24"/>
          <w:szCs w:val="24"/>
        </w:rPr>
        <w:t xml:space="preserve">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Art. 3º A comprovação do vínculo institucional ficará a cargo do servidor e da Administradora de Benefícios, de maneira que a Câmara dos Deputados só possa ser instada a providenciar tais informações em circunstâncias excepcionais, devidamente justificadas.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Art. 4º Fica estabelecida a Tabela de Ressarcimento constante do Anexo a esta Portaria, observadas as premissas de proporcionalidade direta com a idade e inversa com a remuneração.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1º A Tabela de Ressarcimento poderá ser alterada no transcorrer do exercício financeiro, majorada ou minorada, mediante Portaria do Diretor-Geral, conforme disponibilidade orçamentária e tendo em vista o equilíbrio atuarial.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2º A Tabela de Ressarcimento não será necessariamente modificada em razão de reajustes de preços nos contratos tratados no art. 2º, tampouco por incremento de preço dos planos privados de assistência à saúde ou indicadores econômicos. </w:t>
      </w:r>
    </w:p>
    <w:p w:rsidR="008318D5" w:rsidRDefault="003D4FFA" w:rsidP="008318D5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>§ 3º O acompanhamento atuarial ficará a cargo da Secretaria Executiva do Pró-Saúde.</w:t>
      </w:r>
      <w:r>
        <w:rPr>
          <w:sz w:val="24"/>
          <w:szCs w:val="24"/>
        </w:rPr>
        <w:t xml:space="preserve"> </w:t>
      </w:r>
      <w:hyperlink r:id="rId9" w:history="1">
        <w:r w:rsidRPr="003D4FFA">
          <w:rPr>
            <w:rStyle w:val="Hyperlink"/>
            <w:i/>
            <w:sz w:val="24"/>
            <w:szCs w:val="24"/>
          </w:rPr>
          <w:t>(</w:t>
        </w:r>
        <w:r w:rsidR="002554CF">
          <w:rPr>
            <w:rStyle w:val="Hyperlink"/>
            <w:i/>
            <w:sz w:val="24"/>
            <w:szCs w:val="24"/>
          </w:rPr>
          <w:t>Parágrafo</w:t>
        </w:r>
        <w:r w:rsidRPr="003D4FFA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acrescido</w:t>
        </w:r>
        <w:r w:rsidRPr="003D4FFA">
          <w:rPr>
            <w:rStyle w:val="Hyperlink"/>
            <w:i/>
            <w:sz w:val="24"/>
            <w:szCs w:val="24"/>
          </w:rPr>
          <w:t xml:space="preserve"> pela Portaria nº 9, de 11/2/2014)</w:t>
        </w:r>
      </w:hyperlink>
    </w:p>
    <w:p w:rsidR="003D4FFA" w:rsidRPr="008318D5" w:rsidRDefault="003D4FFA" w:rsidP="008318D5">
      <w:pPr>
        <w:pStyle w:val="Cabealho"/>
        <w:ind w:firstLine="1134"/>
        <w:jc w:val="both"/>
        <w:rPr>
          <w:sz w:val="24"/>
          <w:szCs w:val="24"/>
        </w:rPr>
      </w:pPr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 xml:space="preserve">Art. 5º A operacionalização do auxilio-saúde ficará a cargo do Departamento de Pessoal. </w:t>
      </w:r>
      <w:hyperlink r:id="rId10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2554CF" w:rsidRPr="002554CF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 xml:space="preserve">§ 1º A Administradora de Benefícios credenciada deverá adotar as seguintes condutas, até o dia 5 de cada mês: </w:t>
      </w:r>
      <w:hyperlink r:id="rId11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2554CF" w:rsidRPr="002554CF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parágrafo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lastRenderedPageBreak/>
        <w:t xml:space="preserve">I - encaminhar à Coordenação de Pagamento de Pessoal, arquivo, em meio eletrônico, em leiaute especificado pela Câmara dos Deputados, contendo relação com o nome dos comissionados que efetivamente despenderam recursos financeiros com o pagamento de plano privado de assistência à saúde, acrescida das seguintes informações, sem prejuízo de outras a serem oportunamente definidas pelo Departamento de Pessoal: </w:t>
      </w:r>
      <w:hyperlink r:id="rId12" w:history="1">
        <w:r w:rsidRPr="003D4FFA">
          <w:rPr>
            <w:rStyle w:val="Hyperlink"/>
            <w:i/>
            <w:sz w:val="24"/>
            <w:szCs w:val="24"/>
          </w:rPr>
          <w:t>(Inciso com redação dada pela Portaria nº 9, de 11/2/2014)</w:t>
        </w:r>
      </w:hyperlink>
      <w:r>
        <w:rPr>
          <w:i/>
          <w:sz w:val="24"/>
          <w:szCs w:val="24"/>
        </w:rPr>
        <w:t xml:space="preserve"> </w:t>
      </w:r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3D4FFA">
        <w:rPr>
          <w:sz w:val="24"/>
          <w:szCs w:val="24"/>
        </w:rPr>
        <w:t>número no Cadastro de Pessoas Físicas (CPF);</w:t>
      </w:r>
      <w:r>
        <w:rPr>
          <w:sz w:val="24"/>
          <w:szCs w:val="24"/>
        </w:rPr>
        <w:t xml:space="preserve"> </w:t>
      </w:r>
      <w:hyperlink r:id="rId13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>b)</w:t>
      </w:r>
      <w:r w:rsidRPr="003D4FF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D4FFA">
        <w:rPr>
          <w:sz w:val="24"/>
          <w:szCs w:val="24"/>
        </w:rPr>
        <w:t>valor pago pelo comissionado a título de mensalidade em proveito próprio, não se admitindo nesse campo qualquer informação de valor referente a dependentes;</w:t>
      </w:r>
      <w:r>
        <w:rPr>
          <w:sz w:val="24"/>
          <w:szCs w:val="24"/>
        </w:rPr>
        <w:t xml:space="preserve"> </w:t>
      </w:r>
      <w:hyperlink r:id="rId14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>c)</w:t>
      </w:r>
      <w:r w:rsidRPr="003D4FF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D4FFA">
        <w:rPr>
          <w:sz w:val="24"/>
          <w:szCs w:val="24"/>
        </w:rPr>
        <w:t>data em que o servidor efetuou o pagamento do plano privado de assistência à saúde à Administradora de Benefícios;</w:t>
      </w:r>
      <w:r w:rsidRPr="003D4FFA">
        <w:rPr>
          <w:i/>
          <w:sz w:val="24"/>
          <w:szCs w:val="24"/>
        </w:rPr>
        <w:t xml:space="preserve"> </w:t>
      </w:r>
      <w:hyperlink r:id="rId15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3D4FFA">
        <w:rPr>
          <w:sz w:val="24"/>
          <w:szCs w:val="24"/>
        </w:rPr>
        <w:t>data de vencimento contratual da mensalidade;</w:t>
      </w:r>
      <w:r w:rsidRPr="003D4FFA">
        <w:rPr>
          <w:i/>
          <w:sz w:val="24"/>
          <w:szCs w:val="24"/>
        </w:rPr>
        <w:t xml:space="preserve"> </w:t>
      </w:r>
      <w:hyperlink r:id="rId16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>e)</w:t>
      </w:r>
      <w:r>
        <w:rPr>
          <w:sz w:val="24"/>
          <w:szCs w:val="24"/>
        </w:rPr>
        <w:t xml:space="preserve"> </w:t>
      </w:r>
      <w:r w:rsidRPr="003D4FFA">
        <w:rPr>
          <w:sz w:val="24"/>
          <w:szCs w:val="24"/>
        </w:rPr>
        <w:t>mês/ano de referência da mensalidade paga;</w:t>
      </w:r>
      <w:r w:rsidRPr="003D4FFA">
        <w:rPr>
          <w:i/>
          <w:sz w:val="24"/>
          <w:szCs w:val="24"/>
        </w:rPr>
        <w:t xml:space="preserve"> </w:t>
      </w:r>
      <w:hyperlink r:id="rId17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>f)</w:t>
      </w:r>
      <w:r>
        <w:rPr>
          <w:sz w:val="24"/>
          <w:szCs w:val="24"/>
        </w:rPr>
        <w:t xml:space="preserve"> </w:t>
      </w:r>
      <w:r w:rsidRPr="003D4FFA">
        <w:rPr>
          <w:sz w:val="24"/>
          <w:szCs w:val="24"/>
        </w:rPr>
        <w:t>código ANS da operadora escolhida.</w:t>
      </w:r>
      <w:r w:rsidRPr="003D4FFA">
        <w:rPr>
          <w:i/>
          <w:sz w:val="24"/>
          <w:szCs w:val="24"/>
        </w:rPr>
        <w:t xml:space="preserve"> </w:t>
      </w:r>
      <w:hyperlink r:id="rId18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3D4FFA" w:rsidRP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 xml:space="preserve">II - encaminhar ao Departamento de Apoio Parlamentar recibo referente ao efetivo pagamento das mensalidades, consentâneo com as informações descritas no inciso I, devidamente subscrito pelo representante legal e pelo responsável financeiro da Administradora. </w:t>
      </w:r>
      <w:hyperlink r:id="rId19" w:history="1">
        <w:r w:rsidRPr="003D4FFA">
          <w:rPr>
            <w:rStyle w:val="Hyperlink"/>
            <w:i/>
            <w:sz w:val="24"/>
            <w:szCs w:val="24"/>
          </w:rPr>
          <w:t>(Inciso com redação dada pela Portaria nº 9, de 11/2/2014)</w:t>
        </w:r>
      </w:hyperlink>
    </w:p>
    <w:p w:rsidR="003D4FFA" w:rsidRDefault="003D4FFA" w:rsidP="003D4FFA">
      <w:pPr>
        <w:pStyle w:val="Cabealho"/>
        <w:ind w:firstLine="1134"/>
        <w:jc w:val="both"/>
        <w:rPr>
          <w:sz w:val="24"/>
          <w:szCs w:val="24"/>
        </w:rPr>
      </w:pPr>
      <w:r w:rsidRPr="003D4FFA">
        <w:rPr>
          <w:sz w:val="24"/>
          <w:szCs w:val="24"/>
        </w:rPr>
        <w:t>§ 2º A Coordenação de Pagamento de Pessoal, ao receber os dados de que trata o inciso I, procederá ao cruzamento das informações constantes da supracitada relação com o cadastro do Sistema Integrado de Gestão de Pessoal (Sigesp) e a Tabela de Ressarcimento prevista no art. 4º, de modo a identificar, por intermédio de críticas de software específico, a viabilidade do ressarcimento e, sendo esse o caso, o valor a ser creditado, observados os requisitos traçados nos arts. 1º e 4º, gerando os pertinentes relatórios e lançamentos em folha de pagamento</w:t>
      </w:r>
      <w:r>
        <w:rPr>
          <w:sz w:val="24"/>
          <w:szCs w:val="24"/>
        </w:rPr>
        <w:t xml:space="preserve">. </w:t>
      </w:r>
      <w:hyperlink r:id="rId20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3D4FFA" w:rsidRDefault="002554CF" w:rsidP="008318D5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hyperlink r:id="rId21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Revogado</w:t>
        </w:r>
        <w:r w:rsidRPr="003D4FFA">
          <w:rPr>
            <w:rStyle w:val="Hyperlink"/>
            <w:i/>
            <w:sz w:val="24"/>
            <w:szCs w:val="24"/>
          </w:rPr>
          <w:t xml:space="preserve"> pela Portaria nº 9, de 11/2/2014)</w:t>
        </w:r>
      </w:hyperlink>
    </w:p>
    <w:p w:rsidR="002554CF" w:rsidRDefault="002554CF" w:rsidP="002554CF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hyperlink r:id="rId22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Revogado</w:t>
        </w:r>
        <w:r w:rsidRPr="003D4FFA">
          <w:rPr>
            <w:rStyle w:val="Hyperlink"/>
            <w:i/>
            <w:sz w:val="24"/>
            <w:szCs w:val="24"/>
          </w:rPr>
          <w:t xml:space="preserve"> pela Portaria nº 9, de 11/2/2014)</w:t>
        </w:r>
      </w:hyperlink>
    </w:p>
    <w:p w:rsidR="002554CF" w:rsidRDefault="002554CF" w:rsidP="008318D5">
      <w:pPr>
        <w:pStyle w:val="Cabealho"/>
        <w:ind w:firstLine="1134"/>
        <w:jc w:val="both"/>
        <w:rPr>
          <w:sz w:val="24"/>
          <w:szCs w:val="24"/>
        </w:rPr>
      </w:pPr>
    </w:p>
    <w:p w:rsidR="002554CF" w:rsidRDefault="002554CF" w:rsidP="008318D5">
      <w:pPr>
        <w:pStyle w:val="Cabealho"/>
        <w:ind w:firstLine="1134"/>
        <w:jc w:val="both"/>
        <w:rPr>
          <w:sz w:val="24"/>
          <w:szCs w:val="24"/>
        </w:rPr>
      </w:pPr>
      <w:r w:rsidRPr="002554CF">
        <w:rPr>
          <w:sz w:val="24"/>
          <w:szCs w:val="24"/>
        </w:rPr>
        <w:t>Art. 6º A fiscalização dos processos envolvidos será de responsabilidade do Departamento de Apoio Parlamentar, sem prejuízo das competências do Departamento de Material e Patrimônio, nos termos do art. 8º da Portaria nº 119 de 2006, da Diretoria-Geral.</w:t>
      </w:r>
      <w:r>
        <w:rPr>
          <w:sz w:val="24"/>
          <w:szCs w:val="24"/>
        </w:rPr>
        <w:t xml:space="preserve"> </w:t>
      </w:r>
      <w:hyperlink r:id="rId23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Pr="002554CF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1º A fiscalização deverá atender a adequados critérios, admitida a avaliação por amostragem, de modo a verificar, sobretudo, a efetividade dos pagamentos de mensalidade informados, valendo-se, para tanto, de relatórios gerenciais, das informações constantes do inciso II do § 1º do art. 5º, bem como de fiscalização incidente, diretamente, sobre os beneficiários. </w:t>
      </w:r>
    </w:p>
    <w:p w:rsidR="002554CF" w:rsidRDefault="002554CF" w:rsidP="002554CF">
      <w:pPr>
        <w:pStyle w:val="Cabealho"/>
        <w:ind w:firstLine="1134"/>
        <w:jc w:val="both"/>
        <w:rPr>
          <w:sz w:val="24"/>
          <w:szCs w:val="24"/>
        </w:rPr>
      </w:pPr>
      <w:r w:rsidRPr="002554CF">
        <w:rPr>
          <w:sz w:val="24"/>
          <w:szCs w:val="24"/>
        </w:rPr>
        <w:t>§ 2º O Departamento de Apoio Parlamentar poderá solicitar aos beneficiários toda e qualquer documentação pertinente à fiscalização, sendo a omissão ou recusa injustificada em prestar os esclarecimentos causas hábeis à suspensão do benefício, até que prestadas as informações e atestada a regularidade, assegurando-se o pagamento retroativo ao máximo de dois meses, por razões atuariais</w:t>
      </w:r>
      <w:r w:rsidR="008318D5" w:rsidRPr="008318D5">
        <w:rPr>
          <w:sz w:val="24"/>
          <w:szCs w:val="24"/>
        </w:rPr>
        <w:t xml:space="preserve">. </w:t>
      </w:r>
      <w:hyperlink r:id="rId24" w:history="1">
        <w:r w:rsidRPr="003D4FF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3D4FFA">
          <w:rPr>
            <w:rStyle w:val="Hyperlink"/>
            <w:i/>
            <w:sz w:val="24"/>
            <w:szCs w:val="24"/>
          </w:rPr>
          <w:t xml:space="preserve"> com redação dada pela Portaria nº 9, de 11/2/2014)</w:t>
        </w:r>
      </w:hyperlink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lastRenderedPageBreak/>
        <w:t xml:space="preserve">§ 3º A Câmara dos Deputados, por intermédio do Departamento de Apoio Parlamentar, poderá exigir das Administradoras de Benefícios, a qualquer tempo, todo e qualquer tipo de documento necessário à fiscalização.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Art. 7º As Administradoras de Benefícios credenciadas pela Câmara dos Deputados deverão oferecer, na condição de estipulante, plano privado de assistência à saúde coletivo empresarial aos comissionados, observados os parâmetros dispostos neste artigo.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1º Não haverá cumprimento de prazos de carência, tampouco cláusula de agravo ou cobertura parcial temporária nos casos de doenças ou lesões preexistentes, desde que o comissionado realize o contrato previsto no art. 2º em até 45 (quarenta e cinco) dias contados da publicação do termo de parceria resultante do credenciamento, ou em até 30 (trinta) dias contados de sua posse, aplicando-se sempre o prazo que lhe for mais favorável.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2º Não haverá cumprimento de prazos de carência, tampouco cláusula de agravo ou cobertura parcial temporária nos casos de doenças ou lesões preexistentes, na hipótese de o comissionado possuir, à época da contratação prevista no art. 2º, plano privado de assistência à saúde, registrado na ANS, com total cumprimento de carências.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3º As Administradoras de Benefícios comunicarão todas as exclusões ou inclusões de novas operadoras, até a data da remessa prevista no § º1 do art. 5º, visando a manter permanentemente atualizada a base de dados da Câmara dos Deputados.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4º As Administradoras de Benefícios deverão manter os originais das notas fiscais comprobatórias de pagamento das mensalidades devidamente arquivados, pelo interregno mínimo de cinco anos.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5º As Administradoras de Benefícios deverão informar aos comissionados, no ato de contratação previsto no art. 2º, que a adesão nos prazos estipulados para fins de isenção de carência e cobertura parcial temporária não implica, necessariamente, direito ao recebimento do auxílio-saúde, uma vez que sujeito ao cumprimento dos requisitos previstos no art. 1º.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6º As Administradoras de Benefícios deverão praticar mensalidades de planos privados de assistência à saúde compatíveis com a média de mercado, responsabilizando-se, inclusive, em atenção à economia de escala, quanto à comprovação de que os valores das mensalidades do plano coletivo empresarial ofertado sejam inferiores aos de seus planos individuais.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7º As Administradoras de Benefícios deverão zelar pela tempestividade, correção e firmeza das informações constantes da relação prevista no inciso I do § 1º do art. 5º, sob pena de aplicação das multas moratórias ou compensatórias devidas, conforme critérios do Edital de Credenciamento.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§ 8º As Administradoras de Benefícios deverão assegurar, a todos os comissionados que houverem realizado a contratação prevista no art. 2º, as garantias previstas no art. 30 da Lei nº 9.656 , de 3 de junho de 1998, que dispõe sobre os planos e seguros privados de assistência à saúde.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 xml:space="preserve">Art. 8º As circunstâncias excepcionais e casos omissos serão decididos pelo Diretor-Geral. 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 w:rsidRPr="008318D5">
        <w:rPr>
          <w:sz w:val="24"/>
          <w:szCs w:val="24"/>
        </w:rPr>
        <w:t>Em 09/09/2011.</w:t>
      </w: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</w:p>
    <w:p w:rsidR="008318D5" w:rsidRPr="008318D5" w:rsidRDefault="008318D5" w:rsidP="008318D5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ROGÉRIO VENTURA TEIXEIRA,</w:t>
      </w:r>
    </w:p>
    <w:p w:rsidR="007234DC" w:rsidRDefault="005E1653" w:rsidP="008318D5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Diretor-Geral</w:t>
      </w:r>
    </w:p>
    <w:p w:rsidR="00E0062E" w:rsidRDefault="00E0062E" w:rsidP="008318D5">
      <w:pPr>
        <w:pStyle w:val="Cabealho"/>
        <w:ind w:firstLine="1134"/>
        <w:jc w:val="both"/>
        <w:rPr>
          <w:sz w:val="24"/>
          <w:szCs w:val="24"/>
        </w:rPr>
      </w:pPr>
    </w:p>
    <w:p w:rsidR="00A64663" w:rsidRDefault="00A64663" w:rsidP="00A64663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ANEXO</w:t>
      </w:r>
    </w:p>
    <w:p w:rsidR="00A64663" w:rsidRDefault="00EF1733" w:rsidP="00A64663">
      <w:pPr>
        <w:spacing w:after="120"/>
        <w:jc w:val="center"/>
        <w:rPr>
          <w:i/>
          <w:sz w:val="24"/>
          <w:szCs w:val="24"/>
        </w:rPr>
      </w:pPr>
      <w:hyperlink r:id="rId25" w:history="1">
        <w:r w:rsidR="00A64663" w:rsidRPr="00EF1733">
          <w:rPr>
            <w:rStyle w:val="Hyperlink"/>
            <w:i/>
            <w:sz w:val="24"/>
            <w:szCs w:val="24"/>
          </w:rPr>
          <w:t>(Anexo nos termos do Anexo I à Portaria nº 117, de 15/8/2025)</w:t>
        </w:r>
      </w:hyperlink>
    </w:p>
    <w:p w:rsidR="00A64663" w:rsidRPr="00A64663" w:rsidRDefault="00A64663" w:rsidP="00A64663">
      <w:pPr>
        <w:spacing w:after="120"/>
        <w:jc w:val="both"/>
        <w:rPr>
          <w:sz w:val="24"/>
          <w:szCs w:val="24"/>
        </w:rPr>
      </w:pPr>
    </w:p>
    <w:p w:rsidR="00A64663" w:rsidRDefault="00853616" w:rsidP="00106B27">
      <w:pPr>
        <w:jc w:val="both"/>
        <w:rPr>
          <w:sz w:val="24"/>
          <w:szCs w:val="24"/>
        </w:rPr>
      </w:pPr>
      <w:r w:rsidRPr="009714C6">
        <w:rPr>
          <w:noProof/>
          <w:sz w:val="24"/>
          <w:szCs w:val="24"/>
        </w:rPr>
        <w:drawing>
          <wp:inline distT="0" distB="0" distL="0" distR="0">
            <wp:extent cx="5972175" cy="4933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4C6" w:rsidRDefault="009714C6" w:rsidP="00106B27">
      <w:pPr>
        <w:jc w:val="both"/>
        <w:rPr>
          <w:sz w:val="24"/>
          <w:szCs w:val="24"/>
        </w:rPr>
      </w:pPr>
    </w:p>
    <w:p w:rsidR="009714C6" w:rsidRDefault="00853616" w:rsidP="00106B27">
      <w:pPr>
        <w:jc w:val="both"/>
        <w:rPr>
          <w:sz w:val="24"/>
          <w:szCs w:val="24"/>
        </w:rPr>
      </w:pPr>
      <w:r w:rsidRPr="009714C6">
        <w:rPr>
          <w:noProof/>
          <w:sz w:val="24"/>
          <w:szCs w:val="24"/>
        </w:rPr>
        <w:lastRenderedPageBreak/>
        <w:drawing>
          <wp:inline distT="0" distB="0" distL="0" distR="0">
            <wp:extent cx="5667375" cy="52197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4C6" w:rsidRPr="00106B27" w:rsidRDefault="00853616" w:rsidP="00106B27">
      <w:pPr>
        <w:jc w:val="both"/>
        <w:rPr>
          <w:sz w:val="24"/>
          <w:szCs w:val="24"/>
        </w:rPr>
      </w:pPr>
      <w:r w:rsidRPr="009714C6">
        <w:rPr>
          <w:noProof/>
          <w:sz w:val="24"/>
          <w:szCs w:val="24"/>
        </w:rPr>
        <w:drawing>
          <wp:inline distT="0" distB="0" distL="0" distR="0">
            <wp:extent cx="5705475" cy="30289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4C6" w:rsidRPr="00106B2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16BE2"/>
    <w:rsid w:val="00031082"/>
    <w:rsid w:val="000C6F5F"/>
    <w:rsid w:val="00106B27"/>
    <w:rsid w:val="00120E87"/>
    <w:rsid w:val="001221E1"/>
    <w:rsid w:val="00175214"/>
    <w:rsid w:val="001A4BC9"/>
    <w:rsid w:val="001B2C33"/>
    <w:rsid w:val="001C1E49"/>
    <w:rsid w:val="001F5726"/>
    <w:rsid w:val="00202D1E"/>
    <w:rsid w:val="002055E6"/>
    <w:rsid w:val="00232766"/>
    <w:rsid w:val="00237EC3"/>
    <w:rsid w:val="002554CF"/>
    <w:rsid w:val="00263EDC"/>
    <w:rsid w:val="00271313"/>
    <w:rsid w:val="002B0AB7"/>
    <w:rsid w:val="002B3BBA"/>
    <w:rsid w:val="002D5EA7"/>
    <w:rsid w:val="002E70DF"/>
    <w:rsid w:val="002F24D5"/>
    <w:rsid w:val="00314125"/>
    <w:rsid w:val="003223A1"/>
    <w:rsid w:val="00371520"/>
    <w:rsid w:val="003A65BE"/>
    <w:rsid w:val="003D4FFA"/>
    <w:rsid w:val="003F3F69"/>
    <w:rsid w:val="0040208F"/>
    <w:rsid w:val="00435FBD"/>
    <w:rsid w:val="00465E29"/>
    <w:rsid w:val="00475BE4"/>
    <w:rsid w:val="004856EA"/>
    <w:rsid w:val="004A09BB"/>
    <w:rsid w:val="004C37B8"/>
    <w:rsid w:val="004E2F52"/>
    <w:rsid w:val="005D2392"/>
    <w:rsid w:val="005E1653"/>
    <w:rsid w:val="005E2E88"/>
    <w:rsid w:val="005E3259"/>
    <w:rsid w:val="00602398"/>
    <w:rsid w:val="006024C4"/>
    <w:rsid w:val="00613234"/>
    <w:rsid w:val="00625EF4"/>
    <w:rsid w:val="00642F39"/>
    <w:rsid w:val="00644E1F"/>
    <w:rsid w:val="00651582"/>
    <w:rsid w:val="006D5930"/>
    <w:rsid w:val="006E5D2D"/>
    <w:rsid w:val="00700001"/>
    <w:rsid w:val="007234DC"/>
    <w:rsid w:val="0074415D"/>
    <w:rsid w:val="00787EE7"/>
    <w:rsid w:val="007A4576"/>
    <w:rsid w:val="007D7D15"/>
    <w:rsid w:val="007F111E"/>
    <w:rsid w:val="008119B6"/>
    <w:rsid w:val="008318D5"/>
    <w:rsid w:val="00833698"/>
    <w:rsid w:val="008528AE"/>
    <w:rsid w:val="00853616"/>
    <w:rsid w:val="00863F39"/>
    <w:rsid w:val="00876610"/>
    <w:rsid w:val="00883AFE"/>
    <w:rsid w:val="008C6AA5"/>
    <w:rsid w:val="008E4285"/>
    <w:rsid w:val="008F51DC"/>
    <w:rsid w:val="009714C6"/>
    <w:rsid w:val="009E2F21"/>
    <w:rsid w:val="00A270C0"/>
    <w:rsid w:val="00A376E5"/>
    <w:rsid w:val="00A43F13"/>
    <w:rsid w:val="00A54BF7"/>
    <w:rsid w:val="00A64663"/>
    <w:rsid w:val="00AB04AF"/>
    <w:rsid w:val="00AC6BCE"/>
    <w:rsid w:val="00AF529C"/>
    <w:rsid w:val="00AF6801"/>
    <w:rsid w:val="00B40BA8"/>
    <w:rsid w:val="00B435AF"/>
    <w:rsid w:val="00B821AF"/>
    <w:rsid w:val="00BC3277"/>
    <w:rsid w:val="00BC3C0C"/>
    <w:rsid w:val="00BD23FD"/>
    <w:rsid w:val="00BD59E9"/>
    <w:rsid w:val="00BE1A48"/>
    <w:rsid w:val="00C0484C"/>
    <w:rsid w:val="00C20425"/>
    <w:rsid w:val="00C35CC0"/>
    <w:rsid w:val="00C428CC"/>
    <w:rsid w:val="00C66170"/>
    <w:rsid w:val="00C72B05"/>
    <w:rsid w:val="00CB7ABD"/>
    <w:rsid w:val="00CC4164"/>
    <w:rsid w:val="00CF7403"/>
    <w:rsid w:val="00CF7858"/>
    <w:rsid w:val="00D72970"/>
    <w:rsid w:val="00DA2508"/>
    <w:rsid w:val="00DC647D"/>
    <w:rsid w:val="00DF7619"/>
    <w:rsid w:val="00E0062E"/>
    <w:rsid w:val="00E23F8E"/>
    <w:rsid w:val="00E25EA6"/>
    <w:rsid w:val="00E44486"/>
    <w:rsid w:val="00E471DE"/>
    <w:rsid w:val="00E710A7"/>
    <w:rsid w:val="00E72AB0"/>
    <w:rsid w:val="00E8077F"/>
    <w:rsid w:val="00E874A7"/>
    <w:rsid w:val="00EB24A6"/>
    <w:rsid w:val="00EC048A"/>
    <w:rsid w:val="00EF1733"/>
    <w:rsid w:val="00EF40DC"/>
    <w:rsid w:val="00F13A54"/>
    <w:rsid w:val="00F81AD8"/>
    <w:rsid w:val="00F830DA"/>
    <w:rsid w:val="00FB2710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A87885-0A97-4DB2-884E-1D4AC693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4/portaria-9-11-fevereiro-2014-778201-publicacaooriginal-143399-cd-dg.html" TargetMode="External"/><Relationship Id="rId13" Type="http://schemas.openxmlformats.org/officeDocument/2006/relationships/hyperlink" Target="http://www2.camara.leg.br/legin/int/portar/2014/portaria-9-11-fevereiro-2014-778201-publicacaooriginal-143399-cd-dg.html" TargetMode="External"/><Relationship Id="rId18" Type="http://schemas.openxmlformats.org/officeDocument/2006/relationships/hyperlink" Target="http://www2.camara.leg.br/legin/int/portar/2014/portaria-9-11-fevereiro-2014-778201-publicacaooriginal-143399-cd-dg.html" TargetMode="External"/><Relationship Id="rId26" Type="http://schemas.openxmlformats.org/officeDocument/2006/relationships/image" Target="media/image2.emf"/><Relationship Id="rId3" Type="http://schemas.openxmlformats.org/officeDocument/2006/relationships/settings" Target="settings.xml"/><Relationship Id="rId21" Type="http://schemas.openxmlformats.org/officeDocument/2006/relationships/hyperlink" Target="http://www2.camara.leg.br/legin/int/portar/2014/portaria-9-11-fevereiro-2014-778201-publicacaooriginal-143399-cd-dg.html" TargetMode="External"/><Relationship Id="rId7" Type="http://schemas.openxmlformats.org/officeDocument/2006/relationships/hyperlink" Target="http://www2.camara.leg.br/legin/int/portar/2014/portaria-9-11-fevereiro-2014-778201-publicacaooriginal-143399-cd-dg.html" TargetMode="External"/><Relationship Id="rId12" Type="http://schemas.openxmlformats.org/officeDocument/2006/relationships/hyperlink" Target="http://www2.camara.leg.br/legin/int/portar/2014/portaria-9-11-fevereiro-2014-778201-publicacaooriginal-143399-cd-dg.html" TargetMode="External"/><Relationship Id="rId17" Type="http://schemas.openxmlformats.org/officeDocument/2006/relationships/hyperlink" Target="http://www2.camara.leg.br/legin/int/portar/2014/portaria-9-11-fevereiro-2014-778201-publicacaooriginal-143399-cd-dg.html" TargetMode="External"/><Relationship Id="rId25" Type="http://schemas.openxmlformats.org/officeDocument/2006/relationships/hyperlink" Target="https://www2.camara.leg.br/legin/int/portar/2025/portaria-117-15-agosto-2025-797858-anexo-cd-dg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int/portar/2014/portaria-9-11-fevereiro-2014-778201-publicacaooriginal-143399-cd-dg.html" TargetMode="External"/><Relationship Id="rId20" Type="http://schemas.openxmlformats.org/officeDocument/2006/relationships/hyperlink" Target="http://www2.camara.leg.br/legin/int/portar/2014/portaria-9-11-fevereiro-2014-778201-publicacaooriginal-143399-cd-dg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portar/2014/portaria-9-11-fevereiro-2014-778201-publicacaooriginal-143399-cd-dg.html" TargetMode="External"/><Relationship Id="rId24" Type="http://schemas.openxmlformats.org/officeDocument/2006/relationships/hyperlink" Target="http://www2.camara.leg.br/legin/int/portar/2014/portaria-9-11-fevereiro-2014-778201-publicacaooriginal-143399-cd-dg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int/portar/2014/portaria-9-11-fevereiro-2014-778201-publicacaooriginal-143399-cd-dg.html" TargetMode="External"/><Relationship Id="rId23" Type="http://schemas.openxmlformats.org/officeDocument/2006/relationships/hyperlink" Target="http://www2.camara.leg.br/legin/int/portar/2014/portaria-9-11-fevereiro-2014-778201-publicacaooriginal-143399-cd-dg.html" TargetMode="External"/><Relationship Id="rId28" Type="http://schemas.openxmlformats.org/officeDocument/2006/relationships/image" Target="media/image4.emf"/><Relationship Id="rId10" Type="http://schemas.openxmlformats.org/officeDocument/2006/relationships/hyperlink" Target="http://www2.camara.leg.br/legin/int/portar/2014/portaria-9-11-fevereiro-2014-778201-publicacaooriginal-143399-cd-dg.html" TargetMode="External"/><Relationship Id="rId19" Type="http://schemas.openxmlformats.org/officeDocument/2006/relationships/hyperlink" Target="http://www2.camara.leg.br/legin/int/portar/2014/portaria-9-11-fevereiro-2014-778201-publicacaooriginal-143399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portar/2014/portaria-9-11-fevereiro-2014-778201-publicacaooriginal-143399-cd-dg.html" TargetMode="External"/><Relationship Id="rId14" Type="http://schemas.openxmlformats.org/officeDocument/2006/relationships/hyperlink" Target="http://www2.camara.leg.br/legin/int/portar/2014/portaria-9-11-fevereiro-2014-778201-publicacaooriginal-143399-cd-dg.html" TargetMode="External"/><Relationship Id="rId22" Type="http://schemas.openxmlformats.org/officeDocument/2006/relationships/hyperlink" Target="http://www2.camara.leg.br/legin/int/portar/2014/portaria-9-11-fevereiro-2014-778201-publicacaooriginal-143399-cd-dg.html" TargetMode="External"/><Relationship Id="rId27" Type="http://schemas.openxmlformats.org/officeDocument/2006/relationships/image" Target="media/image3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2302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14708</CharactersWithSpaces>
  <SharedDoc>false</SharedDoc>
  <HLinks>
    <vt:vector size="114" baseType="variant">
      <vt:variant>
        <vt:i4>3866658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https://www2.camara.leg.br/legin/int/portar/2025/portaria-117-15-agosto-2025-797858-anexo-cd-dg.pdf</vt:lpwstr>
      </vt:variant>
      <vt:variant>
        <vt:lpwstr/>
      </vt:variant>
      <vt:variant>
        <vt:i4>4522008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  <vt:variant>
        <vt:i4>4522008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http://www2.camara.leg.br/legin/int/portar/2014/portaria-9-11-fevereiro-2014-778201-publicacaooriginal-143399-cd-dg.html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2025-11-20T18:53:00Z</dcterms:created>
  <dcterms:modified xsi:type="dcterms:W3CDTF">2025-11-20T18:53:00Z</dcterms:modified>
</cp:coreProperties>
</file>