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5138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43DBC" w:rsidRDefault="00143DBC" w:rsidP="00886848">
      <w:pPr>
        <w:pStyle w:val="Cabealho"/>
        <w:jc w:val="both"/>
        <w:rPr>
          <w:b/>
          <w:caps/>
          <w:sz w:val="28"/>
          <w:szCs w:val="28"/>
        </w:rPr>
      </w:pPr>
    </w:p>
    <w:p w:rsidR="00143DBC" w:rsidRDefault="00143DBC" w:rsidP="00886848">
      <w:pPr>
        <w:pStyle w:val="Cabealho"/>
        <w:jc w:val="both"/>
        <w:rPr>
          <w:b/>
          <w:caps/>
          <w:sz w:val="28"/>
          <w:szCs w:val="28"/>
        </w:rPr>
      </w:pPr>
    </w:p>
    <w:p w:rsidR="00886848" w:rsidRPr="00143DBC" w:rsidRDefault="00886848" w:rsidP="00143DBC">
      <w:pPr>
        <w:pStyle w:val="Cabealho"/>
        <w:jc w:val="center"/>
        <w:rPr>
          <w:b/>
          <w:caps/>
          <w:sz w:val="28"/>
          <w:szCs w:val="28"/>
        </w:rPr>
      </w:pPr>
      <w:r w:rsidRPr="00143DBC">
        <w:rPr>
          <w:b/>
          <w:caps/>
          <w:sz w:val="28"/>
          <w:szCs w:val="28"/>
        </w:rPr>
        <w:t>Portaria nº 64, de 15/03/2010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143DBC" w:rsidP="00143DBC">
      <w:pPr>
        <w:pStyle w:val="Cabealh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86848" w:rsidRPr="00886848">
        <w:rPr>
          <w:sz w:val="24"/>
          <w:szCs w:val="24"/>
        </w:rPr>
        <w:t xml:space="preserve">Constitui programa estratégico corporativo Gestão da Informação e do Conhecimento.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143D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O DIRETOR-GERAL DA CÂMARA DOS DEPUTADOS, no uso das atribuições que lhe confere o art. 147, item XV, da Resolução nº 20, de 30 de novembro de 1971,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RESOLVE: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Art. 1º Constituir programa estratégico corporativo Gestão da Informação e do Conhecimento com a finalidade de revisar as políticas e implantar novas metodologias para capturar, selecionar, organizar, preservar, recuperar e disseminar, de forma rápida e segura, informações, conteúdos e documentos gerados, em quaisquer suportes ou formatos, pelos processos de trabalho da Câmara dos Deputados, assim como conteúdos de interesse institucional produzidos e disseminados por fontes externas, permitindo criar cultura institucional, metodologias e ferramentas adequadas para o trabalho colaborativo, a geração e o compartilhamento do conhecimento, na forma do Termo de Abertura anexo.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>Art. 2º Designar os seguintes servidores para a gerência e gerência substituta do programa</w:t>
      </w:r>
      <w:r w:rsidR="00143DBC">
        <w:rPr>
          <w:sz w:val="24"/>
          <w:szCs w:val="24"/>
        </w:rPr>
        <w:t xml:space="preserve">. </w:t>
      </w:r>
      <w:hyperlink r:id="rId8" w:history="1">
        <w:r w:rsidR="00143DBC" w:rsidRPr="00C773E6">
          <w:rPr>
            <w:rStyle w:val="Hyperlink"/>
            <w:i/>
            <w:sz w:val="24"/>
            <w:szCs w:val="24"/>
          </w:rPr>
          <w:t>(Artigo com redação dada pela Portaria nº 1</w:t>
        </w:r>
        <w:r w:rsidR="00143DBC" w:rsidRPr="00C773E6">
          <w:rPr>
            <w:rStyle w:val="Hyperlink"/>
            <w:i/>
            <w:sz w:val="24"/>
            <w:szCs w:val="24"/>
          </w:rPr>
          <w:t>9</w:t>
        </w:r>
        <w:r w:rsidR="00143DBC" w:rsidRPr="00C773E6">
          <w:rPr>
            <w:rStyle w:val="Hyperlink"/>
            <w:i/>
            <w:sz w:val="24"/>
            <w:szCs w:val="24"/>
          </w:rPr>
          <w:t>9, de 26/5/2011)</w:t>
        </w:r>
      </w:hyperlink>
      <w:r w:rsidRPr="00886848">
        <w:rPr>
          <w:sz w:val="24"/>
          <w:szCs w:val="24"/>
        </w:rPr>
        <w:t xml:space="preserve">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992"/>
        <w:gridCol w:w="1984"/>
      </w:tblGrid>
      <w:tr w:rsidR="00143DBC" w:rsidRPr="008F71EF" w:rsidTr="00143DB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8B45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F71EF">
              <w:rPr>
                <w:sz w:val="24"/>
                <w:szCs w:val="24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8B45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F71EF">
              <w:rPr>
                <w:sz w:val="24"/>
                <w:szCs w:val="24"/>
              </w:rPr>
              <w:t xml:space="preserve">Função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8B45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F71EF">
              <w:rPr>
                <w:sz w:val="24"/>
                <w:szCs w:val="24"/>
              </w:rPr>
              <w:t xml:space="preserve">Ponto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8B45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F71EF">
              <w:rPr>
                <w:sz w:val="24"/>
                <w:szCs w:val="24"/>
              </w:rPr>
              <w:t>Lotação</w:t>
            </w:r>
          </w:p>
        </w:tc>
      </w:tr>
      <w:tr w:rsidR="00143DBC" w:rsidRPr="008F71EF" w:rsidTr="00143DB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143D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43DBC">
              <w:rPr>
                <w:sz w:val="24"/>
                <w:szCs w:val="24"/>
              </w:rPr>
              <w:t xml:space="preserve">Rodrigo Póvoa </w:t>
            </w:r>
            <w:proofErr w:type="spellStart"/>
            <w:r w:rsidRPr="00143DBC">
              <w:rPr>
                <w:sz w:val="24"/>
                <w:szCs w:val="24"/>
              </w:rPr>
              <w:t>Braule</w:t>
            </w:r>
            <w:proofErr w:type="spellEnd"/>
            <w:r w:rsidRPr="00143DBC">
              <w:rPr>
                <w:sz w:val="24"/>
                <w:szCs w:val="24"/>
              </w:rPr>
              <w:t xml:space="preserve"> Pinto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8B45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F71EF">
              <w:rPr>
                <w:sz w:val="24"/>
                <w:szCs w:val="24"/>
              </w:rPr>
              <w:t xml:space="preserve">Gerente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143D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143D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43DBC">
              <w:rPr>
                <w:sz w:val="24"/>
                <w:szCs w:val="24"/>
              </w:rPr>
              <w:t>CEDI - DILEG</w:t>
            </w:r>
          </w:p>
        </w:tc>
      </w:tr>
      <w:tr w:rsidR="00143DBC" w:rsidRPr="008F71EF" w:rsidTr="00143DB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143D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43DBC">
              <w:rPr>
                <w:sz w:val="24"/>
                <w:szCs w:val="24"/>
              </w:rPr>
              <w:t>Mário Augusto Muniz Guedes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8B45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F71EF">
              <w:rPr>
                <w:sz w:val="24"/>
                <w:szCs w:val="24"/>
              </w:rPr>
              <w:t>Substituto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143D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43DBC">
              <w:rPr>
                <w:sz w:val="24"/>
                <w:szCs w:val="24"/>
              </w:rPr>
              <w:t>6672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DBC" w:rsidRPr="008F71EF" w:rsidRDefault="00143DBC" w:rsidP="00143DB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43DBC">
              <w:rPr>
                <w:sz w:val="24"/>
                <w:szCs w:val="24"/>
              </w:rPr>
              <w:t>CENIN - DIRAD</w:t>
            </w:r>
          </w:p>
        </w:tc>
      </w:tr>
    </w:tbl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 </w:t>
      </w: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Art. 3º O programa deverá ser concluído no prazo de 24 meses a partir da data de publicação desta portaria.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Art. 4º Esta Portaria entra em vigor na data de sua publicação.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Em 15/03/2010. </w:t>
      </w:r>
    </w:p>
    <w:p w:rsidR="00886848" w:rsidRPr="00886848" w:rsidRDefault="00886848" w:rsidP="00886848">
      <w:pPr>
        <w:pStyle w:val="Cabealho"/>
        <w:jc w:val="both"/>
        <w:rPr>
          <w:sz w:val="24"/>
          <w:szCs w:val="24"/>
        </w:rPr>
      </w:pP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t xml:space="preserve">SÉRGIO SAMPAIO CONTREIRAS DE ALMEIDA, </w:t>
      </w:r>
    </w:p>
    <w:p w:rsidR="00886848" w:rsidRPr="00886848" w:rsidRDefault="00886848" w:rsidP="008260BC">
      <w:pPr>
        <w:pStyle w:val="Cabealho"/>
        <w:ind w:firstLine="1134"/>
        <w:jc w:val="both"/>
        <w:rPr>
          <w:sz w:val="24"/>
          <w:szCs w:val="24"/>
        </w:rPr>
      </w:pPr>
      <w:r w:rsidRPr="00886848">
        <w:rPr>
          <w:sz w:val="24"/>
          <w:szCs w:val="24"/>
        </w:rPr>
        <w:lastRenderedPageBreak/>
        <w:t xml:space="preserve">Diretor-Geral. </w:t>
      </w:r>
    </w:p>
    <w:p w:rsidR="00C038C8" w:rsidRDefault="00C038C8" w:rsidP="00D63D5F">
      <w:pPr>
        <w:pStyle w:val="Cabealho"/>
        <w:jc w:val="both"/>
        <w:rPr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GESTÃO DA INFORMAÇÃO E DO CONHECIMENTO </w:t>
      </w:r>
    </w:p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1. Objetivo do Programa</w:t>
      </w:r>
    </w:p>
    <w:p w:rsid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>Revisão de políticas, criação de novo marco regulatório e definição de novo modelo para capturar, selecionar, organizar, preservar, recuperar e disseminar, de forma rápida e segura, informações, conteúdos e documentos gerados, em quaisquer suportes ou formatos, pelos processos de trabalho da Câmara dos Deputados, assim como conteúdos de interesse institucional produzidos e disseminados por fontes externas, permitindo criar metodologias e ferramentas adequadas para o trabalho colaborativo, a geração e o compartilhamento do conhecimento.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2. Justificativa do Programa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O presente Termo de Abertura é uma versão atualizada de minuta de Termo de Abertura elaborada e apresentada em agosto de 2009 ao patrocinador, por equipe constituída por Luiz </w:t>
      </w:r>
      <w:proofErr w:type="spellStart"/>
      <w:r w:rsidRPr="00D63D5F">
        <w:rPr>
          <w:sz w:val="24"/>
          <w:szCs w:val="24"/>
        </w:rPr>
        <w:t>Antonio</w:t>
      </w:r>
      <w:proofErr w:type="spellEnd"/>
      <w:r w:rsidRPr="00D63D5F">
        <w:rPr>
          <w:sz w:val="24"/>
          <w:szCs w:val="24"/>
        </w:rPr>
        <w:t xml:space="preserve"> Souza da Eira, como gerente do Programa, Marcelo Carneiro da Fontoura, Sérgio </w:t>
      </w:r>
      <w:proofErr w:type="spellStart"/>
      <w:r w:rsidRPr="00D63D5F">
        <w:rPr>
          <w:sz w:val="24"/>
          <w:szCs w:val="24"/>
        </w:rPr>
        <w:t>Danigno</w:t>
      </w:r>
      <w:proofErr w:type="spellEnd"/>
      <w:r w:rsidRPr="00D63D5F">
        <w:rPr>
          <w:sz w:val="24"/>
          <w:szCs w:val="24"/>
        </w:rPr>
        <w:t xml:space="preserve"> Falcão e Frederico Silveira dos Santos.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>A Câmara dos Deputados, embora já tenha apresentado sensíveis avanços em transparência e disseminação de informações relacionadas tanto ao processo legislativo quanto a ações administrativas, ainda precisa fazer um esforço considerável para atingir um novo estágio em que a informação e o conhecimento assumam o caráter de ativos estratégicos e não mais de meros insumos ou subprodutos de processos de trabalho.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>A Câmara dos Deputados vem executando, há muitos anos, políticas destinadas a gerir o ciclo de vida dos documentos criados em seus processos de trabalho. Documentos gerados no próprio processo legislativo ou em atividades e rotinas das áreas de apoio administrativo são avaliados, descritos, caracterizados como públicos ou sigilosos, e submetidos a regras específicas de guarda e descarte, segundo um conjunto de normas claras e precisas.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>Não obstante esse trabalho contínuo, mudanças ocorridas no processo legislativo e o surgimento relativamente recente de novas funções institucionais - comunicação social, soluções em tecnologia de informação, controle interno etc. - engendraram uma nova produção documental em diversos suportes, especialmente o digital e o audiovisual, cujo levantamento e avaliação para fins de gestão da informação, por meio das metodologias tradicionalmente usadas, não pôde ser realizado na mesma velocidade de seu surgimento.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>Em função disso, essa crescente produção documental intangível, em diversos formatos, das atividades legislativa e administrativa, ainda não está submetida a normas eficazes de gestão de conteúdos. Essa enorme massa de conteúdos predominantemente digitais está sendo produzida diariamente, enquanto regras para seu ciclo de gestão sequer foram plenamente definidas.</w:t>
      </w:r>
      <w:r w:rsidRPr="00D63D5F">
        <w:rPr>
          <w:sz w:val="24"/>
          <w:szCs w:val="24"/>
        </w:rPr>
        <w:br/>
        <w:t>Além disso, seja por razões de preservação, seja pela maior facilidade de recuperação e disseminação da informação, parcela substancial da produção documental em papel vem sendo digitalizada.</w:t>
      </w:r>
      <w:r w:rsidRPr="00D63D5F">
        <w:rPr>
          <w:sz w:val="24"/>
          <w:szCs w:val="24"/>
        </w:rPr>
        <w:br/>
        <w:t xml:space="preserve">Informações e conhecimentos essenciais para o processo decisório - tanto nos processos finalísticos quanto nos de suporte administrativo - deixam de ser recuperados e utilizados </w:t>
      </w:r>
      <w:r w:rsidRPr="00D63D5F">
        <w:rPr>
          <w:sz w:val="24"/>
          <w:szCs w:val="24"/>
        </w:rPr>
        <w:lastRenderedPageBreak/>
        <w:t>tempestivamente. Ademais, dados, informações e documentos inadequadamente categorizados e tratados acabam por propiciar grande quantidade de retrabalho, reduzindo a eficiência dos processos de trabalho e a qualidade de vida dos servidores. Um terceiro ponto a ser considerado é o de que esse grande volume de informação não gerida compromete, a médio e longo prazos, a própria preservação da memória institucional e da história do País. Finalmente, priva-se o usuário interno e a sociedade de acesso à informação e ao conhecimento legislativo de forma simples, rápida e integrada.</w:t>
      </w:r>
    </w:p>
    <w:p w:rsidR="00D63D5F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Com relação a esse assunto, e após levantamento em diversos órgãos da Administração Pública Federal, o TCU por meio da identificação de processos de aquisição de bens e serviços, de segurança da informação, de gestão de recursos humanos e das principais bases de dados e sistemas proferiu o Acórdão 1603/2008 - Plenário. Nesse documento no item 9.5 recomenta expressamente à Câmara dos Deputados que sejam estabelecidas políticas de gestão da informação de acordo com as boas práticas reconhecidas internacionalmente, como o Modelo </w:t>
      </w:r>
      <w:proofErr w:type="spellStart"/>
      <w:r w:rsidRPr="00D63D5F">
        <w:rPr>
          <w:sz w:val="24"/>
          <w:szCs w:val="24"/>
        </w:rPr>
        <w:t>CobiT</w:t>
      </w:r>
      <w:proofErr w:type="spellEnd"/>
      <w:r w:rsidRPr="00D63D5F">
        <w:rPr>
          <w:sz w:val="24"/>
          <w:szCs w:val="24"/>
        </w:rPr>
        <w:t xml:space="preserve"> (Processo PO2) e a série de normas NBR ISO 27.000 com vistas ao aprimoramento da governança corporativa de TI.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3. Produtos esperados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11"/>
        <w:gridCol w:w="2384"/>
      </w:tblGrid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Descrição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Previsão de entrega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 Minuta de Ato da Mesa dispondo sobre a política corporativa de gestão de conteúdos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Jun</w:t>
            </w:r>
            <w:proofErr w:type="spellEnd"/>
            <w:r w:rsidRPr="00D63D5F">
              <w:rPr>
                <w:sz w:val="24"/>
                <w:szCs w:val="24"/>
              </w:rPr>
              <w:t>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 xml:space="preserve">3.2 Atualização da política </w:t>
            </w:r>
            <w:proofErr w:type="spellStart"/>
            <w:r w:rsidRPr="00D63D5F">
              <w:rPr>
                <w:sz w:val="24"/>
                <w:szCs w:val="24"/>
              </w:rPr>
              <w:t>arquivística</w:t>
            </w:r>
            <w:proofErr w:type="spellEnd"/>
            <w:r w:rsidRPr="00D63D5F">
              <w:rPr>
                <w:sz w:val="24"/>
                <w:szCs w:val="24"/>
              </w:rPr>
              <w:t xml:space="preserve"> da CD (minutas de portaria do Diretor-Geral e ordens de serviço)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Out/2010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3.3 Minuta de Portaria dispondo sobre a Política de Desenvolvimento de Coleções Bibliográficas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Mai/2010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3.4 Minuta de Ato da Mesa relativo à edição de publicações oficiais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Mai/2010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3.5 Atualização do Plano de Classificação Funcional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Abr</w:t>
            </w:r>
            <w:proofErr w:type="spellEnd"/>
            <w:r w:rsidRPr="00D63D5F">
              <w:rPr>
                <w:sz w:val="24"/>
                <w:szCs w:val="24"/>
              </w:rPr>
              <w:t>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3.6 Implantação e manutenção do Tesauro da Câmara dos Deputados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Abr</w:t>
            </w:r>
            <w:proofErr w:type="spellEnd"/>
            <w:r w:rsidRPr="00D63D5F">
              <w:rPr>
                <w:sz w:val="24"/>
                <w:szCs w:val="24"/>
              </w:rPr>
              <w:t>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3.7 Inventário dos repositórios estratégicos em nível corporativo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3.8 Minutas de normas com detalhamento das políticas de gestão de outros tipos de conteúdos corporativos específicos identificados no item 3.7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Ago</w:t>
            </w:r>
            <w:proofErr w:type="spellEnd"/>
            <w:r w:rsidRPr="00D63D5F">
              <w:rPr>
                <w:sz w:val="24"/>
                <w:szCs w:val="24"/>
              </w:rPr>
              <w:t>/2011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3.9 Metodologia de Arquitetura Corporativa para a CD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3.10 Modelo corporativo de indexação de conteúdos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3.11 Modelo de Arquitetura Corporativa para a CD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Out/2011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3.12 Projeto básico para ferramenta de gestão de conteúdos (ECM)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Jun</w:t>
            </w:r>
            <w:proofErr w:type="spellEnd"/>
            <w:r w:rsidRPr="00D63D5F">
              <w:rPr>
                <w:sz w:val="24"/>
                <w:szCs w:val="24"/>
              </w:rPr>
              <w:t>/2012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3.13 Modelo de negócio para manutenção e desenvolvimento da Biblioteca Digital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3.14 Modelo de Sistema único de estatísticas relacionadas à atividade legislativa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Dez/2012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3.15 Estudo de usuários (Deputados Federais e seus órgãos de representação) para aprimoramento das pesquisas especializadas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Dez/2011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3.16 Definição e implantação de padrões de qualidade para a elaboração e pesquisas realizadas pelo Centro de Documentação e Informação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3.17 Estabelecimento de novas formas de divulgação da produção Editorial da Câmara dos Deputados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Ago</w:t>
            </w:r>
            <w:proofErr w:type="spellEnd"/>
            <w:r w:rsidRPr="00D63D5F">
              <w:rPr>
                <w:sz w:val="24"/>
                <w:szCs w:val="24"/>
              </w:rPr>
              <w:t>/2011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3.18 Minuta de norma de Política de preservação digital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3.19 Definição de Padrões de preservação do acervo documental convencional e bens culturais da Câmara dos Deputados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63D5F">
              <w:rPr>
                <w:sz w:val="24"/>
                <w:szCs w:val="24"/>
              </w:rPr>
              <w:t>Jul</w:t>
            </w:r>
            <w:proofErr w:type="spellEnd"/>
            <w:r w:rsidRPr="00D63D5F">
              <w:rPr>
                <w:sz w:val="24"/>
                <w:szCs w:val="24"/>
              </w:rPr>
              <w:t>/2011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3.20 Minuta de norma de Política de Segurança da Informação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Dez/2010</w:t>
            </w:r>
          </w:p>
        </w:tc>
      </w:tr>
    </w:tbl>
    <w:p w:rsid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4. Equipe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85"/>
        <w:gridCol w:w="3649"/>
        <w:gridCol w:w="1138"/>
        <w:gridCol w:w="725"/>
        <w:gridCol w:w="798"/>
      </w:tblGrid>
      <w:tr w:rsidR="00D63D5F" w:rsidRPr="00D63D5F" w:rsidTr="00D63D5F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Nome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e-Mail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Função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Ponto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Ramal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Marcelo Carneiro da Fontoura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marcelo.fontoura@camara.gov.br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Gerente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7020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65504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 xml:space="preserve">Sérgio </w:t>
            </w:r>
            <w:proofErr w:type="spellStart"/>
            <w:r w:rsidRPr="00D63D5F">
              <w:rPr>
                <w:sz w:val="24"/>
                <w:szCs w:val="24"/>
              </w:rPr>
              <w:t>Dagnino</w:t>
            </w:r>
            <w:proofErr w:type="spellEnd"/>
            <w:r w:rsidRPr="00D63D5F">
              <w:rPr>
                <w:sz w:val="24"/>
                <w:szCs w:val="24"/>
              </w:rPr>
              <w:t xml:space="preserve"> Falcão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sergio.falcao@camara.gov.br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Substituto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4518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65600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Débora Andrade Cavalcanti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debora.cavalcanti@camara.gov.br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Membro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6757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63521</w:t>
            </w:r>
          </w:p>
        </w:tc>
      </w:tr>
    </w:tbl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5. Identificação preliminar das partes envolvidas no Programa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Centro de Documentação e Informação </w:t>
      </w:r>
      <w:r w:rsidR="00F146FB">
        <w:rPr>
          <w:sz w:val="24"/>
          <w:szCs w:val="24"/>
        </w:rPr>
        <w:t>–</w:t>
      </w:r>
      <w:r w:rsidRPr="00D63D5F">
        <w:rPr>
          <w:sz w:val="24"/>
          <w:szCs w:val="24"/>
        </w:rPr>
        <w:t xml:space="preserve"> CEDI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Centro de Informática </w:t>
      </w:r>
      <w:r w:rsidR="00F146FB">
        <w:rPr>
          <w:sz w:val="24"/>
          <w:szCs w:val="24"/>
        </w:rPr>
        <w:t>–</w:t>
      </w:r>
      <w:r w:rsidRPr="00D63D5F">
        <w:rPr>
          <w:sz w:val="24"/>
          <w:szCs w:val="24"/>
        </w:rPr>
        <w:t xml:space="preserve"> CENIN</w:t>
      </w:r>
    </w:p>
    <w:p w:rsidR="00F146FB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>Unidades administrativas gestoras dos processos de trabalho estratégicos</w:t>
      </w:r>
    </w:p>
    <w:p w:rsidR="00D63D5F" w:rsidRPr="00D63D5F" w:rsidRDefault="00D63D5F" w:rsidP="00F146FB">
      <w:pPr>
        <w:jc w:val="both"/>
        <w:rPr>
          <w:sz w:val="24"/>
          <w:szCs w:val="24"/>
        </w:rPr>
      </w:pPr>
      <w:r w:rsidRPr="00D63D5F">
        <w:rPr>
          <w:sz w:val="24"/>
          <w:szCs w:val="24"/>
        </w:rPr>
        <w:t>Usuários solicitantes e/ou Produtores de Informação externos</w:t>
      </w:r>
    </w:p>
    <w:p w:rsid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6. Premissas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Integração estreita entre os órgãos responsáveis pela gestão estratégica, pela gestão de informação e pela gestão de tecnologias de informação, por meio de formação de equipes multidisciplinares. </w:t>
      </w:r>
      <w:r w:rsidRPr="00D63D5F">
        <w:rPr>
          <w:sz w:val="24"/>
          <w:szCs w:val="24"/>
        </w:rPr>
        <w:br/>
        <w:t xml:space="preserve">Articulação estreita com gerências de outros projetos estruturantes com elevado grau de interdependência - Gestão de Processos, Portal Corporativo, Informações Gerenciais, Gestão por Competências, Infraestrutura e Serviços de TI, Gestão Administrativa e Gestão do Atendimento </w:t>
      </w:r>
      <w:r w:rsidRPr="00D63D5F">
        <w:rPr>
          <w:sz w:val="24"/>
          <w:szCs w:val="24"/>
        </w:rPr>
        <w:br/>
        <w:t xml:space="preserve">Alinhamento das ações de comunicação institucional e educação continuada às necessidades da gestão de mudanças decorrente da implantação do Programa </w:t>
      </w:r>
      <w:r w:rsidRPr="00D63D5F">
        <w:rPr>
          <w:sz w:val="24"/>
          <w:szCs w:val="24"/>
        </w:rPr>
        <w:br/>
        <w:t xml:space="preserve">Absorção das atividades e a produção do Comitê de Gestão do Conhecimento da Câmara dos Deputados criado pela Portaria </w:t>
      </w:r>
      <w:proofErr w:type="spellStart"/>
      <w:r w:rsidRPr="00D63D5F">
        <w:rPr>
          <w:sz w:val="24"/>
          <w:szCs w:val="24"/>
        </w:rPr>
        <w:t>nr</w:t>
      </w:r>
      <w:proofErr w:type="spellEnd"/>
      <w:r w:rsidRPr="00D63D5F">
        <w:rPr>
          <w:sz w:val="24"/>
          <w:szCs w:val="24"/>
        </w:rPr>
        <w:t xml:space="preserve">. 66 de 2005 </w:t>
      </w:r>
      <w:r w:rsidRPr="00D63D5F">
        <w:rPr>
          <w:sz w:val="24"/>
          <w:szCs w:val="24"/>
        </w:rPr>
        <w:br/>
        <w:t xml:space="preserve">Absorção dos estudos, documentos e informações elaborados pela equipe inicial do Programa no decorrer do segundo semestre de 2009, cujo Termo preliminar de Abertura foi apresentado ao Patrocinador </w:t>
      </w:r>
      <w:proofErr w:type="spellStart"/>
      <w:r w:rsidRPr="00D63D5F">
        <w:rPr>
          <w:sz w:val="24"/>
          <w:szCs w:val="24"/>
        </w:rPr>
        <w:t>Afrísio</w:t>
      </w:r>
      <w:proofErr w:type="spellEnd"/>
      <w:r w:rsidRPr="00D63D5F">
        <w:rPr>
          <w:sz w:val="24"/>
          <w:szCs w:val="24"/>
        </w:rPr>
        <w:t xml:space="preserve"> Vieira Lima Filho em 11 de agosto de 2009. Integraram essa equipe os servidores, Luiz </w:t>
      </w:r>
      <w:proofErr w:type="spellStart"/>
      <w:r w:rsidRPr="00D63D5F">
        <w:rPr>
          <w:sz w:val="24"/>
          <w:szCs w:val="24"/>
        </w:rPr>
        <w:t>Antonio</w:t>
      </w:r>
      <w:proofErr w:type="spellEnd"/>
      <w:r w:rsidRPr="00D63D5F">
        <w:rPr>
          <w:sz w:val="24"/>
          <w:szCs w:val="24"/>
        </w:rPr>
        <w:t xml:space="preserve"> Souza da Eira, P_5076 como gerente, Frederico Silveira dos Santos, P_4518, como substituto, além de Sérgio </w:t>
      </w:r>
      <w:proofErr w:type="spellStart"/>
      <w:r w:rsidRPr="00D63D5F">
        <w:rPr>
          <w:sz w:val="24"/>
          <w:szCs w:val="24"/>
        </w:rPr>
        <w:t>Dagnino</w:t>
      </w:r>
      <w:proofErr w:type="spellEnd"/>
      <w:r w:rsidRPr="00D63D5F">
        <w:rPr>
          <w:sz w:val="24"/>
          <w:szCs w:val="24"/>
        </w:rPr>
        <w:t xml:space="preserve"> Falcão, P_6409, e Marcelo Carneiro da Fontoura, P_7020, como membros da Equipe.</w:t>
      </w:r>
    </w:p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7. Restrições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>Hiato de competências técnicas em Arquitetura da Informação e Gestão de Conteúdos Digitais</w:t>
      </w:r>
      <w:r w:rsidRPr="00D63D5F">
        <w:rPr>
          <w:sz w:val="24"/>
          <w:szCs w:val="24"/>
        </w:rPr>
        <w:br/>
        <w:t>Recursos humanos insuficientes</w:t>
      </w:r>
    </w:p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8. Previsão de prazo para o Programa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Prazo estimado do Programa </w:t>
      </w:r>
      <w:r w:rsidRPr="00D63D5F">
        <w:rPr>
          <w:sz w:val="24"/>
          <w:szCs w:val="24"/>
        </w:rPr>
        <w:br/>
        <w:t>24 meses - (março de 2010 a março de 2012)</w:t>
      </w:r>
    </w:p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9. Previsão do custo total do Programa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 xml:space="preserve">Valor estimado do custo total do Programa </w:t>
      </w:r>
      <w:r w:rsidRPr="00D63D5F">
        <w:rPr>
          <w:sz w:val="24"/>
          <w:szCs w:val="24"/>
        </w:rPr>
        <w:br/>
        <w:t>Não existem aquisições previstas para o Programa, embora para os projetos vinculados poderão ser definidos custos e aquisições individuais.</w:t>
      </w:r>
    </w:p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10. Identificação preliminar de riscos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67"/>
        <w:gridCol w:w="3160"/>
        <w:gridCol w:w="3168"/>
      </w:tblGrid>
      <w:tr w:rsidR="00D63D5F" w:rsidRPr="00D63D5F" w:rsidTr="00D63D5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Risco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Ação associada ao risco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Responsável pela ação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Gerentes dos projetos vinculados sem dedicação exclusiva.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Buscar o apoio e a presença dos diretores das áreas envolvidas bem como do Diretor-Geral nas atividades do programa.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Patrocinador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Equipes subdimensionadas (por número insuficiente ou baixa alocação de tempo)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Comprometimento dos diretores das áreas envolvidas com alocação de tempo suficiente para os membros dos projetos.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Patrocinador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Inadequada gestão de mudanças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Ações continuadas de comunicação institucional, voltadas à gestão de mudanças.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Patrocinador e diretores das áreas envolvidas</w:t>
            </w:r>
          </w:p>
        </w:tc>
      </w:tr>
    </w:tbl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11. Previsão de Impactos Ambientais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>Espera-se a redução do uso de papel, além de materiais e equipamentos de impressão</w:t>
      </w:r>
    </w:p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12. Objetivos Estratégicos aos quais o Programa se vincula</w:t>
      </w:r>
    </w:p>
    <w:tbl>
      <w:tblPr>
        <w:tblW w:w="97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3"/>
        <w:gridCol w:w="2330"/>
        <w:gridCol w:w="3302"/>
      </w:tblGrid>
      <w:tr w:rsidR="00D63D5F" w:rsidRPr="00D63D5F" w:rsidTr="00D63D5F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Nome do Objetivo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Unidade Administrativa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Perspectiva do objetivo no mapa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Aprimorar a gestão e a disseminação da informação e do conhecimento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Corporativa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Processos Internos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Subsidiar a tomada de decisões por meio de informações e análises proativas e tempestivas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Corporativa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Processos Internos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Ampliar a visibilidade da atividade legislativa dos atos administrativos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Corporativa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Processos Internos</w:t>
            </w:r>
          </w:p>
        </w:tc>
      </w:tr>
      <w:tr w:rsidR="00D63D5F" w:rsidRPr="00D63D5F" w:rsidTr="00D63D5F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Garantir soluções tecnológicas corporativas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Corporativa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D5F" w:rsidRPr="00D63D5F" w:rsidRDefault="00D63D5F" w:rsidP="00D63D5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D63D5F">
              <w:rPr>
                <w:sz w:val="24"/>
                <w:szCs w:val="24"/>
              </w:rPr>
              <w:t>Pessoas e Tecnologia</w:t>
            </w:r>
          </w:p>
        </w:tc>
      </w:tr>
    </w:tbl>
    <w:p w:rsid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D63D5F" w:rsidRPr="00D63D5F" w:rsidRDefault="00D63D5F" w:rsidP="00D63D5F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D63D5F">
        <w:rPr>
          <w:b/>
          <w:sz w:val="24"/>
          <w:szCs w:val="24"/>
        </w:rPr>
        <w:t>13. Autorização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>Autorizo o prosseguimento do Programa proposto neste Termo de Abertura condicionado ao processo de avaliação das etapas posteriores (Declaração de Escopo, Estrutura Analítica do Programa, Análise de Riscos e outras cabíveis).</w:t>
      </w:r>
    </w:p>
    <w:p w:rsidR="00D63D5F" w:rsidRPr="00D63D5F" w:rsidRDefault="00D63D5F" w:rsidP="00D63D5F">
      <w:pPr>
        <w:spacing w:before="100" w:beforeAutospacing="1" w:after="100" w:afterAutospacing="1"/>
        <w:jc w:val="both"/>
        <w:rPr>
          <w:sz w:val="24"/>
          <w:szCs w:val="24"/>
        </w:rPr>
      </w:pPr>
      <w:r w:rsidRPr="00D63D5F">
        <w:rPr>
          <w:sz w:val="24"/>
          <w:szCs w:val="24"/>
        </w:rPr>
        <w:t>Em 22/março/2010.</w:t>
      </w:r>
    </w:p>
    <w:p w:rsidR="00D63D5F" w:rsidRPr="00D63D5F" w:rsidRDefault="00D63D5F" w:rsidP="00D63D5F">
      <w:pPr>
        <w:spacing w:before="100" w:beforeAutospacing="1" w:after="100" w:afterAutospacing="1"/>
        <w:rPr>
          <w:sz w:val="24"/>
          <w:szCs w:val="24"/>
        </w:rPr>
      </w:pPr>
      <w:r w:rsidRPr="00D63D5F">
        <w:rPr>
          <w:sz w:val="24"/>
          <w:szCs w:val="24"/>
        </w:rPr>
        <w:t xml:space="preserve">AFRÍSIO VIEIRA LIMA FILHO, </w:t>
      </w:r>
      <w:r w:rsidRPr="00D63D5F">
        <w:rPr>
          <w:sz w:val="24"/>
          <w:szCs w:val="24"/>
        </w:rPr>
        <w:br/>
        <w:t>Diretor Legislativo-Patrocinador</w:t>
      </w:r>
    </w:p>
    <w:p w:rsidR="00D63D5F" w:rsidRDefault="00D63D5F" w:rsidP="00D63D5F">
      <w:pPr>
        <w:pStyle w:val="Cabealho"/>
        <w:jc w:val="both"/>
        <w:rPr>
          <w:sz w:val="24"/>
          <w:szCs w:val="24"/>
        </w:rPr>
      </w:pPr>
    </w:p>
    <w:sectPr w:rsidR="00D63D5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43DBC"/>
    <w:rsid w:val="00175214"/>
    <w:rsid w:val="001A4BC9"/>
    <w:rsid w:val="001B2C33"/>
    <w:rsid w:val="00202D1E"/>
    <w:rsid w:val="002055E6"/>
    <w:rsid w:val="00232766"/>
    <w:rsid w:val="00237EC3"/>
    <w:rsid w:val="00263EDC"/>
    <w:rsid w:val="00271313"/>
    <w:rsid w:val="002B0AB7"/>
    <w:rsid w:val="002B3BBA"/>
    <w:rsid w:val="002D36AD"/>
    <w:rsid w:val="002E70DF"/>
    <w:rsid w:val="00314125"/>
    <w:rsid w:val="003223A1"/>
    <w:rsid w:val="00371520"/>
    <w:rsid w:val="003A65BE"/>
    <w:rsid w:val="003F3F69"/>
    <w:rsid w:val="0040208F"/>
    <w:rsid w:val="00435FBD"/>
    <w:rsid w:val="00475BE4"/>
    <w:rsid w:val="00483C17"/>
    <w:rsid w:val="004856EA"/>
    <w:rsid w:val="004A09BB"/>
    <w:rsid w:val="004C37B8"/>
    <w:rsid w:val="004E2F52"/>
    <w:rsid w:val="005D2392"/>
    <w:rsid w:val="005E1653"/>
    <w:rsid w:val="005E3259"/>
    <w:rsid w:val="00602398"/>
    <w:rsid w:val="006024C4"/>
    <w:rsid w:val="00642F39"/>
    <w:rsid w:val="00644E1F"/>
    <w:rsid w:val="00651582"/>
    <w:rsid w:val="006D2527"/>
    <w:rsid w:val="006E5D2D"/>
    <w:rsid w:val="00700001"/>
    <w:rsid w:val="007234DC"/>
    <w:rsid w:val="00735922"/>
    <w:rsid w:val="0074415D"/>
    <w:rsid w:val="00766E73"/>
    <w:rsid w:val="00787EE7"/>
    <w:rsid w:val="007959C8"/>
    <w:rsid w:val="007A4576"/>
    <w:rsid w:val="007A7B63"/>
    <w:rsid w:val="007D7D15"/>
    <w:rsid w:val="007F111E"/>
    <w:rsid w:val="008119B6"/>
    <w:rsid w:val="008260BC"/>
    <w:rsid w:val="008318D5"/>
    <w:rsid w:val="00833698"/>
    <w:rsid w:val="0085207C"/>
    <w:rsid w:val="008528AE"/>
    <w:rsid w:val="00876610"/>
    <w:rsid w:val="00883AFE"/>
    <w:rsid w:val="00886848"/>
    <w:rsid w:val="008B4564"/>
    <w:rsid w:val="008E4285"/>
    <w:rsid w:val="008F51DC"/>
    <w:rsid w:val="009E2F21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821AF"/>
    <w:rsid w:val="00BE1A48"/>
    <w:rsid w:val="00C038C8"/>
    <w:rsid w:val="00C0484C"/>
    <w:rsid w:val="00C20425"/>
    <w:rsid w:val="00C35CC0"/>
    <w:rsid w:val="00C428CC"/>
    <w:rsid w:val="00C66170"/>
    <w:rsid w:val="00C72B05"/>
    <w:rsid w:val="00C773E6"/>
    <w:rsid w:val="00CB7ABD"/>
    <w:rsid w:val="00CF7403"/>
    <w:rsid w:val="00CF7858"/>
    <w:rsid w:val="00D63D5F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C048A"/>
    <w:rsid w:val="00F13A54"/>
    <w:rsid w:val="00F146FB"/>
    <w:rsid w:val="00F830DA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A8F81B-E1E0-4C51-93C0-4EBDBE58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143DB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1/portaria-199-26-maio-2011-610694-publicacaooriginal-132695-cd-dg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AA5C-355B-47CD-A305-98572E76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1843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11773</CharactersWithSpaces>
  <SharedDoc>false</SharedDoc>
  <HLinks>
    <vt:vector size="6" baseType="variant">
      <vt:variant>
        <vt:i4>5046273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http://www2.camara.leg.br/legin/int/portar/2011/portaria-199-26-maio-2011-610694-publicacaooriginal-132695-cd-dg.html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