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92CCF" w:rsidRDefault="00792CCF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1pt;height:47.55pt;z-index:251657728;mso-wrap-distance-left:9.05pt;mso-wrap-distance-right:9.05pt" o:allowincell="f" filled="t">
            <v:fill color2="black"/>
            <v:imagedata r:id="rId5" o:title=""/>
            <w10:wrap type="square"/>
          </v:shape>
          <o:OLEObject Type="Embed" ProgID="PBrush" ShapeID="_x0000_s1026" DrawAspect="Content" ObjectID="_1825158526" r:id="rId6"/>
        </w:object>
      </w:r>
    </w:p>
    <w:p w:rsidR="00792CCF" w:rsidRDefault="00792CCF">
      <w:pPr>
        <w:pStyle w:val="Cabealho"/>
        <w:jc w:val="center"/>
      </w:pPr>
    </w:p>
    <w:p w:rsidR="00792CCF" w:rsidRDefault="00792CCF">
      <w:pPr>
        <w:pStyle w:val="Cabealho"/>
        <w:jc w:val="center"/>
      </w:pPr>
    </w:p>
    <w:p w:rsidR="00792CCF" w:rsidRDefault="00792CCF">
      <w:pPr>
        <w:pStyle w:val="Cabealho"/>
        <w:jc w:val="center"/>
      </w:pPr>
    </w:p>
    <w:p w:rsidR="00792CCF" w:rsidRDefault="00792CCF">
      <w:pPr>
        <w:pStyle w:val="Cabealho"/>
        <w:jc w:val="center"/>
      </w:pPr>
    </w:p>
    <w:p w:rsidR="00792CCF" w:rsidRDefault="00792CCF">
      <w:pPr>
        <w:pStyle w:val="Cabealho"/>
        <w:jc w:val="center"/>
      </w:pPr>
      <w:r>
        <w:t>CÂMARA DOS DEPUTADOS</w:t>
      </w:r>
    </w:p>
    <w:p w:rsidR="00792CCF" w:rsidRDefault="00792CCF">
      <w:pPr>
        <w:pStyle w:val="Cabealho"/>
        <w:jc w:val="center"/>
      </w:pPr>
      <w:r>
        <w:t>Centro de Documentação e Informação</w:t>
      </w:r>
    </w:p>
    <w:p w:rsidR="00792CCF" w:rsidRPr="004C381B" w:rsidRDefault="00792CCF">
      <w:pPr>
        <w:pStyle w:val="Cabealho"/>
        <w:jc w:val="center"/>
        <w:rPr>
          <w:sz w:val="24"/>
          <w:szCs w:val="24"/>
        </w:rPr>
      </w:pPr>
    </w:p>
    <w:p w:rsidR="00792CCF" w:rsidRPr="004C381B" w:rsidRDefault="00792CCF">
      <w:pPr>
        <w:pStyle w:val="Cabealho"/>
        <w:jc w:val="center"/>
        <w:rPr>
          <w:sz w:val="24"/>
          <w:szCs w:val="24"/>
        </w:rPr>
      </w:pPr>
    </w:p>
    <w:p w:rsidR="00792CCF" w:rsidRPr="00792CCF" w:rsidRDefault="00FD474A" w:rsidP="00792CCF">
      <w:pPr>
        <w:pStyle w:val="Ttulo1"/>
        <w:numPr>
          <w:ilvl w:val="0"/>
          <w:numId w:val="0"/>
        </w:numPr>
        <w:jc w:val="center"/>
        <w:rPr>
          <w:b/>
          <w:sz w:val="28"/>
          <w:szCs w:val="28"/>
        </w:rPr>
      </w:pPr>
      <w:bookmarkStart w:id="1" w:name="7"/>
      <w:r>
        <w:rPr>
          <w:b/>
          <w:sz w:val="28"/>
          <w:szCs w:val="28"/>
        </w:rPr>
        <w:t>PORTARIA Nº 31, DE 18/</w:t>
      </w:r>
      <w:r w:rsidR="00792CCF" w:rsidRPr="00792CCF">
        <w:rPr>
          <w:b/>
          <w:sz w:val="28"/>
          <w:szCs w:val="28"/>
        </w:rPr>
        <w:t>4/2008</w:t>
      </w:r>
    </w:p>
    <w:bookmarkEnd w:id="1"/>
    <w:p w:rsidR="00792CCF" w:rsidRPr="009E1DD9" w:rsidRDefault="009E1DD9" w:rsidP="009E1DD9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fldChar w:fldCharType="begin"/>
      </w:r>
      <w:r w:rsidR="008F55A8">
        <w:rPr>
          <w:i/>
          <w:sz w:val="24"/>
          <w:szCs w:val="24"/>
        </w:rPr>
        <w:instrText>HYPERLINK "http://www2.camara.leg.br/legin/int/portar/2012/portaria-366-10-setembro-2012-774158-norma-cd-dg.html"</w:instrText>
      </w:r>
      <w:r w:rsidR="008F55A8">
        <w:rPr>
          <w:i/>
          <w:sz w:val="24"/>
          <w:szCs w:val="24"/>
        </w:rPr>
      </w:r>
      <w:r>
        <w:rPr>
          <w:i/>
          <w:sz w:val="24"/>
          <w:szCs w:val="24"/>
        </w:rPr>
        <w:fldChar w:fldCharType="separate"/>
      </w:r>
      <w:r w:rsidRPr="009E1DD9">
        <w:rPr>
          <w:rStyle w:val="Hyperlink"/>
          <w:i/>
          <w:sz w:val="24"/>
          <w:szCs w:val="24"/>
        </w:rPr>
        <w:t>(Revogada pela Portaria nº 366, de 10/9/2012)</w:t>
      </w:r>
      <w:r>
        <w:rPr>
          <w:i/>
          <w:sz w:val="24"/>
          <w:szCs w:val="24"/>
        </w:rPr>
        <w:fldChar w:fldCharType="end"/>
      </w:r>
    </w:p>
    <w:p w:rsidR="00FD474A" w:rsidRDefault="00FD474A" w:rsidP="00792CCF">
      <w:pPr>
        <w:rPr>
          <w:sz w:val="24"/>
          <w:szCs w:val="24"/>
        </w:rPr>
      </w:pPr>
    </w:p>
    <w:p w:rsidR="00817F5F" w:rsidRPr="004C381B" w:rsidRDefault="00817F5F" w:rsidP="00792CCF">
      <w:pPr>
        <w:rPr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4"/>
        <w:gridCol w:w="4465"/>
      </w:tblGrid>
      <w:tr w:rsidR="00792CCF" w:rsidTr="00792CCF">
        <w:trPr>
          <w:tblCellSpacing w:w="15" w:type="dxa"/>
        </w:trPr>
        <w:tc>
          <w:tcPr>
            <w:tcW w:w="2475" w:type="pct"/>
            <w:vAlign w:val="center"/>
            <w:hideMark/>
          </w:tcPr>
          <w:p w:rsidR="00792CCF" w:rsidRDefault="00792CCF" w:rsidP="00385B00">
            <w:pPr>
              <w:rPr>
                <w:sz w:val="24"/>
                <w:szCs w:val="24"/>
              </w:rPr>
            </w:pPr>
          </w:p>
        </w:tc>
        <w:tc>
          <w:tcPr>
            <w:tcW w:w="2475" w:type="pct"/>
            <w:vAlign w:val="center"/>
            <w:hideMark/>
          </w:tcPr>
          <w:p w:rsidR="00792CCF" w:rsidRPr="00792CCF" w:rsidRDefault="00792CCF" w:rsidP="00385B00">
            <w:pPr>
              <w:pStyle w:val="NormalWeb"/>
              <w:jc w:val="both"/>
            </w:pPr>
            <w:r w:rsidRPr="00792CCF">
              <w:rPr>
                <w:iCs/>
                <w:color w:val="000000"/>
              </w:rPr>
              <w:t xml:space="preserve">Disciplina a utilização de telefones celulares e as despesas com as ligações telefônicas destes aparelhos no âmbito da Câmara dos Deputados. </w:t>
            </w:r>
          </w:p>
        </w:tc>
      </w:tr>
    </w:tbl>
    <w:p w:rsidR="00792CCF" w:rsidRDefault="00792CCF" w:rsidP="00385B00"/>
    <w:p w:rsidR="00792CCF" w:rsidRDefault="00792CCF" w:rsidP="00385B00">
      <w:pPr>
        <w:pStyle w:val="NormalWeb"/>
        <w:ind w:firstLine="1134"/>
        <w:jc w:val="both"/>
      </w:pPr>
      <w:r>
        <w:t xml:space="preserve">O O DIRETOR-GERAL DA CÂMARA DOS DEPUTADOS, no uso das atribuições que lhe confere o artigo 147, item XV, da </w:t>
      </w:r>
      <w:r w:rsidRPr="00B02183">
        <w:rPr>
          <w:rStyle w:val="link"/>
        </w:rPr>
        <w:t>Resolução nº 20</w:t>
      </w:r>
      <w:r>
        <w:t>, de 30 de novembro de 1971,</w:t>
      </w:r>
    </w:p>
    <w:p w:rsidR="00792CCF" w:rsidRDefault="00792CCF" w:rsidP="00385B00">
      <w:pPr>
        <w:pStyle w:val="NormalWeb"/>
        <w:ind w:firstLine="1134"/>
      </w:pPr>
      <w:r>
        <w:t xml:space="preserve">RESOLVE: </w:t>
      </w:r>
    </w:p>
    <w:p w:rsidR="00792CCF" w:rsidRDefault="00792CCF" w:rsidP="00385B00">
      <w:pPr>
        <w:pStyle w:val="NormalWeb"/>
        <w:ind w:firstLine="1134"/>
        <w:jc w:val="both"/>
      </w:pPr>
      <w:r>
        <w:t>Art. 1</w:t>
      </w:r>
      <w:r w:rsidRPr="009F7DBF">
        <w:rPr>
          <w:rFonts w:ascii="Calibri" w:hAnsi="Calibri" w:cs="Calibri"/>
        </w:rPr>
        <w:t>º </w:t>
      </w:r>
      <w:r>
        <w:t xml:space="preserve">A operação, manutenção, guarda e as despesas telefônicas dos aparelhos celulares postos à disposição da Câmara dos Deputados serão regidas na conformidade desta Portaria. </w:t>
      </w:r>
    </w:p>
    <w:p w:rsidR="00792CCF" w:rsidRDefault="00792CCF" w:rsidP="00385B00">
      <w:pPr>
        <w:pStyle w:val="NormalWeb"/>
        <w:ind w:firstLine="1134"/>
        <w:jc w:val="both"/>
      </w:pPr>
      <w:r>
        <w:t>Art. 2</w:t>
      </w:r>
      <w:r w:rsidRPr="009F7DBF">
        <w:rPr>
          <w:rFonts w:ascii="Calibri" w:hAnsi="Calibri" w:cs="Calibri"/>
        </w:rPr>
        <w:t>º</w:t>
      </w:r>
      <w:r w:rsidR="00FD474A">
        <w:t xml:space="preserve"> </w:t>
      </w:r>
      <w:r>
        <w:t xml:space="preserve">É vedada a utilização dos aparelhos celulares disponibilizados a servidores, pela Câmara dos Deputados, sob a modalidade de permissão de uso, com objetivos de comércio ou de prática de atos prejudiciais à moral. </w:t>
      </w:r>
    </w:p>
    <w:p w:rsidR="00792CCF" w:rsidRDefault="00792CCF" w:rsidP="00385B00">
      <w:pPr>
        <w:pStyle w:val="NormalWeb"/>
        <w:ind w:firstLine="1134"/>
        <w:jc w:val="both"/>
      </w:pPr>
      <w:r>
        <w:t>Art. 3</w:t>
      </w:r>
      <w:r w:rsidRPr="009F7DBF">
        <w:rPr>
          <w:rFonts w:ascii="Calibri" w:hAnsi="Calibri" w:cs="Calibri"/>
        </w:rPr>
        <w:t>º</w:t>
      </w:r>
      <w:r>
        <w:t xml:space="preserve"> Compete ao permissionário: </w:t>
      </w:r>
    </w:p>
    <w:p w:rsidR="00385B00" w:rsidRDefault="00792CCF" w:rsidP="00385B00">
      <w:pPr>
        <w:pStyle w:val="NormalWeb"/>
        <w:ind w:firstLine="1134"/>
        <w:jc w:val="both"/>
      </w:pPr>
      <w:r>
        <w:t>a) esmerar-se na conservação e guarda do aparelho a seu serviço;</w:t>
      </w:r>
    </w:p>
    <w:p w:rsidR="00385B00" w:rsidRDefault="00792CCF" w:rsidP="00385B00">
      <w:pPr>
        <w:pStyle w:val="NormalWeb"/>
        <w:ind w:firstLine="1134"/>
        <w:jc w:val="both"/>
      </w:pPr>
      <w:r>
        <w:t xml:space="preserve"> b) indenizar os prejuízos oriundos de avarias e desgastes do aparelho, excetuados os decorrentes de uso normal;</w:t>
      </w:r>
    </w:p>
    <w:p w:rsidR="009F4A44" w:rsidRDefault="00792CCF" w:rsidP="00385B00">
      <w:pPr>
        <w:pStyle w:val="NormalWeb"/>
        <w:ind w:firstLine="1134"/>
        <w:jc w:val="both"/>
      </w:pPr>
      <w:r>
        <w:t>c) substituir, ou responder pelas despesas de substituição, em caso de perda, furto ou roubo do aparelho telefônico, independentemente de culpa ou dolo;</w:t>
      </w:r>
    </w:p>
    <w:p w:rsidR="00792CCF" w:rsidRDefault="00792CCF" w:rsidP="00385B00">
      <w:pPr>
        <w:pStyle w:val="NormalWeb"/>
        <w:ind w:firstLine="1134"/>
        <w:jc w:val="both"/>
      </w:pPr>
      <w:r>
        <w:t xml:space="preserve"> d) restituir o aparelho telefônico à Câmara dos Deputados, mediante lavratura do termo de devolução, nos casos de exoneração da função que ensejou a permissão de uso ou de bloqueio da linha telefônica</w:t>
      </w:r>
    </w:p>
    <w:p w:rsidR="00FD474A" w:rsidRDefault="00792CCF" w:rsidP="00385B00">
      <w:pPr>
        <w:pStyle w:val="NormalWeb"/>
        <w:ind w:firstLine="1134"/>
        <w:jc w:val="both"/>
      </w:pPr>
      <w:r>
        <w:t>Art. 4</w:t>
      </w:r>
      <w:r w:rsidRPr="009F7DBF">
        <w:rPr>
          <w:rFonts w:ascii="Calibri" w:hAnsi="Calibri" w:cs="Calibri"/>
        </w:rPr>
        <w:t>º</w:t>
      </w:r>
      <w:r>
        <w:t xml:space="preserve"> Os permissionários de uso de aparelho e linha telefônica celular da Câmara dos Deputados serão, com base na natureza das atribuições exercidas, enquadrados nos seguintes grupos: </w:t>
      </w:r>
    </w:p>
    <w:p w:rsidR="009F4A44" w:rsidRPr="009F4A44" w:rsidRDefault="009F4A44" w:rsidP="009F4A44">
      <w:pPr>
        <w:pStyle w:val="NormalWeb"/>
        <w:ind w:firstLine="1134"/>
        <w:jc w:val="both"/>
        <w:rPr>
          <w:i/>
          <w:sz w:val="26"/>
        </w:rPr>
      </w:pPr>
      <w:r>
        <w:lastRenderedPageBreak/>
        <w:t xml:space="preserve">I - Diretor-Geral, Secretário-Geral da Mesa e Chefe de Gabinete da Presidência; </w:t>
      </w:r>
      <w:hyperlink r:id="rId7" w:history="1">
        <w:r w:rsidRPr="009F4A44">
          <w:rPr>
            <w:rStyle w:val="Hyperlink"/>
            <w:i/>
          </w:rPr>
          <w:t>(Inciso com redação dada pela Portaria n</w:t>
        </w:r>
        <w:r w:rsidRPr="009F7DBF">
          <w:rPr>
            <w:rStyle w:val="Hyperlink"/>
            <w:rFonts w:ascii="Calibri" w:hAnsi="Calibri" w:cs="Calibri"/>
            <w:i/>
          </w:rPr>
          <w:t xml:space="preserve">º </w:t>
        </w:r>
        <w:r w:rsidRPr="009F4A44">
          <w:rPr>
            <w:rStyle w:val="Hyperlink"/>
            <w:i/>
          </w:rPr>
          <w:t>207, de 6/6/2011, com efeitos financeiros a contar de 1/1/</w:t>
        </w:r>
        <w:r w:rsidRPr="009F4A44">
          <w:rPr>
            <w:rStyle w:val="Hyperlink"/>
            <w:i/>
            <w:sz w:val="26"/>
          </w:rPr>
          <w:t>2011)</w:t>
        </w:r>
      </w:hyperlink>
    </w:p>
    <w:p w:rsidR="009F4A44" w:rsidRDefault="009F4A44" w:rsidP="009F4A44">
      <w:pPr>
        <w:pStyle w:val="NormalWeb"/>
        <w:ind w:firstLine="1134"/>
        <w:jc w:val="both"/>
      </w:pPr>
      <w:r>
        <w:t>II - Servidores lotados em órgãos da Secretaria de Comunicação Social, que estejam desenvolvendo atividades efetivamente de comunicação e jornalismo, e em órgãos do Departamento de Polícia Legislativa, que integrem a equipe de segurança pessoal do Presidente da Câmara dos Deputados e de seus substitutos legais;</w:t>
      </w:r>
      <w:r w:rsidRPr="009F4A44">
        <w:rPr>
          <w:i/>
        </w:rPr>
        <w:t xml:space="preserve"> </w:t>
      </w:r>
      <w:hyperlink r:id="rId8" w:history="1">
        <w:r w:rsidRPr="00A66E6D">
          <w:rPr>
            <w:rStyle w:val="Hyperlink"/>
            <w:i/>
          </w:rPr>
          <w:t>(Inciso com redação dada pela Portaria n</w:t>
        </w:r>
        <w:r w:rsidRPr="009F7DBF">
          <w:rPr>
            <w:rStyle w:val="Hyperlink"/>
            <w:rFonts w:ascii="Calibri" w:hAnsi="Calibri" w:cs="Calibri"/>
            <w:i/>
          </w:rPr>
          <w:t>º</w:t>
        </w:r>
        <w:r w:rsidRPr="00A66E6D">
          <w:rPr>
            <w:rStyle w:val="Hyperlink"/>
            <w:i/>
          </w:rPr>
          <w:t xml:space="preserve"> 207, de 6/6/2011, com efeitos financeiros a contar de 1/1/2011)</w:t>
        </w:r>
      </w:hyperlink>
    </w:p>
    <w:p w:rsidR="00385B00" w:rsidRDefault="00792CCF" w:rsidP="00385B00">
      <w:pPr>
        <w:pStyle w:val="NormalWeb"/>
        <w:ind w:firstLine="1134"/>
        <w:jc w:val="both"/>
      </w:pPr>
      <w:r>
        <w:t xml:space="preserve">III - Demais servidores não relacionados nos incisos anteriores. </w:t>
      </w:r>
    </w:p>
    <w:p w:rsidR="00385B00" w:rsidRDefault="00792CCF" w:rsidP="00385B00">
      <w:pPr>
        <w:pStyle w:val="NormalWeb"/>
        <w:ind w:firstLine="1134"/>
        <w:jc w:val="both"/>
      </w:pPr>
      <w:r>
        <w:t>Art. 5</w:t>
      </w:r>
      <w:r w:rsidRPr="009F7DBF">
        <w:rPr>
          <w:rFonts w:ascii="Calibri" w:hAnsi="Calibri" w:cs="Calibri"/>
        </w:rPr>
        <w:t>º</w:t>
      </w:r>
      <w:r>
        <w:t> É fixada, para os permissionários de uso de aparelho e linha telefônica celular da Câmara dos Deputados enquadrados no grupo definido no inciso I do art. 4</w:t>
      </w:r>
      <w:r w:rsidRPr="009F7DBF">
        <w:rPr>
          <w:rFonts w:ascii="Calibri" w:hAnsi="Calibri" w:cs="Calibri"/>
        </w:rPr>
        <w:t xml:space="preserve">º </w:t>
      </w:r>
      <w:r>
        <w:t xml:space="preserve">desta Portaria, a cota mensal no valor de R$ 320,00 (trezentos e vinte reais); para os enquadrados no grupo definido no inciso II, a cota semestral no valor de R$720,00 (setecentos e vinte reais), e para os enquadrados no grupo definido no inciso III, a cota mensal no valor de R$ 88,00 (oitenta e oito reais). </w:t>
      </w:r>
    </w:p>
    <w:p w:rsidR="00792CCF" w:rsidRDefault="00792CCF" w:rsidP="00385B00">
      <w:pPr>
        <w:pStyle w:val="NormalWeb"/>
        <w:ind w:firstLine="1134"/>
        <w:jc w:val="both"/>
      </w:pPr>
      <w:r>
        <w:t>§ 1</w:t>
      </w:r>
      <w:r w:rsidRPr="009F7DBF">
        <w:rPr>
          <w:rFonts w:ascii="Calibri" w:hAnsi="Calibri" w:cs="Calibri"/>
        </w:rPr>
        <w:t>º</w:t>
      </w:r>
      <w:r>
        <w:t xml:space="preserve"> O valor das cotas fixadas no </w:t>
      </w:r>
      <w:r>
        <w:rPr>
          <w:rStyle w:val="nfase"/>
        </w:rPr>
        <w:t>caput</w:t>
      </w:r>
      <w:r>
        <w:t xml:space="preserve"> deste artigo será reajustado automaticamente sempre que houver reajuste nos preços do contrato de prestação do Serviço Móvel Pessoal (SMP), na mesma proporção percentual da majoração efetivada. </w:t>
      </w:r>
    </w:p>
    <w:p w:rsidR="00385B00" w:rsidRDefault="00792CCF" w:rsidP="00385B00">
      <w:pPr>
        <w:pStyle w:val="NormalWeb"/>
        <w:ind w:firstLine="1134"/>
        <w:jc w:val="both"/>
      </w:pPr>
      <w:r>
        <w:t>§ 2</w:t>
      </w:r>
      <w:r w:rsidRPr="009F7DBF">
        <w:rPr>
          <w:rFonts w:ascii="Calibri" w:hAnsi="Calibri" w:cs="Calibri"/>
        </w:rPr>
        <w:t>º</w:t>
      </w:r>
      <w:r>
        <w:t xml:space="preserve"> Os permissionários de uso de aparelho e linha telefônica celular da Câmara dos Deputados que ultrapassarem o limite das cotas mensais ou semestrais, fixadas no </w:t>
      </w:r>
      <w:r>
        <w:rPr>
          <w:rStyle w:val="nfase"/>
        </w:rPr>
        <w:t xml:space="preserve">caput </w:t>
      </w:r>
      <w:r>
        <w:t xml:space="preserve">deste artigo, terão automaticamente descontados o valor excedente de suas folhas de pagamento, no mês subseqüente à apuração da diferença. </w:t>
      </w:r>
    </w:p>
    <w:p w:rsidR="00385B00" w:rsidRDefault="00792CCF" w:rsidP="00385B00">
      <w:pPr>
        <w:pStyle w:val="NormalWeb"/>
        <w:ind w:firstLine="1134"/>
        <w:jc w:val="both"/>
      </w:pPr>
      <w:r>
        <w:t>§ 3</w:t>
      </w:r>
      <w:r w:rsidRPr="009F7DBF">
        <w:rPr>
          <w:rFonts w:ascii="Calibri" w:hAnsi="Calibri" w:cs="Calibri"/>
        </w:rPr>
        <w:t>º</w:t>
      </w:r>
      <w:r>
        <w:t xml:space="preserve"> No ato de recebimento do telefone celular, os permissionários de uso assinarão termo de autorização de desconto em folha dos valores excedentes a que se refere o parágrafo anterior. </w:t>
      </w:r>
    </w:p>
    <w:p w:rsidR="00385B00" w:rsidRDefault="00792CCF" w:rsidP="00385B00">
      <w:pPr>
        <w:pStyle w:val="NormalWeb"/>
        <w:ind w:firstLine="1134"/>
        <w:jc w:val="both"/>
      </w:pPr>
      <w:r>
        <w:t>§ 4</w:t>
      </w:r>
      <w:r w:rsidRPr="009F7DBF">
        <w:rPr>
          <w:rFonts w:ascii="Calibri" w:hAnsi="Calibri" w:cs="Calibri"/>
        </w:rPr>
        <w:t>º</w:t>
      </w:r>
      <w:r>
        <w:t xml:space="preserve"> A compatibilização dos gastos alusivos à cota semestral, fixada no </w:t>
      </w:r>
      <w:r>
        <w:rPr>
          <w:rStyle w:val="nfase"/>
        </w:rPr>
        <w:t xml:space="preserve">caput </w:t>
      </w:r>
      <w:r>
        <w:t>deste artigo, será apurada de 1</w:t>
      </w:r>
      <w:r w:rsidRPr="009F7DBF">
        <w:rPr>
          <w:rFonts w:ascii="Calibri" w:hAnsi="Calibri" w:cs="Calibri"/>
        </w:rPr>
        <w:t>º</w:t>
      </w:r>
      <w:r>
        <w:t xml:space="preserve"> de janeiro a 30 de junho e de 1</w:t>
      </w:r>
      <w:r w:rsidRPr="009F7DBF">
        <w:rPr>
          <w:rFonts w:ascii="Calibri" w:hAnsi="Calibri" w:cs="Calibri"/>
        </w:rPr>
        <w:t>º</w:t>
      </w:r>
      <w:r>
        <w:t xml:space="preserve"> de julho a 31 de dezembro, permitindo a compensação de um gasto maior de um mês com outro menor de outro mês, mediante somatório dos gastos mensais efetivamente incorridos no respectivo semestre.</w:t>
      </w:r>
    </w:p>
    <w:p w:rsidR="00385B00" w:rsidRDefault="00792CCF" w:rsidP="00385B00">
      <w:pPr>
        <w:pStyle w:val="NormalWeb"/>
        <w:ind w:firstLine="1134"/>
        <w:jc w:val="both"/>
      </w:pPr>
      <w:r>
        <w:t>§ 5</w:t>
      </w:r>
      <w:r w:rsidRPr="009F7DBF">
        <w:rPr>
          <w:rFonts w:ascii="Calibri" w:hAnsi="Calibri" w:cs="Calibri"/>
        </w:rPr>
        <w:t xml:space="preserve">º </w:t>
      </w:r>
      <w:r>
        <w:t xml:space="preserve">Os permissionários de uso de aparelho e linha telefônica celular da Câmara </w:t>
      </w:r>
      <w:proofErr w:type="gramStart"/>
      <w:r>
        <w:t>dos</w:t>
      </w:r>
      <w:proofErr w:type="gramEnd"/>
      <w:r>
        <w:t xml:space="preserve"> Deputados, descritos nos incisos I, II e III do </w:t>
      </w:r>
      <w:r>
        <w:rPr>
          <w:rStyle w:val="nfase"/>
        </w:rPr>
        <w:t>caput</w:t>
      </w:r>
      <w:r>
        <w:t xml:space="preserve"> deste artigo, poderão utilizar os serviços de telefonia móvel no território nacional e no exterior, que exijam pronta comunicação e transmissão de dados de suas atividades laborais. </w:t>
      </w:r>
    </w:p>
    <w:p w:rsidR="00385B00" w:rsidRDefault="00792CCF" w:rsidP="00385B00">
      <w:pPr>
        <w:pStyle w:val="NormalWeb"/>
        <w:ind w:firstLine="1134"/>
        <w:jc w:val="both"/>
      </w:pPr>
      <w:r>
        <w:t>Art. 6</w:t>
      </w:r>
      <w:r w:rsidRPr="009F7DBF">
        <w:rPr>
          <w:rFonts w:ascii="Calibri" w:hAnsi="Calibri" w:cs="Calibri"/>
        </w:rPr>
        <w:t>º</w:t>
      </w:r>
      <w:r>
        <w:t> Implicará o bloqueio das ligações telefônicas, total ou parcial, a incorrência nos procedimentos estabelecidos no art. 2</w:t>
      </w:r>
      <w:r w:rsidRPr="009F7DBF">
        <w:rPr>
          <w:rFonts w:ascii="Calibri" w:hAnsi="Calibri" w:cs="Calibri"/>
        </w:rPr>
        <w:t>º</w:t>
      </w:r>
      <w:r>
        <w:t xml:space="preserve"> desta Portaria, bem como a recusa da assinatura do termo de autorização. </w:t>
      </w:r>
    </w:p>
    <w:p w:rsidR="00385B00" w:rsidRDefault="00792CCF" w:rsidP="00385B00">
      <w:pPr>
        <w:pStyle w:val="NormalWeb"/>
        <w:ind w:firstLine="1134"/>
        <w:jc w:val="both"/>
      </w:pPr>
      <w:r>
        <w:rPr>
          <w:i/>
          <w:iCs/>
        </w:rPr>
        <w:t xml:space="preserve">Parágrafo único. </w:t>
      </w:r>
      <w:r>
        <w:t xml:space="preserve">Caberá ao Departamento Técnico - Detec o encaminhamento à Diretoria-Geral, trimestralmente, de relatório detalhado da despesa decorrente das ligações telefônicas dos permissionários de uso de aparelho e linha telefônica celular da </w:t>
      </w:r>
      <w:r>
        <w:lastRenderedPageBreak/>
        <w:t xml:space="preserve">Câmara dos Deputados, podendo o Diretor-Geral determinar a suspensão da permissão de uso, com o conseqüente bloqueio da linha, no caso de utilização da permissão em desacordo com esta Portaria. </w:t>
      </w:r>
    </w:p>
    <w:p w:rsidR="00385B00" w:rsidRDefault="00792CCF" w:rsidP="00385B00">
      <w:pPr>
        <w:pStyle w:val="NormalWeb"/>
        <w:ind w:firstLine="1134"/>
        <w:jc w:val="both"/>
      </w:pPr>
      <w:r>
        <w:t>Art. 7</w:t>
      </w:r>
      <w:r w:rsidRPr="009F7DBF">
        <w:rPr>
          <w:rFonts w:ascii="Calibri" w:hAnsi="Calibri" w:cs="Calibri"/>
        </w:rPr>
        <w:t>º</w:t>
      </w:r>
      <w:r>
        <w:t> O crédito mensal ou semestral não utilizado, total ou parcialmente, não será acumulado para utilização em meses ou semestres seguintes.</w:t>
      </w:r>
    </w:p>
    <w:p w:rsidR="00385B00" w:rsidRDefault="00792CCF" w:rsidP="00385B00">
      <w:pPr>
        <w:pStyle w:val="NormalWeb"/>
        <w:ind w:firstLine="1134"/>
        <w:jc w:val="both"/>
      </w:pPr>
      <w:r>
        <w:t>Art. 8</w:t>
      </w:r>
      <w:r w:rsidRPr="009F7DBF">
        <w:rPr>
          <w:rFonts w:ascii="Calibri" w:hAnsi="Calibri" w:cs="Calibri"/>
        </w:rPr>
        <w:t>º</w:t>
      </w:r>
      <w:r>
        <w:t xml:space="preserve"> Os permissionários de uso de aparelho e linha telefônica celular da Câmara dos Deputados utilizarão sempre, nas ligações de longa distância (interurbanas e internacionais), o código de seleção de prestadora (CSP) contratado pela Câmara dos Deputados. </w:t>
      </w:r>
    </w:p>
    <w:p w:rsidR="00385B00" w:rsidRDefault="00792CCF" w:rsidP="00385B00">
      <w:pPr>
        <w:pStyle w:val="NormalWeb"/>
        <w:ind w:firstLine="1134"/>
        <w:jc w:val="both"/>
      </w:pPr>
      <w:r>
        <w:t>§ 1</w:t>
      </w:r>
      <w:r w:rsidRPr="009F7DBF">
        <w:rPr>
          <w:rFonts w:ascii="Calibri" w:hAnsi="Calibri" w:cs="Calibri"/>
        </w:rPr>
        <w:t>º</w:t>
      </w:r>
      <w:r>
        <w:t xml:space="preserve"> A utilização pelo permissionário de outro CSP que não o contratado pela Câmara dos Deputados implicará o bloqueio da linha para ligações de longa distância.</w:t>
      </w:r>
    </w:p>
    <w:p w:rsidR="00385B00" w:rsidRDefault="00792CCF" w:rsidP="00385B00">
      <w:pPr>
        <w:pStyle w:val="NormalWeb"/>
        <w:ind w:firstLine="1134"/>
        <w:jc w:val="both"/>
      </w:pPr>
      <w:r>
        <w:t>§ 2</w:t>
      </w:r>
      <w:r w:rsidRPr="009F7DBF">
        <w:rPr>
          <w:rFonts w:ascii="Calibri" w:hAnsi="Calibri" w:cs="Calibri"/>
        </w:rPr>
        <w:t>º</w:t>
      </w:r>
      <w:r>
        <w:t xml:space="preserve"> Caberá ao Departamento Técnico informar ao usuário o CSP contratado e a forma de sua utilização. </w:t>
      </w:r>
    </w:p>
    <w:p w:rsidR="00385B00" w:rsidRDefault="00792CCF" w:rsidP="00385B00">
      <w:pPr>
        <w:pStyle w:val="NormalWeb"/>
        <w:ind w:firstLine="1134"/>
        <w:jc w:val="both"/>
      </w:pPr>
      <w:r>
        <w:t>Art. 9</w:t>
      </w:r>
      <w:r w:rsidRPr="009F7DBF">
        <w:rPr>
          <w:rFonts w:ascii="Calibri" w:hAnsi="Calibri" w:cs="Calibri"/>
        </w:rPr>
        <w:t>º</w:t>
      </w:r>
      <w:r>
        <w:t xml:space="preserve"> Revoga-se a </w:t>
      </w:r>
      <w:r w:rsidRPr="00B02183">
        <w:rPr>
          <w:rStyle w:val="link"/>
        </w:rPr>
        <w:t>Portaria/DG nº 15</w:t>
      </w:r>
      <w:r>
        <w:t xml:space="preserve">, de 2004, ficando mantida a revogação das </w:t>
      </w:r>
      <w:r w:rsidRPr="00B02183">
        <w:rPr>
          <w:rStyle w:val="link"/>
        </w:rPr>
        <w:t>Portarias/DG nºs 75</w:t>
      </w:r>
      <w:r>
        <w:t xml:space="preserve"> e </w:t>
      </w:r>
      <w:r w:rsidRPr="00B02183">
        <w:rPr>
          <w:rStyle w:val="link"/>
        </w:rPr>
        <w:t>110</w:t>
      </w:r>
      <w:r>
        <w:t xml:space="preserve">, de 2002, e a de </w:t>
      </w:r>
      <w:r w:rsidRPr="00B02183">
        <w:rPr>
          <w:rStyle w:val="link"/>
        </w:rPr>
        <w:t xml:space="preserve">nº </w:t>
      </w:r>
      <w:proofErr w:type="gramStart"/>
      <w:r w:rsidRPr="00B02183">
        <w:rPr>
          <w:rStyle w:val="link"/>
        </w:rPr>
        <w:t>39</w:t>
      </w:r>
      <w:r>
        <w:t xml:space="preserve"> ,</w:t>
      </w:r>
      <w:proofErr w:type="gramEnd"/>
      <w:r>
        <w:t xml:space="preserve"> de 2003.</w:t>
      </w:r>
    </w:p>
    <w:p w:rsidR="00792CCF" w:rsidRDefault="00792CCF" w:rsidP="00385B00">
      <w:pPr>
        <w:pStyle w:val="NormalWeb"/>
        <w:ind w:firstLine="1134"/>
        <w:jc w:val="both"/>
      </w:pPr>
      <w:r>
        <w:t>Art. 10. Esta Portaria entra em vigor desde a sua publicação, com efeitos, para fins de apuração da cota semestral dos servidores da Secretaria de Comunicação Social, a partir de 1</w:t>
      </w:r>
      <w:r w:rsidRPr="009F7DBF">
        <w:rPr>
          <w:rFonts w:ascii="Calibri" w:hAnsi="Calibri" w:cs="Calibri"/>
        </w:rPr>
        <w:t>º</w:t>
      </w:r>
      <w:r>
        <w:t xml:space="preserve">.1.2008. </w:t>
      </w:r>
    </w:p>
    <w:p w:rsidR="00792CCF" w:rsidRDefault="00792CCF" w:rsidP="00385B00">
      <w:pPr>
        <w:pStyle w:val="NormalWeb"/>
        <w:ind w:firstLine="1134"/>
        <w:jc w:val="both"/>
      </w:pPr>
      <w:r>
        <w:t>Em 25/04/2008.</w:t>
      </w:r>
    </w:p>
    <w:p w:rsidR="00385B00" w:rsidRDefault="00792CCF" w:rsidP="00385B00">
      <w:pPr>
        <w:pStyle w:val="NormalWeb"/>
        <w:ind w:firstLine="1134"/>
        <w:jc w:val="both"/>
      </w:pPr>
      <w:r>
        <w:t xml:space="preserve">SÉRGIO SAMPAIO CONTREIRAS DE ALMEIDA, </w:t>
      </w:r>
    </w:p>
    <w:p w:rsidR="00792CCF" w:rsidRDefault="00792CCF" w:rsidP="00385B00">
      <w:pPr>
        <w:pStyle w:val="NormalWeb"/>
        <w:ind w:firstLine="1134"/>
        <w:jc w:val="both"/>
      </w:pPr>
      <w:r>
        <w:t xml:space="preserve">Diretor-Geral. </w:t>
      </w:r>
    </w:p>
    <w:p w:rsidR="00792CCF" w:rsidRDefault="00792CCF" w:rsidP="00792CCF"/>
    <w:p w:rsidR="00792CCF" w:rsidRDefault="00792CCF">
      <w:pPr>
        <w:pStyle w:val="Cabealho"/>
        <w:jc w:val="center"/>
      </w:pPr>
    </w:p>
    <w:sectPr w:rsidR="00792CCF">
      <w:footnotePr>
        <w:pos w:val="beneathText"/>
      </w:footnotePr>
      <w:pgSz w:w="12240" w:h="15840"/>
      <w:pgMar w:top="1418" w:right="1700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24D"/>
    <w:rsid w:val="0002524D"/>
    <w:rsid w:val="00385B00"/>
    <w:rsid w:val="004C381B"/>
    <w:rsid w:val="00504CAE"/>
    <w:rsid w:val="00621EBE"/>
    <w:rsid w:val="00676B27"/>
    <w:rsid w:val="00792CCF"/>
    <w:rsid w:val="00817F5F"/>
    <w:rsid w:val="008664BF"/>
    <w:rsid w:val="008F55A8"/>
    <w:rsid w:val="009E1DD9"/>
    <w:rsid w:val="009F4A44"/>
    <w:rsid w:val="009F7DBF"/>
    <w:rsid w:val="00A66E6D"/>
    <w:rsid w:val="00B02183"/>
    <w:rsid w:val="00FD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DC00BA4-B35B-4DBC-A3AD-43F645105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1134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24"/>
      <w:lang w:eastAsia="pt-BR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styleId="Fontepargpadro0">
    <w:name w:val="Default Paragraph Font"/>
  </w:style>
  <w:style w:type="character" w:styleId="Hyperlink">
    <w:name w:val="Hyperlink"/>
    <w:semiHidden/>
    <w:rPr>
      <w:color w:val="0000FF"/>
      <w:u w:val="single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semiHidden/>
    <w:rPr>
      <w:color w:val="800080"/>
      <w:u w:val="single"/>
    </w:rPr>
  </w:style>
  <w:style w:type="character" w:styleId="nfase">
    <w:name w:val="Emphasis"/>
    <w:uiPriority w:val="20"/>
    <w:qFormat/>
    <w:rPr>
      <w:i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odetexto">
    <w:name w:val="Body Text"/>
    <w:basedOn w:val="Normal"/>
    <w:semiHidden/>
    <w:rPr>
      <w:sz w:val="24"/>
    </w:rPr>
  </w:style>
  <w:style w:type="paragraph" w:styleId="Lista">
    <w:name w:val="List"/>
    <w:basedOn w:val="Corpodetexto"/>
    <w:semiHidden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 Unicode MS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0">
    <w:name w:val="Title"/>
    <w:basedOn w:val="Normal"/>
    <w:next w:val="Subttulo"/>
    <w:qFormat/>
    <w:pPr>
      <w:jc w:val="center"/>
    </w:pPr>
    <w:rPr>
      <w:b/>
      <w:sz w:val="28"/>
    </w:rPr>
  </w:style>
  <w:style w:type="paragraph" w:styleId="Subttulo">
    <w:name w:val="Subtitle"/>
    <w:basedOn w:val="Ttulo"/>
    <w:next w:val="Corpodetexto"/>
    <w:qFormat/>
    <w:pPr>
      <w:jc w:val="center"/>
    </w:pPr>
    <w:rPr>
      <w:i/>
      <w:iCs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pPr>
      <w:ind w:firstLine="1134"/>
      <w:jc w:val="both"/>
    </w:pPr>
    <w:rPr>
      <w:sz w:val="24"/>
    </w:rPr>
  </w:style>
  <w:style w:type="paragraph" w:customStyle="1" w:styleId="H1">
    <w:name w:val="H1"/>
    <w:basedOn w:val="Normal"/>
    <w:next w:val="Normal"/>
    <w:pPr>
      <w:keepNext/>
      <w:spacing w:before="100" w:after="100"/>
    </w:pPr>
    <w:rPr>
      <w:b/>
      <w:kern w:val="1"/>
      <w:sz w:val="48"/>
      <w:lang w:eastAsia="pt-BR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Recuodecorpodetexto3">
    <w:name w:val="Body Text Indent 3"/>
    <w:basedOn w:val="Normal"/>
    <w:pPr>
      <w:ind w:firstLine="1134"/>
    </w:pPr>
    <w:rPr>
      <w:sz w:val="24"/>
    </w:rPr>
  </w:style>
  <w:style w:type="paragraph" w:customStyle="1" w:styleId="Default">
    <w:name w:val="Default"/>
    <w:pPr>
      <w:widowControl w:val="0"/>
      <w:suppressAutoHyphens/>
    </w:pPr>
    <w:rPr>
      <w:rFonts w:eastAsia="Arial"/>
      <w:color w:val="000000"/>
      <w:sz w:val="24"/>
      <w:lang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H3">
    <w:name w:val="H3"/>
    <w:basedOn w:val="Normal"/>
    <w:next w:val="Normal"/>
    <w:pPr>
      <w:keepNext/>
      <w:suppressAutoHyphens w:val="0"/>
      <w:spacing w:before="100" w:after="100"/>
      <w:outlineLvl w:val="3"/>
    </w:pPr>
    <w:rPr>
      <w:b/>
      <w:snapToGrid w:val="0"/>
      <w:sz w:val="28"/>
      <w:lang w:eastAsia="pt-BR"/>
    </w:rPr>
  </w:style>
  <w:style w:type="paragraph" w:styleId="NormalWeb">
    <w:name w:val="Normal (Web)"/>
    <w:basedOn w:val="Normal"/>
    <w:uiPriority w:val="99"/>
    <w:unhideWhenUsed/>
    <w:rsid w:val="00792CCF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link">
    <w:name w:val="link"/>
    <w:rsid w:val="00792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6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camara.gov.br/legin/int/portar/2008/portaria-31-18-abril-2008-574771-norma-cd-dg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2.camara.gov.br/legin/int/portar/2008/portaria-31-18-abril-2008-574771-norma-cd-dg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971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DOS DEPUTADOS</Company>
  <LinksUpToDate>false</LinksUpToDate>
  <CharactersWithSpaces>6203</CharactersWithSpaces>
  <SharedDoc>false</SharedDoc>
  <HLinks>
    <vt:vector size="18" baseType="variant">
      <vt:variant>
        <vt:i4>91</vt:i4>
      </vt:variant>
      <vt:variant>
        <vt:i4>6</vt:i4>
      </vt:variant>
      <vt:variant>
        <vt:i4>0</vt:i4>
      </vt:variant>
      <vt:variant>
        <vt:i4>5</vt:i4>
      </vt:variant>
      <vt:variant>
        <vt:lpwstr>http://www2.camara.gov.br/legin/int/portar/2008/portaria-31-18-abril-2008-574771-norma-cd-dg.html</vt:lpwstr>
      </vt:variant>
      <vt:variant>
        <vt:lpwstr/>
      </vt:variant>
      <vt:variant>
        <vt:i4>91</vt:i4>
      </vt:variant>
      <vt:variant>
        <vt:i4>3</vt:i4>
      </vt:variant>
      <vt:variant>
        <vt:i4>0</vt:i4>
      </vt:variant>
      <vt:variant>
        <vt:i4>5</vt:i4>
      </vt:variant>
      <vt:variant>
        <vt:lpwstr>http://www2.camara.gov.br/legin/int/portar/2008/portaria-31-18-abril-2008-574771-norma-cd-dg.html</vt:lpwstr>
      </vt:variant>
      <vt:variant>
        <vt:lpwstr/>
      </vt:variant>
      <vt:variant>
        <vt:i4>5767236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http://www2.camara.leg.br/legin/int/portar/2012/portaria-366-10-setembro-2012-774158-norma-cd-dg.html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P_5915</dc:creator>
  <cp:keywords/>
  <cp:lastModifiedBy>Autor</cp:lastModifiedBy>
  <cp:revision>2</cp:revision>
  <cp:lastPrinted>2010-02-11T14:57:00Z</cp:lastPrinted>
  <dcterms:created xsi:type="dcterms:W3CDTF">2025-11-20T18:42:00Z</dcterms:created>
  <dcterms:modified xsi:type="dcterms:W3CDTF">2025-11-20T18:42:00Z</dcterms:modified>
</cp:coreProperties>
</file>