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939" r:id="rId5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51582" w:rsidRDefault="00651582">
      <w:pPr>
        <w:pStyle w:val="Cabealho"/>
        <w:jc w:val="center"/>
      </w:pPr>
    </w:p>
    <w:p w:rsidR="00054AC6" w:rsidRDefault="00054AC6">
      <w:pPr>
        <w:pStyle w:val="Cabealho"/>
        <w:jc w:val="center"/>
      </w:pPr>
    </w:p>
    <w:p w:rsidR="00F301CF" w:rsidRPr="00F301CF" w:rsidRDefault="00116F53" w:rsidP="00E71595">
      <w:pPr>
        <w:pStyle w:val="Cabealho"/>
        <w:jc w:val="center"/>
        <w:rPr>
          <w:b/>
          <w:sz w:val="28"/>
          <w:szCs w:val="28"/>
        </w:rPr>
      </w:pPr>
      <w:r w:rsidRPr="00F301CF">
        <w:rPr>
          <w:b/>
          <w:sz w:val="28"/>
          <w:szCs w:val="28"/>
        </w:rPr>
        <w:t xml:space="preserve">PORTARIA Nº </w:t>
      </w:r>
      <w:r w:rsidR="00C13858" w:rsidRPr="00F301CF">
        <w:rPr>
          <w:b/>
          <w:sz w:val="28"/>
          <w:szCs w:val="28"/>
        </w:rPr>
        <w:t xml:space="preserve">145, DE </w:t>
      </w:r>
      <w:r w:rsidR="00F301CF" w:rsidRPr="00F301CF">
        <w:rPr>
          <w:b/>
          <w:sz w:val="28"/>
          <w:szCs w:val="28"/>
        </w:rPr>
        <w:t>28/4/1993</w:t>
      </w:r>
    </w:p>
    <w:p w:rsidR="00F301CF" w:rsidRDefault="00F301CF" w:rsidP="00F301CF">
      <w:pPr>
        <w:pStyle w:val="Cabealho"/>
        <w:jc w:val="center"/>
        <w:rPr>
          <w:sz w:val="24"/>
          <w:szCs w:val="24"/>
        </w:rPr>
      </w:pPr>
    </w:p>
    <w:p w:rsidR="00054AC6" w:rsidRDefault="00054AC6" w:rsidP="00F301CF">
      <w:pPr>
        <w:pStyle w:val="Cabealho"/>
        <w:jc w:val="center"/>
        <w:rPr>
          <w:sz w:val="24"/>
          <w:szCs w:val="24"/>
        </w:rPr>
      </w:pPr>
    </w:p>
    <w:p w:rsidR="00F301CF" w:rsidRPr="00F301CF" w:rsidRDefault="00F301CF" w:rsidP="00F301CF">
      <w:pPr>
        <w:pStyle w:val="Cabealho"/>
        <w:ind w:left="4536"/>
        <w:jc w:val="both"/>
        <w:rPr>
          <w:sz w:val="24"/>
          <w:szCs w:val="24"/>
        </w:rPr>
      </w:pPr>
      <w:r w:rsidRPr="00F301CF">
        <w:rPr>
          <w:sz w:val="24"/>
          <w:szCs w:val="24"/>
        </w:rPr>
        <w:t xml:space="preserve">Delega competência ao Diretor do Departamento de Pessoal para efetuar a lotação de servidores nos diversos órgãos da Câmara dos Deputados. </w:t>
      </w:r>
    </w:p>
    <w:p w:rsidR="00F301CF" w:rsidRDefault="00F301CF" w:rsidP="00F301CF">
      <w:pPr>
        <w:pStyle w:val="Cabealho"/>
        <w:ind w:left="4536"/>
        <w:jc w:val="both"/>
        <w:rPr>
          <w:sz w:val="24"/>
          <w:szCs w:val="24"/>
        </w:rPr>
      </w:pPr>
      <w:r w:rsidRPr="00F301CF">
        <w:rPr>
          <w:sz w:val="24"/>
          <w:szCs w:val="24"/>
        </w:rPr>
        <w:t xml:space="preserve"> </w:t>
      </w:r>
    </w:p>
    <w:p w:rsidR="00054AC6" w:rsidRPr="00F301CF" w:rsidRDefault="00054AC6" w:rsidP="00F301CF">
      <w:pPr>
        <w:pStyle w:val="Cabealho"/>
        <w:ind w:left="4536"/>
        <w:jc w:val="both"/>
        <w:rPr>
          <w:sz w:val="24"/>
          <w:szCs w:val="24"/>
        </w:rPr>
      </w:pPr>
    </w:p>
    <w:p w:rsidR="00F301CF" w:rsidRPr="00F301CF" w:rsidRDefault="00F301CF" w:rsidP="00F301CF">
      <w:pPr>
        <w:pStyle w:val="Cabealho"/>
        <w:ind w:firstLine="1134"/>
        <w:jc w:val="both"/>
        <w:rPr>
          <w:sz w:val="24"/>
          <w:szCs w:val="24"/>
        </w:rPr>
      </w:pPr>
      <w:r w:rsidRPr="00F301CF">
        <w:rPr>
          <w:sz w:val="24"/>
          <w:szCs w:val="24"/>
        </w:rPr>
        <w:t>O DIRETOR-GERAL DA CÂMARA DOS DEPUTADOS, no uso da faculdade que lhe confere o § 1º do art. 274 da Resolução nº 17, de 1989 (Regimento Interno), e tendo em vista o disposto no Ato da Mesa nº 19, de 1991,</w:t>
      </w:r>
    </w:p>
    <w:p w:rsidR="00F301CF" w:rsidRPr="00F301CF" w:rsidRDefault="00F301CF" w:rsidP="00F301CF">
      <w:pPr>
        <w:pStyle w:val="Cabealho"/>
        <w:ind w:firstLine="1134"/>
        <w:jc w:val="both"/>
        <w:rPr>
          <w:sz w:val="24"/>
          <w:szCs w:val="24"/>
        </w:rPr>
      </w:pPr>
    </w:p>
    <w:p w:rsidR="00F301CF" w:rsidRDefault="00F301CF" w:rsidP="00F301CF">
      <w:pPr>
        <w:pStyle w:val="Cabealho"/>
        <w:ind w:firstLine="1134"/>
        <w:jc w:val="both"/>
        <w:rPr>
          <w:sz w:val="24"/>
          <w:szCs w:val="24"/>
        </w:rPr>
      </w:pPr>
      <w:r w:rsidRPr="00F301CF">
        <w:rPr>
          <w:sz w:val="24"/>
          <w:szCs w:val="24"/>
        </w:rPr>
        <w:t>RESOLVE:</w:t>
      </w:r>
    </w:p>
    <w:p w:rsidR="0059388B" w:rsidRPr="00F301CF" w:rsidRDefault="0059388B" w:rsidP="00F301CF">
      <w:pPr>
        <w:pStyle w:val="Cabealho"/>
        <w:ind w:firstLine="1134"/>
        <w:jc w:val="both"/>
        <w:rPr>
          <w:sz w:val="24"/>
          <w:szCs w:val="24"/>
        </w:rPr>
      </w:pPr>
    </w:p>
    <w:p w:rsidR="00F301CF" w:rsidRPr="00F301CF" w:rsidRDefault="00F301CF" w:rsidP="00F301CF">
      <w:pPr>
        <w:pStyle w:val="Cabealho"/>
        <w:ind w:firstLine="1134"/>
        <w:jc w:val="both"/>
        <w:rPr>
          <w:sz w:val="24"/>
          <w:szCs w:val="24"/>
        </w:rPr>
      </w:pPr>
      <w:r w:rsidRPr="00F301CF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- </w:t>
      </w:r>
      <w:hyperlink r:id="rId6" w:history="1">
        <w:r w:rsidRPr="00F301CF">
          <w:rPr>
            <w:rStyle w:val="Hyperlink"/>
            <w:i/>
            <w:sz w:val="24"/>
            <w:szCs w:val="24"/>
          </w:rPr>
          <w:t>(Revogado pela Portaria nº 570, de 31/12/2012)</w:t>
        </w:r>
      </w:hyperlink>
    </w:p>
    <w:p w:rsidR="00F301CF" w:rsidRPr="00F301CF" w:rsidRDefault="00F301CF" w:rsidP="00F301CF">
      <w:pPr>
        <w:pStyle w:val="Cabealho"/>
        <w:ind w:firstLine="1134"/>
        <w:jc w:val="both"/>
        <w:rPr>
          <w:sz w:val="24"/>
          <w:szCs w:val="24"/>
        </w:rPr>
      </w:pPr>
      <w:r w:rsidRPr="00F301CF">
        <w:rPr>
          <w:sz w:val="24"/>
          <w:szCs w:val="24"/>
        </w:rPr>
        <w:t xml:space="preserve">II - Esta Portaria entra em vigor na data de sua publicação. </w:t>
      </w:r>
    </w:p>
    <w:p w:rsidR="00F301CF" w:rsidRPr="00F301CF" w:rsidRDefault="00F301CF" w:rsidP="00F301CF">
      <w:pPr>
        <w:pStyle w:val="Cabealho"/>
        <w:ind w:firstLine="1134"/>
        <w:jc w:val="both"/>
        <w:rPr>
          <w:sz w:val="24"/>
          <w:szCs w:val="24"/>
        </w:rPr>
      </w:pPr>
      <w:r w:rsidRPr="00F301CF">
        <w:rPr>
          <w:sz w:val="24"/>
          <w:szCs w:val="24"/>
        </w:rPr>
        <w:t xml:space="preserve">III - Revogam-se as disposições em contrário. </w:t>
      </w:r>
    </w:p>
    <w:p w:rsidR="00F301CF" w:rsidRPr="00F301CF" w:rsidRDefault="00F301CF" w:rsidP="00F301CF">
      <w:pPr>
        <w:pStyle w:val="Cabealho"/>
        <w:ind w:firstLine="1134"/>
        <w:jc w:val="both"/>
        <w:rPr>
          <w:sz w:val="24"/>
          <w:szCs w:val="24"/>
        </w:rPr>
      </w:pPr>
    </w:p>
    <w:p w:rsidR="00F301CF" w:rsidRPr="00F301CF" w:rsidRDefault="00F301CF" w:rsidP="00F301CF">
      <w:pPr>
        <w:pStyle w:val="Cabealho"/>
        <w:ind w:firstLine="1134"/>
        <w:jc w:val="both"/>
        <w:rPr>
          <w:sz w:val="24"/>
          <w:szCs w:val="24"/>
        </w:rPr>
      </w:pPr>
      <w:r w:rsidRPr="00F301CF">
        <w:rPr>
          <w:sz w:val="24"/>
          <w:szCs w:val="24"/>
        </w:rPr>
        <w:t xml:space="preserve">Brasília, 28 de abril de 1993. </w:t>
      </w:r>
    </w:p>
    <w:p w:rsidR="00F301CF" w:rsidRPr="00F301CF" w:rsidRDefault="00F301CF" w:rsidP="00F301CF">
      <w:pPr>
        <w:pStyle w:val="Cabealho"/>
        <w:ind w:firstLine="1134"/>
        <w:jc w:val="both"/>
        <w:rPr>
          <w:sz w:val="24"/>
          <w:szCs w:val="24"/>
        </w:rPr>
      </w:pPr>
    </w:p>
    <w:p w:rsidR="00F301CF" w:rsidRPr="00F301CF" w:rsidRDefault="00F301CF" w:rsidP="00F301CF">
      <w:pPr>
        <w:pStyle w:val="Cabealho"/>
        <w:ind w:firstLine="1134"/>
        <w:jc w:val="both"/>
        <w:rPr>
          <w:sz w:val="24"/>
          <w:szCs w:val="24"/>
        </w:rPr>
      </w:pPr>
      <w:r w:rsidRPr="00F301CF">
        <w:rPr>
          <w:sz w:val="24"/>
          <w:szCs w:val="24"/>
        </w:rPr>
        <w:t>ALDEMAR SILVEIRA SABINO</w:t>
      </w:r>
    </w:p>
    <w:p w:rsidR="00F301CF" w:rsidRPr="00F301CF" w:rsidRDefault="00F301CF" w:rsidP="00F301CF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Diretor-Geral.</w:t>
      </w:r>
    </w:p>
    <w:sectPr w:rsidR="00F301CF" w:rsidRPr="00F301C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54AC6"/>
    <w:rsid w:val="00116F53"/>
    <w:rsid w:val="00175214"/>
    <w:rsid w:val="001A4BC9"/>
    <w:rsid w:val="001B2C33"/>
    <w:rsid w:val="00202D1E"/>
    <w:rsid w:val="00232766"/>
    <w:rsid w:val="00271313"/>
    <w:rsid w:val="00286C80"/>
    <w:rsid w:val="002B0AB7"/>
    <w:rsid w:val="002B3BBA"/>
    <w:rsid w:val="002E70DF"/>
    <w:rsid w:val="00371520"/>
    <w:rsid w:val="003A65BE"/>
    <w:rsid w:val="003F3F69"/>
    <w:rsid w:val="0040208F"/>
    <w:rsid w:val="00435FBD"/>
    <w:rsid w:val="00475BE4"/>
    <w:rsid w:val="004856EA"/>
    <w:rsid w:val="004A09BB"/>
    <w:rsid w:val="00553AFF"/>
    <w:rsid w:val="0059388B"/>
    <w:rsid w:val="00602398"/>
    <w:rsid w:val="0064020E"/>
    <w:rsid w:val="00644E1F"/>
    <w:rsid w:val="00651582"/>
    <w:rsid w:val="0074415D"/>
    <w:rsid w:val="00762775"/>
    <w:rsid w:val="0078022E"/>
    <w:rsid w:val="007D7D15"/>
    <w:rsid w:val="008119B6"/>
    <w:rsid w:val="00833698"/>
    <w:rsid w:val="008E4285"/>
    <w:rsid w:val="008F51DC"/>
    <w:rsid w:val="00930AB3"/>
    <w:rsid w:val="009D68D8"/>
    <w:rsid w:val="00A270C0"/>
    <w:rsid w:val="00A43F13"/>
    <w:rsid w:val="00B435AF"/>
    <w:rsid w:val="00B821AF"/>
    <w:rsid w:val="00BE13AC"/>
    <w:rsid w:val="00BE1A48"/>
    <w:rsid w:val="00C13858"/>
    <w:rsid w:val="00C20425"/>
    <w:rsid w:val="00C428CC"/>
    <w:rsid w:val="00C72B05"/>
    <w:rsid w:val="00CF7403"/>
    <w:rsid w:val="00CF7858"/>
    <w:rsid w:val="00DA2508"/>
    <w:rsid w:val="00E23F8E"/>
    <w:rsid w:val="00E25EA6"/>
    <w:rsid w:val="00E471DE"/>
    <w:rsid w:val="00E71595"/>
    <w:rsid w:val="00E8077F"/>
    <w:rsid w:val="00E874A7"/>
    <w:rsid w:val="00EF207B"/>
    <w:rsid w:val="00F13A54"/>
    <w:rsid w:val="00F301CF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7A5125-F19D-4616-A2E3-0D93F494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portar/2012/portaria-570-31-dezembro-2012-775077-publicacaooriginal-138768-cd-dg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826</CharactersWithSpaces>
  <SharedDoc>false</SharedDoc>
  <HLinks>
    <vt:vector size="6" baseType="variant">
      <vt:variant>
        <vt:i4>5046274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http://www2.camara.leg.br/legin/int/portar/2012/portaria-570-31-dezembro-2012-775077-publicacaooriginal-138768-cd-dg.html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2025-11-20T17:43:00Z</dcterms:created>
  <dcterms:modified xsi:type="dcterms:W3CDTF">2025-11-20T17:43:00Z</dcterms:modified>
</cp:coreProperties>
</file>