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826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BD6ADA" w:rsidRDefault="00BD6ADA" w:rsidP="00BD6ADA">
      <w:pPr>
        <w:pStyle w:val="Cabealho"/>
        <w:jc w:val="both"/>
        <w:rPr>
          <w:sz w:val="24"/>
          <w:szCs w:val="24"/>
        </w:rPr>
      </w:pPr>
    </w:p>
    <w:p w:rsidR="005576D9" w:rsidRPr="00A44366" w:rsidRDefault="005576D9" w:rsidP="00A44366">
      <w:pPr>
        <w:pStyle w:val="Cabealho"/>
        <w:jc w:val="center"/>
        <w:rPr>
          <w:b/>
          <w:sz w:val="28"/>
          <w:szCs w:val="28"/>
        </w:rPr>
      </w:pPr>
      <w:r w:rsidRPr="00A44366">
        <w:rPr>
          <w:b/>
          <w:sz w:val="28"/>
          <w:szCs w:val="28"/>
        </w:rPr>
        <w:t>INSTRUÇÃO Nº 2, DE 13/01/2015</w:t>
      </w:r>
    </w:p>
    <w:p w:rsidR="005576D9" w:rsidRPr="005576D9" w:rsidRDefault="005576D9" w:rsidP="005576D9">
      <w:pPr>
        <w:pStyle w:val="Cabealho"/>
        <w:jc w:val="both"/>
        <w:rPr>
          <w:sz w:val="24"/>
          <w:szCs w:val="24"/>
        </w:rPr>
      </w:pPr>
    </w:p>
    <w:p w:rsidR="005576D9" w:rsidRPr="005576D9" w:rsidRDefault="005576D9" w:rsidP="005576D9">
      <w:pPr>
        <w:pStyle w:val="Cabealho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left="4536"/>
        <w:jc w:val="both"/>
        <w:rPr>
          <w:sz w:val="24"/>
          <w:szCs w:val="24"/>
        </w:rPr>
      </w:pPr>
      <w:r w:rsidRPr="005576D9">
        <w:rPr>
          <w:sz w:val="24"/>
          <w:szCs w:val="24"/>
        </w:rPr>
        <w:t>Institui processo organizacional para gerenciamento da liberação e configuração de ativos de Tecnologia da Informação e Comunicação (TIC) no âmbito das atribuições e responsabilidades do Centro de Informática da Câmara dos Deputados.</w:t>
      </w:r>
    </w:p>
    <w:p w:rsidR="005576D9" w:rsidRPr="005576D9" w:rsidRDefault="005576D9" w:rsidP="005576D9">
      <w:pPr>
        <w:pStyle w:val="Cabealho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 </w:t>
      </w:r>
    </w:p>
    <w:p w:rsidR="005576D9" w:rsidRPr="005576D9" w:rsidRDefault="005576D9" w:rsidP="005576D9">
      <w:pPr>
        <w:pStyle w:val="Cabealho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O DIRETOR DO CENTRO DE INFORMÁTICA, no uso das atribuições que lhe conferem o art. 2º, da Resolução da Câmara dos Deputados nº 16, de 21 de janeiro de 1997, combinado com os incisos I, II e IV, todos do art. 253 da Resolução da Câmara dos Deputados nº 20, de 30 de novembro de 1971;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Considerando que a formalização de processos de trabalho concorre para o aumento da eficiência administrativa conforme previsto no </w:t>
      </w:r>
      <w:r w:rsidR="000813AD" w:rsidRPr="000813AD">
        <w:rPr>
          <w:i/>
          <w:sz w:val="24"/>
          <w:szCs w:val="24"/>
        </w:rPr>
        <w:t>caput</w:t>
      </w:r>
      <w:r w:rsidRPr="005576D9">
        <w:rPr>
          <w:sz w:val="24"/>
          <w:szCs w:val="24"/>
        </w:rPr>
        <w:t xml:space="preserve"> do art. 37 da Constituição da República;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Considerando que a institucionalização de processos de trabalho fortalece a obediência dos princípios fundamentais de planejamento, coordenação e controle, respectivamente tratados pelos incisos I, II e V do art. 6º do Decreto-Lei nº 200, de 25 de fevereiro de 1967;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0813AD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>Considerando que a institucionalização de processos de trabalho possibilita ao Centro de Informática desobrigar-se da execução material de tarefas executivas, recorrendo, quando julgar conveniente e oportuno, mediante contrato, à iniciativa privada suficientemente desenvolvida e capacitada a desempenhar os encargos de sua execução, nos termos do § 7º do art. 10 do Decreto-Lei nº 200, de 25 de fevereiro de 1967,</w:t>
      </w:r>
    </w:p>
    <w:p w:rsidR="000813AD" w:rsidRDefault="000813AD" w:rsidP="00A44366">
      <w:pPr>
        <w:pStyle w:val="Cabealho"/>
        <w:ind w:firstLine="1134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RESOLVE: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4E0B4A" w:rsidRPr="004E0B4A" w:rsidRDefault="005576D9" w:rsidP="00A44366">
      <w:pPr>
        <w:pStyle w:val="Cabealho"/>
        <w:ind w:firstLine="1134"/>
        <w:jc w:val="both"/>
        <w:rPr>
          <w:i/>
          <w:sz w:val="24"/>
          <w:szCs w:val="24"/>
        </w:rPr>
      </w:pPr>
      <w:r w:rsidRPr="005576D9">
        <w:rPr>
          <w:sz w:val="24"/>
          <w:szCs w:val="24"/>
        </w:rPr>
        <w:t xml:space="preserve">Art. 1º </w:t>
      </w:r>
      <w:r w:rsidR="004E0B4A" w:rsidRPr="004E0B4A">
        <w:rPr>
          <w:sz w:val="24"/>
          <w:szCs w:val="24"/>
        </w:rPr>
        <w:t>Fica instituído o processo gerenciar implantação no âmbito das atribuições e responsabilidades do Centro de Informática da Câmara dos Deputados.</w:t>
      </w:r>
      <w:r w:rsidR="004E0B4A">
        <w:rPr>
          <w:sz w:val="24"/>
          <w:szCs w:val="24"/>
        </w:rPr>
        <w:t xml:space="preserve"> </w:t>
      </w:r>
      <w:hyperlink r:id="rId7" w:history="1">
        <w:r w:rsidR="004E0B4A" w:rsidRPr="00C84E7B">
          <w:rPr>
            <w:rStyle w:val="Hyperlink"/>
            <w:i/>
            <w:sz w:val="24"/>
            <w:szCs w:val="24"/>
          </w:rPr>
          <w:t>(“Caput” do artigo com redação dada pela Instrução nº 1, de 7/10/2016)</w:t>
        </w:r>
      </w:hyperlink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Parágrafo primeiro. Entende-se como pacote de liberação a porção de um serviço ou de infraestrutura de TI a ser implantada.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Parágrafo segundo. Entende-se como item de configuração (IC) a representação de um ativo de TIC (software, hardware ou documentação), que possui características próprias e pode se relacionar com outros itens de configuração e serviços de TIC.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lastRenderedPageBreak/>
        <w:t xml:space="preserve">Parágrafo terceiro. Os objetivos do processo são: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 - Assegurar que um pacote de liberação seja instalado com êxito no ambiente produtivo da Câmara dos Deputados com menor impacto na produção, operação e suporte;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II - Garantir a transferência de conhecimento da liberação para as equipes de atendimento, quando necessária;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III - Prover o Banco de Dados de Gerenciamento da Configuração (BDGC) com informações confiáveis e atualizadas a respeito dos Itens de Configuração (ICs) e dos seus relacionamentos, de forma a suportar a necessidade de informação de outros processos de gerenciamento de serviços de TIC.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C84E7B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Art. 2º </w:t>
      </w:r>
      <w:r w:rsidR="00C84E7B" w:rsidRPr="00C84E7B">
        <w:rPr>
          <w:sz w:val="24"/>
          <w:szCs w:val="24"/>
        </w:rPr>
        <w:t>O processo gerenciar implantação será coordenado por um ou mais gerentes.</w:t>
      </w:r>
    </w:p>
    <w:p w:rsidR="005576D9" w:rsidRPr="005576D9" w:rsidRDefault="00C84E7B" w:rsidP="00A44366">
      <w:pPr>
        <w:pStyle w:val="Cabealho"/>
        <w:ind w:firstLine="1134"/>
        <w:jc w:val="both"/>
        <w:rPr>
          <w:sz w:val="24"/>
          <w:szCs w:val="24"/>
        </w:rPr>
      </w:pPr>
      <w:hyperlink r:id="rId8" w:history="1">
        <w:r w:rsidRPr="00C84E7B">
          <w:rPr>
            <w:rStyle w:val="Hyperlink"/>
            <w:i/>
            <w:sz w:val="24"/>
            <w:szCs w:val="24"/>
          </w:rPr>
          <w:t>(“Caput” do artigo com redação dada pela Instrução nº 1, de 7/10/2016)</w:t>
        </w:r>
      </w:hyperlink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Parágrafo único. Ordem de Serviço do Centro de Informática designará os gerentes.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Art. 3º </w:t>
      </w:r>
      <w:r w:rsidR="00C84E7B" w:rsidRPr="00C84E7B">
        <w:rPr>
          <w:sz w:val="24"/>
          <w:szCs w:val="24"/>
        </w:rPr>
        <w:t>Compete ao Gerente do processo gerenciar implantação:</w:t>
      </w:r>
      <w:r w:rsidRPr="005576D9">
        <w:rPr>
          <w:sz w:val="24"/>
          <w:szCs w:val="24"/>
        </w:rPr>
        <w:t xml:space="preserve"> </w:t>
      </w:r>
      <w:hyperlink r:id="rId9" w:history="1">
        <w:r w:rsidR="00C84E7B" w:rsidRPr="00C84E7B">
          <w:rPr>
            <w:rStyle w:val="Hyperlink"/>
            <w:i/>
            <w:sz w:val="24"/>
            <w:szCs w:val="24"/>
          </w:rPr>
          <w:t>(“Caput” do artigo com redação dada pela Instrução nº 1, de 7/10/2016)</w:t>
        </w:r>
      </w:hyperlink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 - Estabelecer políticas, procedimentos, modelos, rotinas e melhorias com vistas em sua plena eficiência, eficácia, operacionalidade e qualidade;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II - Coordenar a elaboração e aplicação das alterações no processo;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III - Divulgar o processo;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IV - Prestar apoio consultivo e colaborar na capacitação de pessoas;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V - Tratar eventuais conflitos e restrições que ameacem a correta aplicação das práticas recomendadas;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VI - Apurar os indicadores de desempenho do processo;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VII - Verificar por amostragem o cumprimento do processo;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VIII - Administrar o BDGC e o seu modelo de dados.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Art. 4º Compete ao Solicitante da Liberação: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 - Registrar o pacote de liberação;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II - Cadastrar/atualizar Itens de Configuração a que são responsáveis.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Art. 5º Compete à Área Responsável pela implantação do pacote de liberação: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 - Instalar o pacote de liberação;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II - Atualizar o IC associado à liberação com as alterações necessárias, após a instalação da liberação.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Art. 6º Compete ao Gestor de Negócio: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 - Autorizar a instalação de pacote de liberação com alterações relativas a regras de negócio.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Art. 7º Compete ao Gestor Técnico: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 - Autorizar a instalação de pacote de liberação em alterações estritamente técnicas;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II - Notificar o Gestor de Negócio a respeito de instalação de liberações técnicas.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Art. 8º Compete ao Chefe de Seção no Centro de Informática no âmbito de responsabilidade de sua área administrativa: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 - Gerenciar o processo, no intuito de avaliar se está sendo seguido corretamente;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lastRenderedPageBreak/>
        <w:t xml:space="preserve">II - Verificar, por amostragem, o cadastramento de liberações;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III - Verificar a necessidade de novos tipos de liberações;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IV - Manter atualizadas informações a respeito das liberações;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V - Zelar pelo registro das liberações executadas;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VI - Zelar pela qualidade dos dados de ICs inseridos no BDGC, incluindo suas vinculações com outros ICs e serviços.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Art. 9º Compete ao Escritório de Processos do Cenin: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 - Zelar para que o processo mantenha integração e harmonia com os processos organizacionais da Casa;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II - Apresentar periodicamente ao Diretor do Centro de Informática as informações gerenciais e o resultado consolidado dos indicadores de desempenho apurados.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Art. 10. </w:t>
      </w:r>
      <w:r w:rsidR="00C84E7B" w:rsidRPr="00C84E7B">
        <w:rPr>
          <w:sz w:val="24"/>
          <w:szCs w:val="24"/>
        </w:rPr>
        <w:t>O processo gerenciar implantação deverá estar amplamente disponível a todos os colaboradores do Centro de Informática mediante sítio próprio no portal corporativo</w:t>
      </w:r>
      <w:r w:rsidRPr="005576D9">
        <w:rPr>
          <w:sz w:val="24"/>
          <w:szCs w:val="24"/>
        </w:rPr>
        <w:t xml:space="preserve">. </w:t>
      </w:r>
      <w:hyperlink r:id="rId10" w:history="1">
        <w:r w:rsidR="00C84E7B" w:rsidRPr="00C84E7B">
          <w:rPr>
            <w:rStyle w:val="Hyperlink"/>
            <w:i/>
            <w:sz w:val="24"/>
            <w:szCs w:val="24"/>
          </w:rPr>
          <w:t>(</w:t>
        </w:r>
        <w:r w:rsidR="00C84E7B">
          <w:rPr>
            <w:rStyle w:val="Hyperlink"/>
            <w:i/>
            <w:sz w:val="24"/>
            <w:szCs w:val="24"/>
          </w:rPr>
          <w:t>A</w:t>
        </w:r>
        <w:r w:rsidR="00C84E7B" w:rsidRPr="00C84E7B">
          <w:rPr>
            <w:rStyle w:val="Hyperlink"/>
            <w:i/>
            <w:sz w:val="24"/>
            <w:szCs w:val="24"/>
          </w:rPr>
          <w:t>rtigo com redação dada pela Instrução nº 1, de 7/10/2016)</w:t>
        </w:r>
      </w:hyperlink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 xml:space="preserve">Art. 11. Esta instrução entrará em vigor na data de sua publicação. 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>Em 13/01/2015</w:t>
      </w: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</w:p>
    <w:p w:rsidR="005576D9" w:rsidRP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>LUIZ ANTÔNIO SOUZA DA EIRA,</w:t>
      </w:r>
    </w:p>
    <w:p w:rsidR="005576D9" w:rsidRDefault="005576D9" w:rsidP="00A44366">
      <w:pPr>
        <w:pStyle w:val="Cabealho"/>
        <w:ind w:firstLine="1134"/>
        <w:jc w:val="both"/>
        <w:rPr>
          <w:sz w:val="24"/>
          <w:szCs w:val="24"/>
        </w:rPr>
      </w:pPr>
      <w:r w:rsidRPr="005576D9">
        <w:rPr>
          <w:sz w:val="24"/>
          <w:szCs w:val="24"/>
        </w:rPr>
        <w:t>Diretor.</w:t>
      </w:r>
    </w:p>
    <w:sectPr w:rsidR="005576D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3186B"/>
    <w:rsid w:val="000813AD"/>
    <w:rsid w:val="000B4F70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4AE"/>
    <w:rsid w:val="00371520"/>
    <w:rsid w:val="00382451"/>
    <w:rsid w:val="003A65BE"/>
    <w:rsid w:val="003B058B"/>
    <w:rsid w:val="003F3F69"/>
    <w:rsid w:val="0040208F"/>
    <w:rsid w:val="00435FBD"/>
    <w:rsid w:val="004548EA"/>
    <w:rsid w:val="00470F5F"/>
    <w:rsid w:val="00475BE4"/>
    <w:rsid w:val="004856EA"/>
    <w:rsid w:val="004A09BB"/>
    <w:rsid w:val="004B4292"/>
    <w:rsid w:val="004C37B8"/>
    <w:rsid w:val="004D55FA"/>
    <w:rsid w:val="004E0B4A"/>
    <w:rsid w:val="004E2F52"/>
    <w:rsid w:val="004E79A8"/>
    <w:rsid w:val="005166E5"/>
    <w:rsid w:val="005576D9"/>
    <w:rsid w:val="00577DFB"/>
    <w:rsid w:val="005D2392"/>
    <w:rsid w:val="005E1653"/>
    <w:rsid w:val="005E3259"/>
    <w:rsid w:val="00602398"/>
    <w:rsid w:val="006024C4"/>
    <w:rsid w:val="00607D21"/>
    <w:rsid w:val="00642F39"/>
    <w:rsid w:val="00644E1F"/>
    <w:rsid w:val="00651582"/>
    <w:rsid w:val="00660673"/>
    <w:rsid w:val="006637F4"/>
    <w:rsid w:val="006A76E4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318D5"/>
    <w:rsid w:val="00833698"/>
    <w:rsid w:val="008528AE"/>
    <w:rsid w:val="00876610"/>
    <w:rsid w:val="00883AFE"/>
    <w:rsid w:val="008C5F6B"/>
    <w:rsid w:val="008E4285"/>
    <w:rsid w:val="008F51DC"/>
    <w:rsid w:val="00967956"/>
    <w:rsid w:val="009E2F21"/>
    <w:rsid w:val="009F1493"/>
    <w:rsid w:val="00A26D07"/>
    <w:rsid w:val="00A270C0"/>
    <w:rsid w:val="00A43F13"/>
    <w:rsid w:val="00A44366"/>
    <w:rsid w:val="00A54BF7"/>
    <w:rsid w:val="00A9003C"/>
    <w:rsid w:val="00AB04AF"/>
    <w:rsid w:val="00AC6BCE"/>
    <w:rsid w:val="00AF529C"/>
    <w:rsid w:val="00AF6801"/>
    <w:rsid w:val="00B2523D"/>
    <w:rsid w:val="00B40BA8"/>
    <w:rsid w:val="00B435AF"/>
    <w:rsid w:val="00B51E70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84E7B"/>
    <w:rsid w:val="00CB7ABD"/>
    <w:rsid w:val="00CF7403"/>
    <w:rsid w:val="00CF7858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F13A54"/>
    <w:rsid w:val="00F372DB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F7DEB9-3F0A-4CC7-83EA-29FF0EA8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instru/2016/instrucao-1-7-outubro-2016-783755-publicacaooriginal-151233-cd-ceni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instru/2016/instrucao-1-7-outubro-2016-783755-publicacaooriginal-151233-cd-ceni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2.camara.leg.br/legin/int/instru/2016/instrucao-1-7-outubro-2016-783755-publicacaooriginal-151233-cd-ceni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instru/2016/instrucao-1-7-outubro-2016-783755-publicacaooriginal-151233-cd-cenin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6164</CharactersWithSpaces>
  <SharedDoc>false</SharedDoc>
  <HLinks>
    <vt:vector size="24" baseType="variant">
      <vt:variant>
        <vt:i4>1572874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http://www2.camara.leg.br/legin/int/instru/2016/instrucao-1-7-outubro-2016-783755-publicacaooriginal-151233-cd-cenin.html</vt:lpwstr>
      </vt:variant>
      <vt:variant>
        <vt:lpwstr/>
      </vt:variant>
      <vt:variant>
        <vt:i4>1572874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http://www2.camara.leg.br/legin/int/instru/2016/instrucao-1-7-outubro-2016-783755-publicacaooriginal-151233-cd-cenin.html</vt:lpwstr>
      </vt:variant>
      <vt:variant>
        <vt:lpwstr/>
      </vt:variant>
      <vt:variant>
        <vt:i4>1572874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http://www2.camara.leg.br/legin/int/instru/2016/instrucao-1-7-outubro-2016-783755-publicacaooriginal-151233-cd-cenin.html</vt:lpwstr>
      </vt:variant>
      <vt:variant>
        <vt:lpwstr/>
      </vt:variant>
      <vt:variant>
        <vt:i4>1572874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http://www2.camara.leg.br/legin/int/instru/2016/instrucao-1-7-outubro-2016-783755-publicacaooriginal-151233-cd-cenin.html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2025-11-20T17:41:00Z</dcterms:created>
  <dcterms:modified xsi:type="dcterms:W3CDTF">2025-11-20T17:41:00Z</dcterms:modified>
</cp:coreProperties>
</file>