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381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F27DA1" w:rsidRDefault="00F27DA1" w:rsidP="00F27DA1">
      <w:pPr>
        <w:pStyle w:val="Cabealho"/>
        <w:jc w:val="both"/>
        <w:rPr>
          <w:sz w:val="24"/>
          <w:szCs w:val="24"/>
        </w:rPr>
      </w:pPr>
    </w:p>
    <w:p w:rsidR="0069023B" w:rsidRPr="002768CE" w:rsidRDefault="0069023B" w:rsidP="002768CE">
      <w:pPr>
        <w:pStyle w:val="Cabealho"/>
        <w:jc w:val="center"/>
        <w:rPr>
          <w:b/>
          <w:sz w:val="28"/>
          <w:szCs w:val="28"/>
        </w:rPr>
      </w:pPr>
      <w:r w:rsidRPr="002768CE">
        <w:rPr>
          <w:b/>
          <w:sz w:val="28"/>
          <w:szCs w:val="28"/>
        </w:rPr>
        <w:t>ATO DA MESA N</w:t>
      </w:r>
      <w:r w:rsidR="002768CE">
        <w:rPr>
          <w:b/>
          <w:sz w:val="28"/>
          <w:szCs w:val="28"/>
        </w:rPr>
        <w:t>º</w:t>
      </w:r>
      <w:r w:rsidRPr="002768CE">
        <w:rPr>
          <w:b/>
          <w:sz w:val="28"/>
          <w:szCs w:val="28"/>
        </w:rPr>
        <w:t xml:space="preserve"> 207, DE 21/10/2021</w:t>
      </w:r>
    </w:p>
    <w:p w:rsidR="0069023B" w:rsidRPr="0069023B" w:rsidRDefault="0069023B" w:rsidP="0069023B">
      <w:pPr>
        <w:pStyle w:val="Cabealho"/>
        <w:jc w:val="both"/>
        <w:rPr>
          <w:sz w:val="24"/>
          <w:szCs w:val="24"/>
        </w:rPr>
      </w:pPr>
    </w:p>
    <w:p w:rsidR="0069023B" w:rsidRPr="0069023B" w:rsidRDefault="0069023B" w:rsidP="0069023B">
      <w:pPr>
        <w:pStyle w:val="Cabealho"/>
        <w:jc w:val="both"/>
        <w:rPr>
          <w:sz w:val="24"/>
          <w:szCs w:val="24"/>
        </w:rPr>
      </w:pPr>
    </w:p>
    <w:p w:rsidR="0069023B" w:rsidRPr="0069023B" w:rsidRDefault="0069023B" w:rsidP="002768CE">
      <w:pPr>
        <w:pStyle w:val="Cabealho"/>
        <w:ind w:left="4536"/>
        <w:jc w:val="both"/>
        <w:rPr>
          <w:sz w:val="24"/>
          <w:szCs w:val="24"/>
        </w:rPr>
      </w:pPr>
      <w:r w:rsidRPr="0069023B">
        <w:rPr>
          <w:sz w:val="24"/>
          <w:szCs w:val="24"/>
        </w:rPr>
        <w:t xml:space="preserve">Estabelece o plano de retorno às atividades presenciais na Câmara dos Deputados. </w:t>
      </w:r>
    </w:p>
    <w:p w:rsidR="0069023B" w:rsidRPr="0069023B" w:rsidRDefault="0069023B" w:rsidP="0069023B">
      <w:pPr>
        <w:pStyle w:val="Cabealho"/>
        <w:jc w:val="both"/>
        <w:rPr>
          <w:sz w:val="24"/>
          <w:szCs w:val="24"/>
        </w:rPr>
      </w:pPr>
    </w:p>
    <w:p w:rsidR="0069023B" w:rsidRPr="0069023B" w:rsidRDefault="0069023B" w:rsidP="0069023B">
      <w:pPr>
        <w:pStyle w:val="Cabealho"/>
        <w:jc w:val="both"/>
        <w:rPr>
          <w:sz w:val="24"/>
          <w:szCs w:val="24"/>
        </w:rPr>
      </w:pPr>
    </w:p>
    <w:p w:rsidR="0069023B" w:rsidRPr="0069023B" w:rsidRDefault="0069023B" w:rsidP="002768CE">
      <w:pPr>
        <w:pStyle w:val="Cabealho"/>
        <w:ind w:firstLine="1134"/>
        <w:jc w:val="both"/>
        <w:rPr>
          <w:sz w:val="24"/>
          <w:szCs w:val="24"/>
        </w:rPr>
      </w:pPr>
      <w:r w:rsidRPr="0069023B">
        <w:rPr>
          <w:sz w:val="24"/>
          <w:szCs w:val="24"/>
        </w:rPr>
        <w:t xml:space="preserve">A </w:t>
      </w:r>
      <w:r w:rsidRPr="002768CE">
        <w:rPr>
          <w:b/>
          <w:sz w:val="24"/>
          <w:szCs w:val="24"/>
        </w:rPr>
        <w:t>MESA DA CÂMARA DOS DEPUTADOS</w:t>
      </w:r>
      <w:r w:rsidRPr="0069023B">
        <w:rPr>
          <w:sz w:val="24"/>
          <w:szCs w:val="24"/>
        </w:rPr>
        <w:t xml:space="preserve">, no uso de suas competências regimentais, resolve: </w:t>
      </w:r>
    </w:p>
    <w:p w:rsidR="0069023B" w:rsidRPr="0069023B" w:rsidRDefault="0069023B" w:rsidP="002768CE">
      <w:pPr>
        <w:pStyle w:val="Cabealho"/>
        <w:ind w:firstLine="1134"/>
        <w:jc w:val="both"/>
        <w:rPr>
          <w:sz w:val="24"/>
          <w:szCs w:val="24"/>
        </w:rPr>
      </w:pPr>
    </w:p>
    <w:p w:rsidR="0069023B" w:rsidRPr="0069023B" w:rsidRDefault="0069023B" w:rsidP="002768CE">
      <w:pPr>
        <w:pStyle w:val="Cabealho"/>
        <w:ind w:firstLine="1134"/>
        <w:jc w:val="both"/>
        <w:rPr>
          <w:sz w:val="24"/>
          <w:szCs w:val="24"/>
        </w:rPr>
      </w:pPr>
      <w:r w:rsidRPr="0069023B">
        <w:rPr>
          <w:sz w:val="24"/>
          <w:szCs w:val="24"/>
        </w:rPr>
        <w:t>Art. 1</w:t>
      </w:r>
      <w:r w:rsidR="002768CE">
        <w:rPr>
          <w:sz w:val="24"/>
          <w:szCs w:val="24"/>
        </w:rPr>
        <w:t xml:space="preserve">º </w:t>
      </w:r>
      <w:r w:rsidRPr="0069023B">
        <w:rPr>
          <w:sz w:val="24"/>
          <w:szCs w:val="24"/>
        </w:rPr>
        <w:t xml:space="preserve">Fica estabelecido, na forma deste Ato, o plano de retorno às atividades presenciais na Câmara dos Deputados. </w:t>
      </w:r>
    </w:p>
    <w:p w:rsidR="0069023B" w:rsidRPr="0069023B" w:rsidRDefault="0069023B" w:rsidP="002768CE">
      <w:pPr>
        <w:pStyle w:val="Cabealho"/>
        <w:ind w:firstLine="1134"/>
        <w:jc w:val="both"/>
        <w:rPr>
          <w:sz w:val="24"/>
          <w:szCs w:val="24"/>
        </w:rPr>
      </w:pPr>
    </w:p>
    <w:p w:rsidR="0069023B" w:rsidRPr="007A4AF2" w:rsidRDefault="0069023B" w:rsidP="002768CE">
      <w:pPr>
        <w:pStyle w:val="Cabealho"/>
        <w:ind w:firstLine="1134"/>
        <w:jc w:val="both"/>
        <w:rPr>
          <w:i/>
          <w:sz w:val="24"/>
          <w:szCs w:val="24"/>
        </w:rPr>
      </w:pPr>
      <w:r w:rsidRPr="0069023B">
        <w:rPr>
          <w:sz w:val="24"/>
          <w:szCs w:val="24"/>
        </w:rPr>
        <w:t>Art</w:t>
      </w:r>
      <w:r w:rsidR="00A66A60">
        <w:rPr>
          <w:sz w:val="24"/>
          <w:szCs w:val="24"/>
        </w:rPr>
        <w:t>s</w:t>
      </w:r>
      <w:r w:rsidRPr="0069023B">
        <w:rPr>
          <w:sz w:val="24"/>
          <w:szCs w:val="24"/>
        </w:rPr>
        <w:t>. 2</w:t>
      </w:r>
      <w:r w:rsidR="002768CE">
        <w:rPr>
          <w:sz w:val="24"/>
          <w:szCs w:val="24"/>
        </w:rPr>
        <w:t>º</w:t>
      </w:r>
      <w:r w:rsidR="00A66A60">
        <w:rPr>
          <w:sz w:val="24"/>
          <w:szCs w:val="24"/>
        </w:rPr>
        <w:t xml:space="preserve"> a 9º</w:t>
      </w:r>
      <w:r w:rsidRPr="0069023B">
        <w:rPr>
          <w:sz w:val="24"/>
          <w:szCs w:val="24"/>
        </w:rPr>
        <w:t xml:space="preserve"> </w:t>
      </w:r>
      <w:hyperlink r:id="rId7" w:history="1">
        <w:r w:rsidR="007A4AF2" w:rsidRPr="00BC2277">
          <w:rPr>
            <w:rStyle w:val="Hyperlink"/>
            <w:i/>
            <w:sz w:val="24"/>
            <w:szCs w:val="24"/>
          </w:rPr>
          <w:t>(</w:t>
        </w:r>
        <w:r w:rsidR="00A66A60" w:rsidRPr="00BC2277">
          <w:rPr>
            <w:rStyle w:val="Hyperlink"/>
            <w:i/>
            <w:sz w:val="24"/>
            <w:szCs w:val="24"/>
          </w:rPr>
          <w:t>Revogados pelo</w:t>
        </w:r>
        <w:r w:rsidR="007A4AF2" w:rsidRPr="00BC2277">
          <w:rPr>
            <w:rStyle w:val="Hyperlink"/>
            <w:i/>
            <w:sz w:val="24"/>
            <w:szCs w:val="24"/>
          </w:rPr>
          <w:t xml:space="preserve"> Ato da Mesa nº 233, de 8/4/2022</w:t>
        </w:r>
        <w:r w:rsidR="00A66A60" w:rsidRPr="00BC2277">
          <w:rPr>
            <w:rStyle w:val="Hyperlink"/>
            <w:i/>
            <w:sz w:val="24"/>
            <w:szCs w:val="24"/>
          </w:rPr>
          <w:t>, em vigor em 18/4/2022</w:t>
        </w:r>
        <w:r w:rsidR="007A4AF2" w:rsidRPr="00BC2277">
          <w:rPr>
            <w:rStyle w:val="Hyperlink"/>
            <w:i/>
            <w:sz w:val="24"/>
            <w:szCs w:val="24"/>
          </w:rPr>
          <w:t>)</w:t>
        </w:r>
      </w:hyperlink>
    </w:p>
    <w:p w:rsidR="0069023B" w:rsidRPr="0069023B" w:rsidRDefault="0069023B" w:rsidP="002768CE">
      <w:pPr>
        <w:pStyle w:val="Cabealho"/>
        <w:ind w:firstLine="1134"/>
        <w:jc w:val="both"/>
        <w:rPr>
          <w:sz w:val="24"/>
          <w:szCs w:val="24"/>
        </w:rPr>
      </w:pPr>
    </w:p>
    <w:p w:rsidR="0069023B" w:rsidRPr="0069023B" w:rsidRDefault="0069023B" w:rsidP="009559AF">
      <w:pPr>
        <w:pStyle w:val="Cabealho"/>
        <w:ind w:firstLine="1134"/>
        <w:jc w:val="both"/>
        <w:rPr>
          <w:sz w:val="24"/>
          <w:szCs w:val="24"/>
        </w:rPr>
      </w:pPr>
      <w:r w:rsidRPr="0069023B">
        <w:rPr>
          <w:sz w:val="24"/>
          <w:szCs w:val="24"/>
        </w:rPr>
        <w:t xml:space="preserve">Art. 10. </w:t>
      </w:r>
      <w:r w:rsidR="009559AF" w:rsidRPr="009559AF">
        <w:rPr>
          <w:sz w:val="24"/>
          <w:szCs w:val="24"/>
        </w:rPr>
        <w:t>No período em que estiver em trabalho remoto, o servidor deverá</w:t>
      </w:r>
      <w:r w:rsidR="009559AF">
        <w:rPr>
          <w:sz w:val="24"/>
          <w:szCs w:val="24"/>
        </w:rPr>
        <w:t xml:space="preserve"> </w:t>
      </w:r>
      <w:r w:rsidR="009559AF" w:rsidRPr="009559AF">
        <w:rPr>
          <w:sz w:val="24"/>
          <w:szCs w:val="24"/>
        </w:rPr>
        <w:t>estar disponível para o imediato comparecimento no local de trabalho, a</w:t>
      </w:r>
      <w:r w:rsidR="009559AF">
        <w:rPr>
          <w:sz w:val="24"/>
          <w:szCs w:val="24"/>
        </w:rPr>
        <w:t xml:space="preserve"> </w:t>
      </w:r>
      <w:r w:rsidR="009559AF" w:rsidRPr="009559AF">
        <w:rPr>
          <w:sz w:val="24"/>
          <w:szCs w:val="24"/>
        </w:rPr>
        <w:t>qualquer tempo, a critério do titular da unidade administrativa, e acessível</w:t>
      </w:r>
      <w:r w:rsidR="009559AF">
        <w:rPr>
          <w:sz w:val="24"/>
          <w:szCs w:val="24"/>
        </w:rPr>
        <w:t xml:space="preserve"> </w:t>
      </w:r>
      <w:r w:rsidR="009559AF" w:rsidRPr="009559AF">
        <w:rPr>
          <w:sz w:val="24"/>
          <w:szCs w:val="24"/>
        </w:rPr>
        <w:t>pelos meios de contato necessários às atividades laborais.</w:t>
      </w:r>
      <w:r w:rsidRPr="0069023B">
        <w:rPr>
          <w:sz w:val="24"/>
          <w:szCs w:val="24"/>
        </w:rPr>
        <w:t xml:space="preserve"> </w:t>
      </w:r>
      <w:hyperlink r:id="rId8" w:history="1">
        <w:r w:rsidR="007A4AF2" w:rsidRPr="00BC2277">
          <w:rPr>
            <w:rStyle w:val="Hyperlink"/>
            <w:i/>
            <w:sz w:val="24"/>
            <w:szCs w:val="24"/>
          </w:rPr>
          <w:t>(</w:t>
        </w:r>
        <w:r w:rsidR="009559AF" w:rsidRPr="00BC2277">
          <w:rPr>
            <w:rStyle w:val="Hyperlink"/>
            <w:i/>
            <w:sz w:val="24"/>
            <w:szCs w:val="24"/>
          </w:rPr>
          <w:t>“Caput” do artigo com redação dada pelo</w:t>
        </w:r>
        <w:r w:rsidR="007A4AF2" w:rsidRPr="00BC2277">
          <w:rPr>
            <w:rStyle w:val="Hyperlink"/>
            <w:i/>
            <w:sz w:val="24"/>
            <w:szCs w:val="24"/>
          </w:rPr>
          <w:t xml:space="preserve"> Ato da Mesa nº 233, de 8/4/2022</w:t>
        </w:r>
        <w:r w:rsidR="00AF6C22" w:rsidRPr="00AF6C22">
          <w:rPr>
            <w:rStyle w:val="Hyperlink"/>
            <w:i/>
            <w:sz w:val="24"/>
            <w:szCs w:val="24"/>
          </w:rPr>
          <w:t>, em vigor em 18/4/2022</w:t>
        </w:r>
        <w:r w:rsidR="007A4AF2" w:rsidRPr="00BC2277">
          <w:rPr>
            <w:rStyle w:val="Hyperlink"/>
            <w:i/>
            <w:sz w:val="24"/>
            <w:szCs w:val="24"/>
          </w:rPr>
          <w:t>)</w:t>
        </w:r>
      </w:hyperlink>
    </w:p>
    <w:p w:rsidR="0069023B" w:rsidRPr="0069023B" w:rsidRDefault="0069023B" w:rsidP="0068462F">
      <w:pPr>
        <w:pStyle w:val="Cabealho"/>
        <w:ind w:firstLine="1134"/>
        <w:jc w:val="both"/>
        <w:rPr>
          <w:sz w:val="24"/>
          <w:szCs w:val="24"/>
        </w:rPr>
      </w:pPr>
      <w:r w:rsidRPr="0069023B">
        <w:rPr>
          <w:sz w:val="24"/>
          <w:szCs w:val="24"/>
        </w:rPr>
        <w:t>§ 1</w:t>
      </w:r>
      <w:r w:rsidR="002768CE">
        <w:rPr>
          <w:sz w:val="24"/>
          <w:szCs w:val="24"/>
        </w:rPr>
        <w:t>º</w:t>
      </w:r>
      <w:r w:rsidRPr="0069023B">
        <w:rPr>
          <w:sz w:val="24"/>
          <w:szCs w:val="24"/>
        </w:rPr>
        <w:t xml:space="preserve"> </w:t>
      </w:r>
      <w:r w:rsidR="0068462F" w:rsidRPr="0068462F">
        <w:rPr>
          <w:sz w:val="24"/>
          <w:szCs w:val="24"/>
        </w:rPr>
        <w:t xml:space="preserve">A aplicação do disposto no </w:t>
      </w:r>
      <w:r w:rsidR="0068462F" w:rsidRPr="0068462F">
        <w:rPr>
          <w:i/>
          <w:sz w:val="24"/>
          <w:szCs w:val="24"/>
        </w:rPr>
        <w:t>caput</w:t>
      </w:r>
      <w:r w:rsidR="0068462F" w:rsidRPr="0068462F">
        <w:rPr>
          <w:sz w:val="24"/>
          <w:szCs w:val="24"/>
        </w:rPr>
        <w:t xml:space="preserve"> deverá respeitar, sempre que</w:t>
      </w:r>
      <w:r w:rsidR="0068462F">
        <w:rPr>
          <w:sz w:val="24"/>
          <w:szCs w:val="24"/>
        </w:rPr>
        <w:t xml:space="preserve"> possível</w:t>
      </w:r>
      <w:r w:rsidR="0068462F" w:rsidRPr="0068462F">
        <w:rPr>
          <w:sz w:val="24"/>
          <w:szCs w:val="24"/>
        </w:rPr>
        <w:t>, o intervalo de disponibilidade para o trabalho definido pela chefia</w:t>
      </w:r>
      <w:r w:rsidR="00907363">
        <w:rPr>
          <w:sz w:val="24"/>
          <w:szCs w:val="24"/>
        </w:rPr>
        <w:t xml:space="preserve"> </w:t>
      </w:r>
      <w:r w:rsidR="0068462F" w:rsidRPr="0068462F">
        <w:rPr>
          <w:sz w:val="24"/>
          <w:szCs w:val="24"/>
        </w:rPr>
        <w:t>imediata e a distância da residência do servidor</w:t>
      </w:r>
      <w:r w:rsidRPr="0069023B">
        <w:rPr>
          <w:sz w:val="24"/>
          <w:szCs w:val="24"/>
        </w:rPr>
        <w:t xml:space="preserve">. </w:t>
      </w:r>
      <w:hyperlink r:id="rId9" w:history="1">
        <w:r w:rsidR="0068462F" w:rsidRPr="00BC2277">
          <w:rPr>
            <w:rStyle w:val="Hyperlink"/>
            <w:i/>
            <w:sz w:val="24"/>
            <w:szCs w:val="24"/>
          </w:rPr>
          <w:t>(Parágrafo com redação dada pelo Ato da Mesa nº 233, de 8/4/2022</w:t>
        </w:r>
        <w:r w:rsidR="00AF6C22" w:rsidRPr="00AF6C22">
          <w:rPr>
            <w:rStyle w:val="Hyperlink"/>
            <w:i/>
            <w:sz w:val="24"/>
            <w:szCs w:val="24"/>
          </w:rPr>
          <w:t>, em vigor em 18/4/2022</w:t>
        </w:r>
        <w:r w:rsidR="0068462F" w:rsidRPr="00BC2277">
          <w:rPr>
            <w:rStyle w:val="Hyperlink"/>
            <w:i/>
            <w:sz w:val="24"/>
            <w:szCs w:val="24"/>
          </w:rPr>
          <w:t>)</w:t>
        </w:r>
      </w:hyperlink>
    </w:p>
    <w:p w:rsidR="0069023B" w:rsidRPr="0069023B" w:rsidRDefault="0069023B" w:rsidP="0068462F">
      <w:pPr>
        <w:pStyle w:val="Cabealho"/>
        <w:ind w:firstLine="1134"/>
        <w:jc w:val="both"/>
        <w:rPr>
          <w:sz w:val="24"/>
          <w:szCs w:val="24"/>
        </w:rPr>
      </w:pPr>
      <w:r w:rsidRPr="0069023B">
        <w:rPr>
          <w:sz w:val="24"/>
          <w:szCs w:val="24"/>
        </w:rPr>
        <w:t>§ 2</w:t>
      </w:r>
      <w:r w:rsidR="002768CE">
        <w:rPr>
          <w:sz w:val="24"/>
          <w:szCs w:val="24"/>
        </w:rPr>
        <w:t>º</w:t>
      </w:r>
      <w:r w:rsidRPr="0069023B">
        <w:rPr>
          <w:sz w:val="24"/>
          <w:szCs w:val="24"/>
        </w:rPr>
        <w:t xml:space="preserve"> </w:t>
      </w:r>
      <w:r w:rsidR="0068462F" w:rsidRPr="0068462F">
        <w:rPr>
          <w:sz w:val="24"/>
          <w:szCs w:val="24"/>
        </w:rPr>
        <w:t>O titular da unidade administrativa ou a respectiva chefia imediata será</w:t>
      </w:r>
      <w:r w:rsidR="0068462F">
        <w:rPr>
          <w:sz w:val="24"/>
          <w:szCs w:val="24"/>
        </w:rPr>
        <w:t xml:space="preserve"> </w:t>
      </w:r>
      <w:r w:rsidR="0068462F" w:rsidRPr="0068462F">
        <w:rPr>
          <w:sz w:val="24"/>
          <w:szCs w:val="24"/>
        </w:rPr>
        <w:t>responsável por fiscalizar a regular prestação de serviços pelo servidor,</w:t>
      </w:r>
      <w:r w:rsidR="0068462F">
        <w:rPr>
          <w:sz w:val="24"/>
          <w:szCs w:val="24"/>
        </w:rPr>
        <w:t xml:space="preserve"> </w:t>
      </w:r>
      <w:r w:rsidR="0068462F" w:rsidRPr="0068462F">
        <w:rPr>
          <w:sz w:val="24"/>
          <w:szCs w:val="24"/>
        </w:rPr>
        <w:t>devendo comunicar ao Departamento de Pessoal eventual</w:t>
      </w:r>
      <w:r w:rsidR="0068462F">
        <w:rPr>
          <w:sz w:val="24"/>
          <w:szCs w:val="24"/>
        </w:rPr>
        <w:t xml:space="preserve"> </w:t>
      </w:r>
      <w:r w:rsidR="0068462F" w:rsidRPr="0068462F">
        <w:rPr>
          <w:sz w:val="24"/>
          <w:szCs w:val="24"/>
        </w:rPr>
        <w:t>descumprimento das responsabilidades a ele atribuídas</w:t>
      </w:r>
      <w:r w:rsidRPr="0069023B">
        <w:rPr>
          <w:sz w:val="24"/>
          <w:szCs w:val="24"/>
        </w:rPr>
        <w:t xml:space="preserve">. </w:t>
      </w:r>
      <w:hyperlink r:id="rId10" w:history="1">
        <w:r w:rsidR="0068462F" w:rsidRPr="00BC2277">
          <w:rPr>
            <w:rStyle w:val="Hyperlink"/>
            <w:i/>
            <w:sz w:val="24"/>
            <w:szCs w:val="24"/>
          </w:rPr>
          <w:t>(Parágrafo com redação dada pelo Ato da Mesa nº 233, de 8/4/2022</w:t>
        </w:r>
        <w:r w:rsidR="00AF6C22" w:rsidRPr="00AF6C22">
          <w:rPr>
            <w:rStyle w:val="Hyperlink"/>
            <w:i/>
            <w:sz w:val="24"/>
            <w:szCs w:val="24"/>
          </w:rPr>
          <w:t>, em vigor em 18/4/2022</w:t>
        </w:r>
        <w:r w:rsidR="0068462F" w:rsidRPr="00BC2277">
          <w:rPr>
            <w:rStyle w:val="Hyperlink"/>
            <w:i/>
            <w:sz w:val="24"/>
            <w:szCs w:val="24"/>
          </w:rPr>
          <w:t>)</w:t>
        </w:r>
      </w:hyperlink>
    </w:p>
    <w:p w:rsidR="0069023B" w:rsidRPr="0069023B" w:rsidRDefault="0069023B" w:rsidP="002768CE">
      <w:pPr>
        <w:pStyle w:val="Cabealho"/>
        <w:ind w:firstLine="1134"/>
        <w:jc w:val="both"/>
        <w:rPr>
          <w:sz w:val="24"/>
          <w:szCs w:val="24"/>
        </w:rPr>
      </w:pPr>
    </w:p>
    <w:p w:rsidR="001923D9" w:rsidRPr="001923D9" w:rsidRDefault="0069023B" w:rsidP="001923D9">
      <w:pPr>
        <w:pStyle w:val="Cabealho"/>
        <w:ind w:firstLine="1134"/>
        <w:jc w:val="both"/>
        <w:rPr>
          <w:sz w:val="24"/>
          <w:szCs w:val="24"/>
        </w:rPr>
      </w:pPr>
      <w:r w:rsidRPr="0069023B">
        <w:rPr>
          <w:sz w:val="24"/>
          <w:szCs w:val="24"/>
        </w:rPr>
        <w:t xml:space="preserve">Art. 11. </w:t>
      </w:r>
      <w:hyperlink r:id="rId11" w:history="1">
        <w:r w:rsidR="001923D9" w:rsidRPr="00B4584C">
          <w:rPr>
            <w:rStyle w:val="Hyperlink"/>
            <w:i/>
            <w:sz w:val="24"/>
            <w:szCs w:val="24"/>
          </w:rPr>
          <w:t>(</w:t>
        </w:r>
        <w:r w:rsidR="00693ADE" w:rsidRPr="00B4584C">
          <w:rPr>
            <w:rStyle w:val="Hyperlink"/>
            <w:i/>
            <w:sz w:val="24"/>
            <w:szCs w:val="24"/>
          </w:rPr>
          <w:t>Revogado</w:t>
        </w:r>
        <w:r w:rsidR="001923D9" w:rsidRPr="00B4584C">
          <w:rPr>
            <w:rStyle w:val="Hyperlink"/>
            <w:i/>
            <w:sz w:val="24"/>
            <w:szCs w:val="24"/>
          </w:rPr>
          <w:t xml:space="preserve"> pelo Ato da Mesa nº </w:t>
        </w:r>
        <w:r w:rsidR="00693ADE" w:rsidRPr="00B4584C">
          <w:rPr>
            <w:rStyle w:val="Hyperlink"/>
            <w:i/>
            <w:sz w:val="24"/>
            <w:szCs w:val="24"/>
          </w:rPr>
          <w:t>8</w:t>
        </w:r>
        <w:r w:rsidR="001923D9" w:rsidRPr="00B4584C">
          <w:rPr>
            <w:rStyle w:val="Hyperlink"/>
            <w:i/>
            <w:sz w:val="24"/>
            <w:szCs w:val="24"/>
          </w:rPr>
          <w:t xml:space="preserve">, de </w:t>
        </w:r>
        <w:r w:rsidR="00693ADE" w:rsidRPr="00B4584C">
          <w:rPr>
            <w:rStyle w:val="Hyperlink"/>
            <w:i/>
            <w:sz w:val="24"/>
            <w:szCs w:val="24"/>
          </w:rPr>
          <w:t>23</w:t>
        </w:r>
        <w:r w:rsidR="001923D9" w:rsidRPr="00B4584C">
          <w:rPr>
            <w:rStyle w:val="Hyperlink"/>
            <w:i/>
            <w:sz w:val="24"/>
            <w:szCs w:val="24"/>
          </w:rPr>
          <w:t>/</w:t>
        </w:r>
        <w:r w:rsidR="00693ADE" w:rsidRPr="00B4584C">
          <w:rPr>
            <w:rStyle w:val="Hyperlink"/>
            <w:i/>
            <w:sz w:val="24"/>
            <w:szCs w:val="24"/>
          </w:rPr>
          <w:t>2</w:t>
        </w:r>
        <w:r w:rsidR="001923D9" w:rsidRPr="00B4584C">
          <w:rPr>
            <w:rStyle w:val="Hyperlink"/>
            <w:i/>
            <w:sz w:val="24"/>
            <w:szCs w:val="24"/>
          </w:rPr>
          <w:t>/202</w:t>
        </w:r>
        <w:r w:rsidR="00693ADE" w:rsidRPr="00B4584C">
          <w:rPr>
            <w:rStyle w:val="Hyperlink"/>
            <w:i/>
            <w:sz w:val="24"/>
            <w:szCs w:val="24"/>
          </w:rPr>
          <w:t>3</w:t>
        </w:r>
        <w:r w:rsidR="00EF2918" w:rsidRPr="00B4584C">
          <w:rPr>
            <w:rStyle w:val="Hyperlink"/>
            <w:i/>
            <w:sz w:val="24"/>
            <w:szCs w:val="24"/>
          </w:rPr>
          <w:t>, em vigor em 1º/3/2023</w:t>
        </w:r>
        <w:r w:rsidR="001923D9" w:rsidRPr="00B4584C">
          <w:rPr>
            <w:rStyle w:val="Hyperlink"/>
            <w:i/>
            <w:sz w:val="24"/>
            <w:szCs w:val="24"/>
          </w:rPr>
          <w:t>)</w:t>
        </w:r>
      </w:hyperlink>
    </w:p>
    <w:p w:rsidR="0069023B" w:rsidRPr="0069023B" w:rsidRDefault="0069023B" w:rsidP="002768CE">
      <w:pPr>
        <w:pStyle w:val="Cabealho"/>
        <w:ind w:firstLine="1134"/>
        <w:jc w:val="both"/>
        <w:rPr>
          <w:sz w:val="24"/>
          <w:szCs w:val="24"/>
        </w:rPr>
      </w:pPr>
    </w:p>
    <w:p w:rsidR="0069023B" w:rsidRPr="0069023B" w:rsidRDefault="0069023B" w:rsidP="002768CE">
      <w:pPr>
        <w:pStyle w:val="Cabealho"/>
        <w:ind w:firstLine="1134"/>
        <w:jc w:val="both"/>
        <w:rPr>
          <w:sz w:val="24"/>
          <w:szCs w:val="24"/>
        </w:rPr>
      </w:pPr>
      <w:r w:rsidRPr="0069023B">
        <w:rPr>
          <w:sz w:val="24"/>
          <w:szCs w:val="24"/>
        </w:rPr>
        <w:t>Art. 12. O Ato da Mesa n</w:t>
      </w:r>
      <w:r w:rsidR="002768CE">
        <w:rPr>
          <w:sz w:val="24"/>
          <w:szCs w:val="24"/>
        </w:rPr>
        <w:t>º</w:t>
      </w:r>
      <w:r w:rsidRPr="0069023B">
        <w:rPr>
          <w:sz w:val="24"/>
          <w:szCs w:val="24"/>
        </w:rPr>
        <w:t xml:space="preserve"> 24, de 2015, passa a vigorar com as seguintes alterações: </w:t>
      </w:r>
    </w:p>
    <w:p w:rsidR="0069023B" w:rsidRPr="0069023B" w:rsidRDefault="0069023B" w:rsidP="002768CE">
      <w:pPr>
        <w:pStyle w:val="Cabealho"/>
        <w:ind w:firstLine="1134"/>
        <w:jc w:val="both"/>
        <w:rPr>
          <w:sz w:val="24"/>
          <w:szCs w:val="24"/>
        </w:rPr>
      </w:pPr>
    </w:p>
    <w:p w:rsidR="0069023B" w:rsidRPr="0069023B" w:rsidRDefault="0069023B" w:rsidP="002768CE">
      <w:pPr>
        <w:pStyle w:val="Cabealho"/>
        <w:ind w:left="1701"/>
        <w:jc w:val="both"/>
        <w:rPr>
          <w:sz w:val="24"/>
          <w:szCs w:val="24"/>
        </w:rPr>
      </w:pPr>
      <w:r w:rsidRPr="0069023B">
        <w:rPr>
          <w:sz w:val="24"/>
          <w:szCs w:val="24"/>
        </w:rPr>
        <w:t>"Art. 2</w:t>
      </w:r>
      <w:r w:rsidR="002768CE">
        <w:rPr>
          <w:sz w:val="24"/>
          <w:szCs w:val="24"/>
        </w:rPr>
        <w:t>º ...</w:t>
      </w:r>
    </w:p>
    <w:p w:rsidR="0069023B" w:rsidRPr="0069023B" w:rsidRDefault="0069023B" w:rsidP="002768CE">
      <w:pPr>
        <w:pStyle w:val="Cabealho"/>
        <w:ind w:left="1701"/>
        <w:jc w:val="both"/>
        <w:rPr>
          <w:sz w:val="24"/>
          <w:szCs w:val="24"/>
        </w:rPr>
      </w:pPr>
      <w:r w:rsidRPr="0069023B">
        <w:rPr>
          <w:sz w:val="24"/>
          <w:szCs w:val="24"/>
        </w:rPr>
        <w:t xml:space="preserve">... </w:t>
      </w:r>
    </w:p>
    <w:p w:rsidR="0069023B" w:rsidRPr="0069023B" w:rsidRDefault="0069023B" w:rsidP="002768CE">
      <w:pPr>
        <w:pStyle w:val="Cabealho"/>
        <w:ind w:left="1701"/>
        <w:jc w:val="both"/>
        <w:rPr>
          <w:sz w:val="24"/>
          <w:szCs w:val="24"/>
        </w:rPr>
      </w:pPr>
      <w:r w:rsidRPr="0069023B">
        <w:rPr>
          <w:sz w:val="24"/>
          <w:szCs w:val="24"/>
        </w:rPr>
        <w:t>§ 9</w:t>
      </w:r>
      <w:r w:rsidR="002768CE">
        <w:rPr>
          <w:sz w:val="24"/>
          <w:szCs w:val="24"/>
        </w:rPr>
        <w:t>º</w:t>
      </w:r>
      <w:r w:rsidRPr="0069023B">
        <w:rPr>
          <w:sz w:val="24"/>
          <w:szCs w:val="24"/>
        </w:rPr>
        <w:t xml:space="preserve"> Serão computadas 5 (cinco) horas semanais em regime de trabalho remoto para os fins da apuração mensal estabelecida no § 1</w:t>
      </w:r>
      <w:r w:rsidR="002768CE">
        <w:rPr>
          <w:sz w:val="24"/>
          <w:szCs w:val="24"/>
        </w:rPr>
        <w:t>º</w:t>
      </w:r>
      <w:r w:rsidRPr="0069023B">
        <w:rPr>
          <w:sz w:val="24"/>
          <w:szCs w:val="24"/>
        </w:rPr>
        <w:t>, período em que o servidor deverá realizar atividades laborais determinadas pela chefia imediata, conforme a necessidade do serviço.</w:t>
      </w:r>
    </w:p>
    <w:p w:rsidR="0069023B" w:rsidRPr="0069023B" w:rsidRDefault="0069023B" w:rsidP="002768CE">
      <w:pPr>
        <w:pStyle w:val="Cabealho"/>
        <w:ind w:left="1701"/>
        <w:jc w:val="both"/>
        <w:rPr>
          <w:sz w:val="24"/>
          <w:szCs w:val="24"/>
        </w:rPr>
      </w:pPr>
      <w:r w:rsidRPr="0069023B">
        <w:rPr>
          <w:sz w:val="24"/>
          <w:szCs w:val="24"/>
        </w:rPr>
        <w:lastRenderedPageBreak/>
        <w:t xml:space="preserve"> ... </w:t>
      </w:r>
    </w:p>
    <w:p w:rsidR="0069023B" w:rsidRPr="0069023B" w:rsidRDefault="0069023B" w:rsidP="002768CE">
      <w:pPr>
        <w:pStyle w:val="Cabealho"/>
        <w:ind w:left="1701"/>
        <w:jc w:val="both"/>
        <w:rPr>
          <w:sz w:val="24"/>
          <w:szCs w:val="24"/>
        </w:rPr>
      </w:pPr>
      <w:r w:rsidRPr="0069023B">
        <w:rPr>
          <w:sz w:val="24"/>
          <w:szCs w:val="24"/>
        </w:rPr>
        <w:t>§ 11. O disposto nos §§ 9</w:t>
      </w:r>
      <w:r w:rsidR="002768CE">
        <w:rPr>
          <w:sz w:val="24"/>
          <w:szCs w:val="24"/>
        </w:rPr>
        <w:t>º</w:t>
      </w:r>
      <w:r w:rsidRPr="0069023B">
        <w:rPr>
          <w:sz w:val="24"/>
          <w:szCs w:val="24"/>
        </w:rPr>
        <w:t xml:space="preserve"> e 10 não se aplica aos servidores que operam diretamente com Raios X ou com substâncias radioativas, próximo às fontes de irradiação. </w:t>
      </w:r>
    </w:p>
    <w:p w:rsidR="0069023B" w:rsidRPr="0069023B" w:rsidRDefault="0069023B" w:rsidP="002768CE">
      <w:pPr>
        <w:pStyle w:val="Cabealho"/>
        <w:ind w:left="1701"/>
        <w:jc w:val="both"/>
        <w:rPr>
          <w:sz w:val="24"/>
          <w:szCs w:val="24"/>
        </w:rPr>
      </w:pPr>
      <w:r w:rsidRPr="0069023B">
        <w:rPr>
          <w:sz w:val="24"/>
          <w:szCs w:val="24"/>
        </w:rPr>
        <w:t>§ 12. O disposto nos §§ 9</w:t>
      </w:r>
      <w:r w:rsidR="002768CE">
        <w:rPr>
          <w:sz w:val="24"/>
          <w:szCs w:val="24"/>
        </w:rPr>
        <w:t>º</w:t>
      </w:r>
      <w:r w:rsidRPr="0069023B">
        <w:rPr>
          <w:sz w:val="24"/>
          <w:szCs w:val="24"/>
        </w:rPr>
        <w:t xml:space="preserve"> e 10 não se aplica aos servidores que trabalhem em serviços de plantão ou regime de escalas. </w:t>
      </w:r>
    </w:p>
    <w:p w:rsidR="0069023B" w:rsidRPr="0069023B" w:rsidRDefault="0069023B" w:rsidP="002768CE">
      <w:pPr>
        <w:pStyle w:val="Cabealho"/>
        <w:ind w:left="1701"/>
        <w:jc w:val="both"/>
        <w:rPr>
          <w:sz w:val="24"/>
          <w:szCs w:val="24"/>
        </w:rPr>
      </w:pPr>
      <w:r w:rsidRPr="0069023B">
        <w:rPr>
          <w:sz w:val="24"/>
          <w:szCs w:val="24"/>
        </w:rPr>
        <w:t xml:space="preserve">§ 13. As horas de trabalho remoto a que se refere este artigo integram a jornada ordinária e são consideradas efetivamente trabalhadas. </w:t>
      </w:r>
    </w:p>
    <w:p w:rsidR="0069023B" w:rsidRPr="0069023B" w:rsidRDefault="0069023B" w:rsidP="002768CE">
      <w:pPr>
        <w:pStyle w:val="Cabealho"/>
        <w:ind w:left="1701"/>
        <w:jc w:val="both"/>
        <w:rPr>
          <w:sz w:val="24"/>
          <w:szCs w:val="24"/>
        </w:rPr>
      </w:pPr>
      <w:r w:rsidRPr="0069023B">
        <w:rPr>
          <w:sz w:val="24"/>
          <w:szCs w:val="24"/>
        </w:rPr>
        <w:t xml:space="preserve">§ 14. (REVOGADO) </w:t>
      </w:r>
    </w:p>
    <w:p w:rsidR="00DF56DA" w:rsidRDefault="00DF56DA" w:rsidP="002768CE">
      <w:pPr>
        <w:pStyle w:val="Cabealho"/>
        <w:ind w:left="1701"/>
        <w:jc w:val="both"/>
        <w:rPr>
          <w:sz w:val="24"/>
          <w:szCs w:val="24"/>
        </w:rPr>
      </w:pPr>
    </w:p>
    <w:p w:rsidR="0069023B" w:rsidRPr="0069023B" w:rsidRDefault="0069023B" w:rsidP="002768CE">
      <w:pPr>
        <w:pStyle w:val="Cabealho"/>
        <w:ind w:left="1701"/>
        <w:jc w:val="both"/>
        <w:rPr>
          <w:sz w:val="24"/>
          <w:szCs w:val="24"/>
        </w:rPr>
      </w:pPr>
      <w:r w:rsidRPr="0069023B">
        <w:rPr>
          <w:sz w:val="24"/>
          <w:szCs w:val="24"/>
        </w:rPr>
        <w:t>Art. 3</w:t>
      </w:r>
      <w:r w:rsidR="002768CE">
        <w:rPr>
          <w:sz w:val="24"/>
          <w:szCs w:val="24"/>
        </w:rPr>
        <w:t>º</w:t>
      </w:r>
      <w:r w:rsidRPr="0069023B">
        <w:rPr>
          <w:sz w:val="24"/>
          <w:szCs w:val="24"/>
        </w:rPr>
        <w:t xml:space="preserve"> Os minutos que excederem a carga horária fixada no </w:t>
      </w:r>
      <w:r w:rsidR="002768CE" w:rsidRPr="002768CE">
        <w:rPr>
          <w:i/>
          <w:sz w:val="24"/>
          <w:szCs w:val="24"/>
        </w:rPr>
        <w:t>caput</w:t>
      </w:r>
      <w:r w:rsidRPr="0069023B">
        <w:rPr>
          <w:sz w:val="24"/>
          <w:szCs w:val="24"/>
        </w:rPr>
        <w:t xml:space="preserve"> do art. 1</w:t>
      </w:r>
      <w:r w:rsidR="002768CE">
        <w:rPr>
          <w:sz w:val="24"/>
          <w:szCs w:val="24"/>
        </w:rPr>
        <w:t>º</w:t>
      </w:r>
      <w:r w:rsidRPr="0069023B">
        <w:rPr>
          <w:sz w:val="24"/>
          <w:szCs w:val="24"/>
        </w:rPr>
        <w:t>, computados em sistema eletrônico, de forma individualizada, integrarão banco de horas para complementação da jornada do servidor, inclusive para os fins de que tratam os arts. 5</w:t>
      </w:r>
      <w:r w:rsidR="002768CE">
        <w:rPr>
          <w:sz w:val="24"/>
          <w:szCs w:val="24"/>
        </w:rPr>
        <w:t>º</w:t>
      </w:r>
      <w:r w:rsidRPr="0069023B">
        <w:rPr>
          <w:sz w:val="24"/>
          <w:szCs w:val="24"/>
        </w:rPr>
        <w:t xml:space="preserve"> e 6</w:t>
      </w:r>
      <w:r w:rsidR="002768CE">
        <w:rPr>
          <w:sz w:val="24"/>
          <w:szCs w:val="24"/>
        </w:rPr>
        <w:t>º</w:t>
      </w:r>
      <w:r w:rsidRPr="0069023B">
        <w:rPr>
          <w:sz w:val="24"/>
          <w:szCs w:val="24"/>
        </w:rPr>
        <w:t xml:space="preserve">. </w:t>
      </w:r>
    </w:p>
    <w:p w:rsidR="0069023B" w:rsidRPr="0069023B" w:rsidRDefault="0069023B" w:rsidP="002768CE">
      <w:pPr>
        <w:pStyle w:val="Cabealho"/>
        <w:ind w:left="1701"/>
        <w:jc w:val="both"/>
        <w:rPr>
          <w:sz w:val="24"/>
          <w:szCs w:val="24"/>
        </w:rPr>
      </w:pPr>
      <w:r w:rsidRPr="0069023B">
        <w:rPr>
          <w:sz w:val="24"/>
          <w:szCs w:val="24"/>
        </w:rPr>
        <w:t>...</w:t>
      </w:r>
    </w:p>
    <w:p w:rsidR="0069023B" w:rsidRPr="0069023B" w:rsidRDefault="0069023B" w:rsidP="002768CE">
      <w:pPr>
        <w:pStyle w:val="Cabealho"/>
        <w:ind w:left="1701"/>
        <w:jc w:val="both"/>
        <w:rPr>
          <w:sz w:val="24"/>
          <w:szCs w:val="24"/>
        </w:rPr>
      </w:pPr>
    </w:p>
    <w:p w:rsidR="0069023B" w:rsidRPr="0069023B" w:rsidRDefault="0069023B" w:rsidP="002768CE">
      <w:pPr>
        <w:pStyle w:val="Cabealho"/>
        <w:ind w:left="1701"/>
        <w:jc w:val="both"/>
        <w:rPr>
          <w:sz w:val="24"/>
          <w:szCs w:val="24"/>
        </w:rPr>
      </w:pPr>
      <w:r w:rsidRPr="0069023B">
        <w:rPr>
          <w:sz w:val="24"/>
          <w:szCs w:val="24"/>
        </w:rPr>
        <w:t>Art. 8</w:t>
      </w:r>
      <w:r w:rsidR="002768CE">
        <w:rPr>
          <w:sz w:val="24"/>
          <w:szCs w:val="24"/>
        </w:rPr>
        <w:t>º</w:t>
      </w:r>
      <w:r w:rsidRPr="0069023B">
        <w:rPr>
          <w:sz w:val="24"/>
          <w:szCs w:val="24"/>
        </w:rPr>
        <w:t xml:space="preserve">-A Fica criado o Programa de Resultados como instrumento de gestão do desempenho das unidades administrativas e do trabalho, e da produtividade dos servidores. </w:t>
      </w:r>
    </w:p>
    <w:p w:rsidR="0069023B" w:rsidRPr="0069023B" w:rsidRDefault="0069023B" w:rsidP="002768CE">
      <w:pPr>
        <w:pStyle w:val="Cabealho"/>
        <w:ind w:left="1701"/>
        <w:jc w:val="both"/>
        <w:rPr>
          <w:sz w:val="24"/>
          <w:szCs w:val="24"/>
        </w:rPr>
      </w:pPr>
      <w:r w:rsidRPr="0069023B">
        <w:rPr>
          <w:sz w:val="24"/>
          <w:szCs w:val="24"/>
        </w:rPr>
        <w:t>§ 1</w:t>
      </w:r>
      <w:r w:rsidR="002768CE">
        <w:rPr>
          <w:sz w:val="24"/>
          <w:szCs w:val="24"/>
        </w:rPr>
        <w:t>º</w:t>
      </w:r>
      <w:r w:rsidRPr="0069023B">
        <w:rPr>
          <w:sz w:val="24"/>
          <w:szCs w:val="24"/>
        </w:rPr>
        <w:t xml:space="preserve"> O Programa de Resultados fica restrito às unidades administrativas em que seja possível mensurar objetivamente o desempenho de atividades ou projetos e a produtividade dos servidores. </w:t>
      </w:r>
    </w:p>
    <w:p w:rsidR="0069023B" w:rsidRPr="0069023B" w:rsidRDefault="0069023B" w:rsidP="002768CE">
      <w:pPr>
        <w:pStyle w:val="Cabealho"/>
        <w:ind w:left="1701"/>
        <w:jc w:val="both"/>
        <w:rPr>
          <w:sz w:val="24"/>
          <w:szCs w:val="24"/>
        </w:rPr>
      </w:pPr>
      <w:r w:rsidRPr="0069023B">
        <w:rPr>
          <w:sz w:val="24"/>
          <w:szCs w:val="24"/>
        </w:rPr>
        <w:t>§ 2</w:t>
      </w:r>
      <w:r w:rsidR="002768CE">
        <w:rPr>
          <w:sz w:val="24"/>
          <w:szCs w:val="24"/>
        </w:rPr>
        <w:t>º</w:t>
      </w:r>
      <w:r w:rsidRPr="0069023B">
        <w:rPr>
          <w:sz w:val="24"/>
          <w:szCs w:val="24"/>
        </w:rPr>
        <w:t xml:space="preserve"> A adesão das unidades administrativas ao Programa de Resultados condiciona-se à prévia aprovação pela Diretoria-Geral de plano de trabalho apresentado pela unidade, que contenha critérios a serem acordados entre os servidores, o titular da unidade e a Administração. </w:t>
      </w:r>
    </w:p>
    <w:p w:rsidR="0069023B" w:rsidRPr="0069023B" w:rsidRDefault="0069023B" w:rsidP="002768CE">
      <w:pPr>
        <w:pStyle w:val="Cabealho"/>
        <w:ind w:left="1701"/>
        <w:jc w:val="both"/>
        <w:rPr>
          <w:sz w:val="24"/>
          <w:szCs w:val="24"/>
        </w:rPr>
      </w:pPr>
      <w:r w:rsidRPr="0069023B">
        <w:rPr>
          <w:sz w:val="24"/>
          <w:szCs w:val="24"/>
        </w:rPr>
        <w:t>§ 3</w:t>
      </w:r>
      <w:r w:rsidR="002768CE">
        <w:rPr>
          <w:sz w:val="24"/>
          <w:szCs w:val="24"/>
        </w:rPr>
        <w:t>º</w:t>
      </w:r>
      <w:r w:rsidRPr="0069023B">
        <w:rPr>
          <w:sz w:val="24"/>
          <w:szCs w:val="24"/>
        </w:rPr>
        <w:t xml:space="preserve"> O plano de trabalho poderá indicar servidores para desenvolver as suas atividades com dispensa integral ou parcial do registro a que se refere o art. 2</w:t>
      </w:r>
      <w:r w:rsidR="002768CE">
        <w:rPr>
          <w:sz w:val="24"/>
          <w:szCs w:val="24"/>
        </w:rPr>
        <w:t>º</w:t>
      </w:r>
      <w:r w:rsidRPr="0069023B">
        <w:rPr>
          <w:sz w:val="24"/>
          <w:szCs w:val="24"/>
        </w:rPr>
        <w:t xml:space="preserve">. </w:t>
      </w:r>
    </w:p>
    <w:p w:rsidR="0069023B" w:rsidRPr="0069023B" w:rsidRDefault="0069023B" w:rsidP="002768CE">
      <w:pPr>
        <w:pStyle w:val="Cabealho"/>
        <w:ind w:left="1701"/>
        <w:jc w:val="both"/>
        <w:rPr>
          <w:sz w:val="24"/>
          <w:szCs w:val="24"/>
        </w:rPr>
      </w:pPr>
      <w:r w:rsidRPr="0069023B">
        <w:rPr>
          <w:sz w:val="24"/>
          <w:szCs w:val="24"/>
        </w:rPr>
        <w:t>§ 4</w:t>
      </w:r>
      <w:r w:rsidR="002768CE">
        <w:rPr>
          <w:sz w:val="24"/>
          <w:szCs w:val="24"/>
        </w:rPr>
        <w:t>º</w:t>
      </w:r>
      <w:r w:rsidRPr="0069023B">
        <w:rPr>
          <w:sz w:val="24"/>
          <w:szCs w:val="24"/>
        </w:rPr>
        <w:t xml:space="preserve"> O plano de trabalho deverá: </w:t>
      </w:r>
    </w:p>
    <w:p w:rsidR="0069023B" w:rsidRPr="0069023B" w:rsidRDefault="0069023B" w:rsidP="002768CE">
      <w:pPr>
        <w:pStyle w:val="Cabealho"/>
        <w:ind w:left="1701"/>
        <w:jc w:val="both"/>
        <w:rPr>
          <w:sz w:val="24"/>
          <w:szCs w:val="24"/>
        </w:rPr>
      </w:pPr>
      <w:r w:rsidRPr="0069023B">
        <w:rPr>
          <w:sz w:val="24"/>
          <w:szCs w:val="24"/>
        </w:rPr>
        <w:t xml:space="preserve">I - garantir o suporte às sessões plenárias e às reuniões das comissões; </w:t>
      </w:r>
    </w:p>
    <w:p w:rsidR="0069023B" w:rsidRPr="0069023B" w:rsidRDefault="0069023B" w:rsidP="002768CE">
      <w:pPr>
        <w:pStyle w:val="Cabealho"/>
        <w:ind w:left="1701"/>
        <w:jc w:val="both"/>
        <w:rPr>
          <w:sz w:val="24"/>
          <w:szCs w:val="24"/>
        </w:rPr>
      </w:pPr>
      <w:r w:rsidRPr="0069023B">
        <w:rPr>
          <w:sz w:val="24"/>
          <w:szCs w:val="24"/>
        </w:rPr>
        <w:t xml:space="preserve">II - assegurar o integral cumprimento das obrigações inerentes ao cargo ou função comissionada ocupados; </w:t>
      </w:r>
    </w:p>
    <w:p w:rsidR="0069023B" w:rsidRPr="0069023B" w:rsidRDefault="0069023B" w:rsidP="002768CE">
      <w:pPr>
        <w:pStyle w:val="Cabealho"/>
        <w:ind w:left="1701"/>
        <w:jc w:val="both"/>
        <w:rPr>
          <w:sz w:val="24"/>
          <w:szCs w:val="24"/>
        </w:rPr>
      </w:pPr>
      <w:r w:rsidRPr="0069023B">
        <w:rPr>
          <w:sz w:val="24"/>
          <w:szCs w:val="24"/>
        </w:rPr>
        <w:t>III - manter a capacidade de funcionamento da unidade administrativa para atendimento ao público externo e interno;</w:t>
      </w:r>
    </w:p>
    <w:p w:rsidR="0069023B" w:rsidRPr="0069023B" w:rsidRDefault="0069023B" w:rsidP="002768CE">
      <w:pPr>
        <w:pStyle w:val="Cabealho"/>
        <w:ind w:left="1701"/>
        <w:jc w:val="both"/>
        <w:rPr>
          <w:sz w:val="24"/>
          <w:szCs w:val="24"/>
        </w:rPr>
      </w:pPr>
      <w:r w:rsidRPr="0069023B">
        <w:rPr>
          <w:sz w:val="24"/>
          <w:szCs w:val="24"/>
        </w:rPr>
        <w:t xml:space="preserve">IV - especificar as atividades que serão desenvolvidas pelo servidor a ele submetido; </w:t>
      </w:r>
    </w:p>
    <w:p w:rsidR="0069023B" w:rsidRPr="0069023B" w:rsidRDefault="0069023B" w:rsidP="002768CE">
      <w:pPr>
        <w:pStyle w:val="Cabealho"/>
        <w:ind w:left="1701"/>
        <w:jc w:val="both"/>
        <w:rPr>
          <w:sz w:val="24"/>
          <w:szCs w:val="24"/>
        </w:rPr>
      </w:pPr>
      <w:r w:rsidRPr="0069023B">
        <w:rPr>
          <w:sz w:val="24"/>
          <w:szCs w:val="24"/>
        </w:rPr>
        <w:t xml:space="preserve">V - observar as diretrizes estabelecidas em portaria do Diretor-Geral. </w:t>
      </w:r>
    </w:p>
    <w:p w:rsidR="0069023B" w:rsidRPr="0069023B" w:rsidRDefault="0069023B" w:rsidP="002768CE">
      <w:pPr>
        <w:pStyle w:val="Cabealho"/>
        <w:ind w:left="1701"/>
        <w:jc w:val="both"/>
        <w:rPr>
          <w:sz w:val="24"/>
          <w:szCs w:val="24"/>
        </w:rPr>
      </w:pPr>
      <w:r w:rsidRPr="0069023B">
        <w:rPr>
          <w:sz w:val="24"/>
          <w:szCs w:val="24"/>
        </w:rPr>
        <w:t>§ 5</w:t>
      </w:r>
      <w:r w:rsidR="002768CE">
        <w:rPr>
          <w:sz w:val="24"/>
          <w:szCs w:val="24"/>
        </w:rPr>
        <w:t>º</w:t>
      </w:r>
      <w:r w:rsidRPr="0069023B">
        <w:rPr>
          <w:sz w:val="24"/>
          <w:szCs w:val="24"/>
        </w:rPr>
        <w:t xml:space="preserve"> A unidade administrativa submeterá à avaliação da Administração relatório periódico das atividades desenvolvidas pelos servidores, conforme regulamentação específica. </w:t>
      </w:r>
    </w:p>
    <w:p w:rsidR="0069023B" w:rsidRPr="0069023B" w:rsidRDefault="0069023B" w:rsidP="002768CE">
      <w:pPr>
        <w:pStyle w:val="Cabealho"/>
        <w:ind w:left="1701"/>
        <w:jc w:val="both"/>
        <w:rPr>
          <w:sz w:val="24"/>
          <w:szCs w:val="24"/>
        </w:rPr>
      </w:pPr>
      <w:r w:rsidRPr="0069023B">
        <w:rPr>
          <w:sz w:val="24"/>
          <w:szCs w:val="24"/>
        </w:rPr>
        <w:t>§ 6</w:t>
      </w:r>
      <w:r w:rsidR="002768CE">
        <w:rPr>
          <w:sz w:val="24"/>
          <w:szCs w:val="24"/>
        </w:rPr>
        <w:t>º</w:t>
      </w:r>
      <w:r w:rsidRPr="0069023B">
        <w:rPr>
          <w:sz w:val="24"/>
          <w:szCs w:val="24"/>
        </w:rPr>
        <w:t xml:space="preserve"> A permanência da unidade administrativa no Programa de Resultados ficará condicionada à compatibilidade dos resultados apresentados com o plano de trabalho. </w:t>
      </w:r>
    </w:p>
    <w:p w:rsidR="0069023B" w:rsidRPr="0069023B" w:rsidRDefault="0069023B" w:rsidP="002768CE">
      <w:pPr>
        <w:pStyle w:val="Cabealho"/>
        <w:ind w:left="1701"/>
        <w:jc w:val="both"/>
        <w:rPr>
          <w:sz w:val="24"/>
          <w:szCs w:val="24"/>
        </w:rPr>
      </w:pPr>
      <w:r w:rsidRPr="0069023B">
        <w:rPr>
          <w:sz w:val="24"/>
          <w:szCs w:val="24"/>
        </w:rPr>
        <w:t>§ 7</w:t>
      </w:r>
      <w:r w:rsidR="002768CE">
        <w:rPr>
          <w:sz w:val="24"/>
          <w:szCs w:val="24"/>
        </w:rPr>
        <w:t>º</w:t>
      </w:r>
      <w:r w:rsidRPr="0069023B">
        <w:rPr>
          <w:sz w:val="24"/>
          <w:szCs w:val="24"/>
        </w:rPr>
        <w:t xml:space="preserve"> O servidor participante do Programa de Resultados que não apresentar os resultados acordados ou não comparecer às atividades presenciais quando solicitado ficará automaticamente sujeito ao disposto no art. 2</w:t>
      </w:r>
      <w:r w:rsidR="002768CE">
        <w:rPr>
          <w:sz w:val="24"/>
          <w:szCs w:val="24"/>
        </w:rPr>
        <w:t>º</w:t>
      </w:r>
      <w:r w:rsidRPr="0069023B">
        <w:rPr>
          <w:sz w:val="24"/>
          <w:szCs w:val="24"/>
        </w:rPr>
        <w:t xml:space="preserve"> deste Ato, até </w:t>
      </w:r>
      <w:r w:rsidRPr="0069023B">
        <w:rPr>
          <w:sz w:val="24"/>
          <w:szCs w:val="24"/>
        </w:rPr>
        <w:lastRenderedPageBreak/>
        <w:t xml:space="preserve">que seja aprovada nova proposta de plano de trabalho da unidade administrativa. </w:t>
      </w:r>
    </w:p>
    <w:p w:rsidR="0069023B" w:rsidRPr="0069023B" w:rsidRDefault="0069023B" w:rsidP="002768CE">
      <w:pPr>
        <w:pStyle w:val="Cabealho"/>
        <w:ind w:left="1701"/>
        <w:jc w:val="both"/>
        <w:rPr>
          <w:sz w:val="24"/>
          <w:szCs w:val="24"/>
        </w:rPr>
      </w:pPr>
      <w:r w:rsidRPr="0069023B">
        <w:rPr>
          <w:sz w:val="24"/>
          <w:szCs w:val="24"/>
        </w:rPr>
        <w:t>§ 8</w:t>
      </w:r>
      <w:r w:rsidR="002768CE">
        <w:rPr>
          <w:sz w:val="24"/>
          <w:szCs w:val="24"/>
        </w:rPr>
        <w:t>º</w:t>
      </w:r>
      <w:r w:rsidRPr="0069023B">
        <w:rPr>
          <w:sz w:val="24"/>
          <w:szCs w:val="24"/>
        </w:rPr>
        <w:t xml:space="preserve"> O servidor ou o titular da unidade administrativa que prestar informações em desacordo com as atividades efetivamente desenvolvidas no âmbito do Programa de Resultados estará sujeito às sanções administrativas e penais cabíveis, sem prejuízo da imediata exclusão do Programa.</w:t>
      </w:r>
    </w:p>
    <w:p w:rsidR="0069023B" w:rsidRPr="0069023B" w:rsidRDefault="00DF56DA" w:rsidP="002768CE">
      <w:pPr>
        <w:pStyle w:val="Cabealh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...</w:t>
      </w:r>
      <w:r w:rsidR="0069023B" w:rsidRPr="0069023B">
        <w:rPr>
          <w:sz w:val="24"/>
          <w:szCs w:val="24"/>
        </w:rPr>
        <w:t>" (NR)</w:t>
      </w:r>
    </w:p>
    <w:p w:rsidR="002768CE" w:rsidRDefault="002768CE" w:rsidP="002768CE">
      <w:pPr>
        <w:pStyle w:val="Cabealho"/>
        <w:ind w:firstLine="1134"/>
        <w:jc w:val="both"/>
        <w:rPr>
          <w:sz w:val="24"/>
          <w:szCs w:val="24"/>
        </w:rPr>
      </w:pPr>
    </w:p>
    <w:p w:rsidR="0069023B" w:rsidRPr="0069023B" w:rsidRDefault="0069023B" w:rsidP="002768CE">
      <w:pPr>
        <w:pStyle w:val="Cabealho"/>
        <w:ind w:firstLine="1134"/>
        <w:jc w:val="both"/>
        <w:rPr>
          <w:sz w:val="24"/>
          <w:szCs w:val="24"/>
        </w:rPr>
      </w:pPr>
      <w:r w:rsidRPr="0069023B">
        <w:rPr>
          <w:sz w:val="24"/>
          <w:szCs w:val="24"/>
        </w:rPr>
        <w:t xml:space="preserve">Art. 13. O servidor em trabalho remoto ou participante do Programa de Resultados deverá desenvolver suas atividades no Distrito Federal ou nos municípios limítrofes ao seu território e manter-se em condições de atender às convocações nos termos e nos prazos definidos pela chefia imediata. </w:t>
      </w:r>
    </w:p>
    <w:p w:rsidR="0069023B" w:rsidRPr="0069023B" w:rsidRDefault="0069023B" w:rsidP="002768CE">
      <w:pPr>
        <w:pStyle w:val="Cabealho"/>
        <w:ind w:firstLine="1134"/>
        <w:jc w:val="both"/>
        <w:rPr>
          <w:sz w:val="24"/>
          <w:szCs w:val="24"/>
        </w:rPr>
      </w:pPr>
    </w:p>
    <w:p w:rsidR="0069023B" w:rsidRPr="0069023B" w:rsidRDefault="0069023B" w:rsidP="002768CE">
      <w:pPr>
        <w:pStyle w:val="Cabealho"/>
        <w:ind w:firstLine="1134"/>
        <w:jc w:val="both"/>
        <w:rPr>
          <w:sz w:val="24"/>
          <w:szCs w:val="24"/>
        </w:rPr>
      </w:pPr>
      <w:r w:rsidRPr="0069023B">
        <w:rPr>
          <w:sz w:val="24"/>
          <w:szCs w:val="24"/>
        </w:rPr>
        <w:t>Art. 14. Ficam revogados o § 14 do art. 2</w:t>
      </w:r>
      <w:r w:rsidR="002768CE">
        <w:rPr>
          <w:sz w:val="24"/>
          <w:szCs w:val="24"/>
        </w:rPr>
        <w:t>º</w:t>
      </w:r>
      <w:r w:rsidRPr="0069023B">
        <w:rPr>
          <w:sz w:val="24"/>
          <w:szCs w:val="24"/>
        </w:rPr>
        <w:t xml:space="preserve"> do Ato da Mesa n</w:t>
      </w:r>
      <w:r w:rsidR="002768CE">
        <w:rPr>
          <w:sz w:val="24"/>
          <w:szCs w:val="24"/>
        </w:rPr>
        <w:t>º</w:t>
      </w:r>
      <w:r w:rsidRPr="0069023B">
        <w:rPr>
          <w:sz w:val="24"/>
          <w:szCs w:val="24"/>
        </w:rPr>
        <w:t xml:space="preserve"> 24, de 2015, o Ato da Mesa n</w:t>
      </w:r>
      <w:r w:rsidR="002768CE">
        <w:rPr>
          <w:sz w:val="24"/>
          <w:szCs w:val="24"/>
        </w:rPr>
        <w:t>º</w:t>
      </w:r>
      <w:r w:rsidRPr="0069023B">
        <w:rPr>
          <w:sz w:val="24"/>
          <w:szCs w:val="24"/>
        </w:rPr>
        <w:t xml:space="preserve"> 118, de 11 de março de 2020, o Ato da Mesa n</w:t>
      </w:r>
      <w:r w:rsidR="002768CE">
        <w:rPr>
          <w:sz w:val="24"/>
          <w:szCs w:val="24"/>
        </w:rPr>
        <w:t>º</w:t>
      </w:r>
      <w:r w:rsidRPr="0069023B">
        <w:rPr>
          <w:sz w:val="24"/>
          <w:szCs w:val="24"/>
        </w:rPr>
        <w:t xml:space="preserve"> 163, de 19 de fevereiro de 2021, e o Ato da Mesa n</w:t>
      </w:r>
      <w:r w:rsidR="002768CE">
        <w:rPr>
          <w:sz w:val="24"/>
          <w:szCs w:val="24"/>
        </w:rPr>
        <w:t>º</w:t>
      </w:r>
      <w:r w:rsidRPr="0069023B">
        <w:rPr>
          <w:sz w:val="24"/>
          <w:szCs w:val="24"/>
        </w:rPr>
        <w:t xml:space="preserve"> 169, de 1</w:t>
      </w:r>
      <w:r w:rsidR="002768CE">
        <w:rPr>
          <w:sz w:val="24"/>
          <w:szCs w:val="24"/>
        </w:rPr>
        <w:t>º</w:t>
      </w:r>
      <w:r w:rsidRPr="0069023B">
        <w:rPr>
          <w:sz w:val="24"/>
          <w:szCs w:val="24"/>
        </w:rPr>
        <w:t xml:space="preserve"> de março de 2021. </w:t>
      </w:r>
    </w:p>
    <w:p w:rsidR="0069023B" w:rsidRPr="0069023B" w:rsidRDefault="0069023B" w:rsidP="002768CE">
      <w:pPr>
        <w:pStyle w:val="Cabealho"/>
        <w:ind w:firstLine="1134"/>
        <w:jc w:val="both"/>
        <w:rPr>
          <w:sz w:val="24"/>
          <w:szCs w:val="24"/>
        </w:rPr>
      </w:pPr>
      <w:r w:rsidRPr="0069023B">
        <w:rPr>
          <w:sz w:val="24"/>
          <w:szCs w:val="24"/>
        </w:rPr>
        <w:t>Parágrafo único. O art. 16 do Ato da Mesa n</w:t>
      </w:r>
      <w:r w:rsidR="002768CE">
        <w:rPr>
          <w:sz w:val="24"/>
          <w:szCs w:val="24"/>
        </w:rPr>
        <w:t>º</w:t>
      </w:r>
      <w:r w:rsidRPr="0069023B">
        <w:rPr>
          <w:sz w:val="24"/>
          <w:szCs w:val="24"/>
        </w:rPr>
        <w:t xml:space="preserve"> 163, de 2021, permanece vigente até 31 de outubro de 2021. </w:t>
      </w:r>
    </w:p>
    <w:p w:rsidR="0069023B" w:rsidRPr="0069023B" w:rsidRDefault="0069023B" w:rsidP="002768CE">
      <w:pPr>
        <w:pStyle w:val="Cabealho"/>
        <w:ind w:firstLine="1134"/>
        <w:jc w:val="both"/>
        <w:rPr>
          <w:sz w:val="24"/>
          <w:szCs w:val="24"/>
        </w:rPr>
      </w:pPr>
    </w:p>
    <w:p w:rsidR="0069023B" w:rsidRPr="0069023B" w:rsidRDefault="0069023B" w:rsidP="002768CE">
      <w:pPr>
        <w:pStyle w:val="Cabealho"/>
        <w:ind w:firstLine="1134"/>
        <w:jc w:val="both"/>
        <w:rPr>
          <w:sz w:val="24"/>
          <w:szCs w:val="24"/>
        </w:rPr>
      </w:pPr>
      <w:r w:rsidRPr="0069023B">
        <w:rPr>
          <w:sz w:val="24"/>
          <w:szCs w:val="24"/>
        </w:rPr>
        <w:t xml:space="preserve">Art. 15. Este Ato entra em vigor em 25 de outubro de 2021. </w:t>
      </w:r>
    </w:p>
    <w:p w:rsidR="0069023B" w:rsidRPr="0069023B" w:rsidRDefault="0069023B" w:rsidP="0069023B">
      <w:pPr>
        <w:pStyle w:val="Cabealho"/>
        <w:jc w:val="both"/>
        <w:rPr>
          <w:sz w:val="24"/>
          <w:szCs w:val="24"/>
        </w:rPr>
      </w:pPr>
    </w:p>
    <w:p w:rsidR="0069023B" w:rsidRPr="00DF56DA" w:rsidRDefault="0069023B" w:rsidP="000D7E0D">
      <w:pPr>
        <w:pStyle w:val="Cabealho"/>
        <w:keepNext/>
        <w:jc w:val="center"/>
        <w:rPr>
          <w:b/>
          <w:sz w:val="24"/>
          <w:szCs w:val="24"/>
        </w:rPr>
      </w:pPr>
      <w:r w:rsidRPr="00DF56DA">
        <w:rPr>
          <w:b/>
          <w:sz w:val="24"/>
          <w:szCs w:val="24"/>
        </w:rPr>
        <w:t>JUSTIFICAÇÃO</w:t>
      </w:r>
    </w:p>
    <w:p w:rsidR="0069023B" w:rsidRPr="0069023B" w:rsidRDefault="0069023B" w:rsidP="000D7E0D">
      <w:pPr>
        <w:pStyle w:val="Cabealho"/>
        <w:keepNext/>
        <w:jc w:val="both"/>
        <w:rPr>
          <w:sz w:val="24"/>
          <w:szCs w:val="24"/>
        </w:rPr>
      </w:pPr>
    </w:p>
    <w:p w:rsidR="0069023B" w:rsidRPr="0069023B" w:rsidRDefault="0069023B" w:rsidP="0069023B">
      <w:pPr>
        <w:pStyle w:val="Cabealho"/>
        <w:ind w:firstLine="1134"/>
        <w:jc w:val="both"/>
        <w:rPr>
          <w:sz w:val="24"/>
          <w:szCs w:val="24"/>
        </w:rPr>
      </w:pPr>
      <w:r w:rsidRPr="0069023B">
        <w:rPr>
          <w:sz w:val="24"/>
          <w:szCs w:val="24"/>
        </w:rPr>
        <w:t xml:space="preserve">A emergência de saúde pública relacionada ao coronavírus (Covid-19) provocou inúmeras e profundas mudanças na forma de realização do trabalho, especialmente com uso intensivo de tecnologia de interação remota para o debate, a construção de soluções e a prestação de serviços para os clientes internos da instituição e para a sociedade em geral. </w:t>
      </w:r>
    </w:p>
    <w:p w:rsidR="0069023B" w:rsidRPr="0069023B" w:rsidRDefault="0069023B" w:rsidP="0069023B">
      <w:pPr>
        <w:pStyle w:val="Cabealho"/>
        <w:ind w:firstLine="1134"/>
        <w:jc w:val="both"/>
        <w:rPr>
          <w:sz w:val="24"/>
          <w:szCs w:val="24"/>
        </w:rPr>
      </w:pPr>
    </w:p>
    <w:p w:rsidR="0069023B" w:rsidRPr="0069023B" w:rsidRDefault="0069023B" w:rsidP="0069023B">
      <w:pPr>
        <w:pStyle w:val="Cabealho"/>
        <w:ind w:firstLine="1134"/>
        <w:jc w:val="both"/>
        <w:rPr>
          <w:sz w:val="24"/>
          <w:szCs w:val="24"/>
        </w:rPr>
      </w:pPr>
      <w:r w:rsidRPr="0069023B">
        <w:rPr>
          <w:sz w:val="24"/>
          <w:szCs w:val="24"/>
        </w:rPr>
        <w:t xml:space="preserve">Aprendemos a utilizar ferramentas de suporte ao trabalho à distância e a demanda por trabalho remoto permanecerá mesmo para aqueles que exercem suas atividades laborativas em regime presencial. </w:t>
      </w:r>
    </w:p>
    <w:p w:rsidR="0069023B" w:rsidRPr="0069023B" w:rsidRDefault="0069023B" w:rsidP="0069023B">
      <w:pPr>
        <w:pStyle w:val="Cabealho"/>
        <w:ind w:firstLine="1134"/>
        <w:jc w:val="both"/>
        <w:rPr>
          <w:sz w:val="24"/>
          <w:szCs w:val="24"/>
        </w:rPr>
      </w:pPr>
    </w:p>
    <w:p w:rsidR="0069023B" w:rsidRPr="0069023B" w:rsidRDefault="0069023B" w:rsidP="0069023B">
      <w:pPr>
        <w:pStyle w:val="Cabealho"/>
        <w:ind w:firstLine="1134"/>
        <w:jc w:val="both"/>
        <w:rPr>
          <w:sz w:val="24"/>
          <w:szCs w:val="24"/>
        </w:rPr>
      </w:pPr>
      <w:r w:rsidRPr="0069023B">
        <w:rPr>
          <w:sz w:val="24"/>
          <w:szCs w:val="24"/>
        </w:rPr>
        <w:t xml:space="preserve">Este Ato da Mesa vem, assim, reconhecer a necessidade de adequação da jornada de trabalho e fazer justiça na volta aos trabalhos presenciais, ao considerar a nova realidade imposta pela pandemia do novo coronavírus. </w:t>
      </w:r>
    </w:p>
    <w:p w:rsidR="0069023B" w:rsidRPr="0069023B" w:rsidRDefault="0069023B" w:rsidP="0069023B">
      <w:pPr>
        <w:pStyle w:val="Cabealho"/>
        <w:ind w:firstLine="1134"/>
        <w:jc w:val="both"/>
        <w:rPr>
          <w:sz w:val="24"/>
          <w:szCs w:val="24"/>
        </w:rPr>
      </w:pPr>
    </w:p>
    <w:p w:rsidR="0069023B" w:rsidRPr="0069023B" w:rsidRDefault="0069023B" w:rsidP="0069023B">
      <w:pPr>
        <w:pStyle w:val="Cabealho"/>
        <w:ind w:firstLine="1134"/>
        <w:jc w:val="both"/>
        <w:rPr>
          <w:sz w:val="24"/>
          <w:szCs w:val="24"/>
        </w:rPr>
      </w:pPr>
      <w:r w:rsidRPr="0069023B">
        <w:rPr>
          <w:sz w:val="24"/>
          <w:szCs w:val="24"/>
        </w:rPr>
        <w:t xml:space="preserve">Em respeito à emergência em saúde pública, com vistas a reduzir o risco de contaminação, cria-se uma regra de caráter temporário para manter equipes de trabalho em turnos de revezamento e definem-se diretrizes a serem observadas pela chefia imediata. </w:t>
      </w:r>
    </w:p>
    <w:p w:rsidR="0069023B" w:rsidRPr="0069023B" w:rsidRDefault="0069023B" w:rsidP="0069023B">
      <w:pPr>
        <w:pStyle w:val="Cabealho"/>
        <w:ind w:firstLine="1134"/>
        <w:jc w:val="both"/>
        <w:rPr>
          <w:sz w:val="24"/>
          <w:szCs w:val="24"/>
        </w:rPr>
      </w:pPr>
    </w:p>
    <w:p w:rsidR="0069023B" w:rsidRPr="0069023B" w:rsidRDefault="0069023B" w:rsidP="0069023B">
      <w:pPr>
        <w:pStyle w:val="Cabealho"/>
        <w:ind w:firstLine="1134"/>
        <w:jc w:val="both"/>
        <w:rPr>
          <w:sz w:val="24"/>
          <w:szCs w:val="24"/>
        </w:rPr>
      </w:pPr>
      <w:r w:rsidRPr="0069023B">
        <w:rPr>
          <w:sz w:val="24"/>
          <w:szCs w:val="24"/>
        </w:rPr>
        <w:t xml:space="preserve">Também é criado o Programa de Resultados, que obriga as unidades administrativas participantes a adotarem sistemática de estabelecimento de indicadores de desempenho e de metas de produtividade. </w:t>
      </w:r>
    </w:p>
    <w:p w:rsidR="0069023B" w:rsidRPr="0069023B" w:rsidRDefault="0069023B" w:rsidP="0069023B">
      <w:pPr>
        <w:pStyle w:val="Cabealho"/>
        <w:ind w:firstLine="1134"/>
        <w:jc w:val="both"/>
        <w:rPr>
          <w:sz w:val="24"/>
          <w:szCs w:val="24"/>
        </w:rPr>
      </w:pPr>
    </w:p>
    <w:p w:rsidR="0069023B" w:rsidRPr="0069023B" w:rsidRDefault="0069023B" w:rsidP="0069023B">
      <w:pPr>
        <w:pStyle w:val="Cabealho"/>
        <w:ind w:firstLine="1134"/>
        <w:jc w:val="both"/>
        <w:rPr>
          <w:sz w:val="24"/>
          <w:szCs w:val="24"/>
        </w:rPr>
      </w:pPr>
      <w:r w:rsidRPr="0069023B">
        <w:rPr>
          <w:sz w:val="24"/>
          <w:szCs w:val="24"/>
        </w:rPr>
        <w:t>Sala de Reuniões, em 21 de outubro de 2021.</w:t>
      </w:r>
    </w:p>
    <w:p w:rsidR="0069023B" w:rsidRPr="0069023B" w:rsidRDefault="0069023B" w:rsidP="0069023B">
      <w:pPr>
        <w:pStyle w:val="Cabealho"/>
        <w:jc w:val="both"/>
        <w:rPr>
          <w:sz w:val="24"/>
          <w:szCs w:val="24"/>
        </w:rPr>
      </w:pPr>
    </w:p>
    <w:p w:rsidR="0069023B" w:rsidRPr="0069023B" w:rsidRDefault="0069023B" w:rsidP="0069023B">
      <w:pPr>
        <w:pStyle w:val="Cabealho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2"/>
        <w:gridCol w:w="4773"/>
      </w:tblGrid>
      <w:tr w:rsidR="00DF56DA" w:rsidRPr="001A3971" w:rsidTr="001A3971">
        <w:tc>
          <w:tcPr>
            <w:tcW w:w="9545" w:type="dxa"/>
            <w:gridSpan w:val="2"/>
            <w:shd w:val="clear" w:color="auto" w:fill="auto"/>
          </w:tcPr>
          <w:p w:rsidR="00DF56DA" w:rsidRPr="001A3971" w:rsidRDefault="00DF56DA" w:rsidP="001A3971">
            <w:pPr>
              <w:pStyle w:val="Cabealho"/>
              <w:jc w:val="center"/>
              <w:rPr>
                <w:sz w:val="24"/>
                <w:szCs w:val="24"/>
              </w:rPr>
            </w:pPr>
            <w:r w:rsidRPr="001A3971">
              <w:rPr>
                <w:sz w:val="24"/>
                <w:szCs w:val="24"/>
              </w:rPr>
              <w:t>Arthur Lira</w:t>
            </w:r>
          </w:p>
          <w:p w:rsidR="00DF56DA" w:rsidRPr="001A3971" w:rsidRDefault="00DF56DA" w:rsidP="001A3971">
            <w:pPr>
              <w:pStyle w:val="Cabealho"/>
              <w:jc w:val="center"/>
              <w:rPr>
                <w:sz w:val="24"/>
                <w:szCs w:val="24"/>
              </w:rPr>
            </w:pPr>
            <w:r w:rsidRPr="001A3971">
              <w:rPr>
                <w:sz w:val="24"/>
                <w:szCs w:val="24"/>
              </w:rPr>
              <w:t>Presidente</w:t>
            </w:r>
          </w:p>
          <w:p w:rsidR="00DF56DA" w:rsidRPr="001A3971" w:rsidRDefault="00DF56DA" w:rsidP="001A3971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DF56DA" w:rsidRPr="001A3971" w:rsidTr="001A3971">
        <w:tc>
          <w:tcPr>
            <w:tcW w:w="4772" w:type="dxa"/>
            <w:shd w:val="clear" w:color="auto" w:fill="auto"/>
          </w:tcPr>
          <w:p w:rsidR="00DF56DA" w:rsidRPr="001A3971" w:rsidRDefault="00DF56DA" w:rsidP="001A3971">
            <w:pPr>
              <w:pStyle w:val="Cabealho"/>
              <w:jc w:val="center"/>
              <w:rPr>
                <w:sz w:val="24"/>
                <w:szCs w:val="24"/>
              </w:rPr>
            </w:pPr>
            <w:r w:rsidRPr="001A3971">
              <w:rPr>
                <w:sz w:val="24"/>
                <w:szCs w:val="24"/>
              </w:rPr>
              <w:t>Marcelo Ramos</w:t>
            </w:r>
          </w:p>
          <w:p w:rsidR="00DF56DA" w:rsidRPr="001A3971" w:rsidRDefault="00DF56DA" w:rsidP="001A3971">
            <w:pPr>
              <w:pStyle w:val="Cabealho"/>
              <w:jc w:val="center"/>
              <w:rPr>
                <w:sz w:val="24"/>
                <w:szCs w:val="24"/>
              </w:rPr>
            </w:pPr>
            <w:r w:rsidRPr="001A3971">
              <w:rPr>
                <w:sz w:val="24"/>
                <w:szCs w:val="24"/>
              </w:rPr>
              <w:t>Primeiro Vice-Presidente</w:t>
            </w:r>
          </w:p>
          <w:p w:rsidR="00DF56DA" w:rsidRPr="001A3971" w:rsidRDefault="00DF56DA" w:rsidP="001A3971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4773" w:type="dxa"/>
            <w:shd w:val="clear" w:color="auto" w:fill="auto"/>
          </w:tcPr>
          <w:p w:rsidR="00DF56DA" w:rsidRPr="001A3971" w:rsidRDefault="00DF56DA" w:rsidP="001A3971">
            <w:pPr>
              <w:pStyle w:val="Cabealho"/>
              <w:jc w:val="center"/>
              <w:rPr>
                <w:sz w:val="24"/>
                <w:szCs w:val="24"/>
              </w:rPr>
            </w:pPr>
            <w:r w:rsidRPr="001A3971">
              <w:rPr>
                <w:sz w:val="24"/>
                <w:szCs w:val="24"/>
              </w:rPr>
              <w:t>André de Paula</w:t>
            </w:r>
          </w:p>
          <w:p w:rsidR="00DF56DA" w:rsidRPr="001A3971" w:rsidRDefault="00DF56DA" w:rsidP="001A3971">
            <w:pPr>
              <w:pStyle w:val="Cabealho"/>
              <w:jc w:val="center"/>
              <w:rPr>
                <w:sz w:val="24"/>
                <w:szCs w:val="24"/>
              </w:rPr>
            </w:pPr>
            <w:r w:rsidRPr="001A3971">
              <w:rPr>
                <w:sz w:val="24"/>
                <w:szCs w:val="24"/>
              </w:rPr>
              <w:t>Segundo Vice-Presidente</w:t>
            </w:r>
          </w:p>
          <w:p w:rsidR="00DF56DA" w:rsidRPr="001A3971" w:rsidRDefault="00DF56DA" w:rsidP="001A3971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DF56DA" w:rsidRPr="001A3971" w:rsidTr="001A3971">
        <w:tc>
          <w:tcPr>
            <w:tcW w:w="4772" w:type="dxa"/>
            <w:shd w:val="clear" w:color="auto" w:fill="auto"/>
          </w:tcPr>
          <w:p w:rsidR="00DF56DA" w:rsidRPr="001A3971" w:rsidRDefault="00DF56DA" w:rsidP="001A3971">
            <w:pPr>
              <w:pStyle w:val="Cabealho"/>
              <w:jc w:val="center"/>
              <w:rPr>
                <w:sz w:val="24"/>
                <w:szCs w:val="24"/>
              </w:rPr>
            </w:pPr>
            <w:r w:rsidRPr="001A3971">
              <w:rPr>
                <w:sz w:val="24"/>
                <w:szCs w:val="24"/>
              </w:rPr>
              <w:t>Luciano Bivar</w:t>
            </w:r>
          </w:p>
          <w:p w:rsidR="00DF56DA" w:rsidRPr="001A3971" w:rsidRDefault="00DF56DA" w:rsidP="001A3971">
            <w:pPr>
              <w:pStyle w:val="Cabealho"/>
              <w:jc w:val="center"/>
              <w:rPr>
                <w:sz w:val="24"/>
                <w:szCs w:val="24"/>
              </w:rPr>
            </w:pPr>
            <w:r w:rsidRPr="001A3971">
              <w:rPr>
                <w:sz w:val="24"/>
                <w:szCs w:val="24"/>
              </w:rPr>
              <w:t>Primeiro-Secretário</w:t>
            </w:r>
          </w:p>
          <w:p w:rsidR="00DF56DA" w:rsidRPr="001A3971" w:rsidRDefault="00DF56DA" w:rsidP="001A3971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4773" w:type="dxa"/>
            <w:shd w:val="clear" w:color="auto" w:fill="auto"/>
          </w:tcPr>
          <w:p w:rsidR="00DF56DA" w:rsidRPr="001A3971" w:rsidRDefault="00DF56DA" w:rsidP="001A3971">
            <w:pPr>
              <w:pStyle w:val="Cabealho"/>
              <w:jc w:val="center"/>
              <w:rPr>
                <w:sz w:val="24"/>
                <w:szCs w:val="24"/>
              </w:rPr>
            </w:pPr>
            <w:r w:rsidRPr="001A3971">
              <w:rPr>
                <w:sz w:val="24"/>
                <w:szCs w:val="24"/>
              </w:rPr>
              <w:t>Marília Arraes</w:t>
            </w:r>
          </w:p>
          <w:p w:rsidR="00DF56DA" w:rsidRPr="001A3971" w:rsidRDefault="00DF56DA" w:rsidP="001A3971">
            <w:pPr>
              <w:pStyle w:val="Cabealho"/>
              <w:jc w:val="center"/>
              <w:rPr>
                <w:sz w:val="24"/>
                <w:szCs w:val="24"/>
              </w:rPr>
            </w:pPr>
            <w:r w:rsidRPr="001A3971">
              <w:rPr>
                <w:sz w:val="24"/>
                <w:szCs w:val="24"/>
              </w:rPr>
              <w:t>Segunda-Secretária</w:t>
            </w:r>
          </w:p>
          <w:p w:rsidR="00DF56DA" w:rsidRPr="001A3971" w:rsidRDefault="00DF56DA" w:rsidP="001A3971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DF56DA" w:rsidRPr="001A3971" w:rsidTr="001A3971">
        <w:tc>
          <w:tcPr>
            <w:tcW w:w="4772" w:type="dxa"/>
            <w:shd w:val="clear" w:color="auto" w:fill="auto"/>
          </w:tcPr>
          <w:p w:rsidR="00DF56DA" w:rsidRPr="001A3971" w:rsidRDefault="00DF56DA" w:rsidP="001A3971">
            <w:pPr>
              <w:pStyle w:val="Cabealho"/>
              <w:jc w:val="center"/>
              <w:rPr>
                <w:sz w:val="24"/>
                <w:szCs w:val="24"/>
              </w:rPr>
            </w:pPr>
            <w:r w:rsidRPr="001A3971">
              <w:rPr>
                <w:sz w:val="24"/>
                <w:szCs w:val="24"/>
              </w:rPr>
              <w:t>Rose Modesto</w:t>
            </w:r>
          </w:p>
          <w:p w:rsidR="00DF56DA" w:rsidRPr="001A3971" w:rsidRDefault="00DF56DA" w:rsidP="001A3971">
            <w:pPr>
              <w:pStyle w:val="Cabealho"/>
              <w:jc w:val="center"/>
              <w:rPr>
                <w:sz w:val="24"/>
                <w:szCs w:val="24"/>
              </w:rPr>
            </w:pPr>
            <w:r w:rsidRPr="001A3971">
              <w:rPr>
                <w:sz w:val="24"/>
                <w:szCs w:val="24"/>
              </w:rPr>
              <w:t>Terceira-Secretária</w:t>
            </w:r>
          </w:p>
        </w:tc>
        <w:tc>
          <w:tcPr>
            <w:tcW w:w="4773" w:type="dxa"/>
            <w:shd w:val="clear" w:color="auto" w:fill="auto"/>
          </w:tcPr>
          <w:p w:rsidR="00DF56DA" w:rsidRPr="001A3971" w:rsidRDefault="00DF56DA" w:rsidP="001A3971">
            <w:pPr>
              <w:pStyle w:val="Cabealho"/>
              <w:jc w:val="center"/>
              <w:rPr>
                <w:sz w:val="24"/>
                <w:szCs w:val="24"/>
              </w:rPr>
            </w:pPr>
            <w:r w:rsidRPr="001A3971">
              <w:rPr>
                <w:sz w:val="24"/>
                <w:szCs w:val="24"/>
              </w:rPr>
              <w:t>Rosangela Gomes</w:t>
            </w:r>
          </w:p>
          <w:p w:rsidR="00DF56DA" w:rsidRPr="001A3971" w:rsidRDefault="00DF56DA" w:rsidP="001A3971">
            <w:pPr>
              <w:pStyle w:val="Cabealho"/>
              <w:jc w:val="center"/>
              <w:rPr>
                <w:sz w:val="24"/>
                <w:szCs w:val="24"/>
              </w:rPr>
            </w:pPr>
            <w:r w:rsidRPr="001A3971">
              <w:rPr>
                <w:sz w:val="24"/>
                <w:szCs w:val="24"/>
              </w:rPr>
              <w:t>Quarta-Secretária</w:t>
            </w:r>
          </w:p>
        </w:tc>
      </w:tr>
    </w:tbl>
    <w:p w:rsidR="00A30B43" w:rsidRDefault="00A30B43" w:rsidP="00F27DA1">
      <w:pPr>
        <w:pStyle w:val="Cabealho"/>
        <w:jc w:val="both"/>
        <w:rPr>
          <w:sz w:val="24"/>
          <w:szCs w:val="24"/>
        </w:rPr>
      </w:pPr>
    </w:p>
    <w:sectPr w:rsidR="00A30B43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B15B1"/>
    <w:rsid w:val="000B41DB"/>
    <w:rsid w:val="000C6F5F"/>
    <w:rsid w:val="000D7E0D"/>
    <w:rsid w:val="001520DA"/>
    <w:rsid w:val="00163775"/>
    <w:rsid w:val="00175214"/>
    <w:rsid w:val="001874F8"/>
    <w:rsid w:val="001923D9"/>
    <w:rsid w:val="001A3971"/>
    <w:rsid w:val="001A4BC9"/>
    <w:rsid w:val="001B2C33"/>
    <w:rsid w:val="001E3039"/>
    <w:rsid w:val="001F0C74"/>
    <w:rsid w:val="001F11A7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768CE"/>
    <w:rsid w:val="002B0AB7"/>
    <w:rsid w:val="002B3BBA"/>
    <w:rsid w:val="002D3071"/>
    <w:rsid w:val="002E70DF"/>
    <w:rsid w:val="00314125"/>
    <w:rsid w:val="003171D1"/>
    <w:rsid w:val="003223A1"/>
    <w:rsid w:val="003614FD"/>
    <w:rsid w:val="0036719F"/>
    <w:rsid w:val="003674AE"/>
    <w:rsid w:val="00371520"/>
    <w:rsid w:val="00382451"/>
    <w:rsid w:val="003976AE"/>
    <w:rsid w:val="003A4442"/>
    <w:rsid w:val="003A65BE"/>
    <w:rsid w:val="003B058B"/>
    <w:rsid w:val="003B49E8"/>
    <w:rsid w:val="003D35BC"/>
    <w:rsid w:val="003F3F69"/>
    <w:rsid w:val="0040208F"/>
    <w:rsid w:val="00435FBD"/>
    <w:rsid w:val="00440636"/>
    <w:rsid w:val="004460E4"/>
    <w:rsid w:val="004548EA"/>
    <w:rsid w:val="00465FB3"/>
    <w:rsid w:val="00470F5F"/>
    <w:rsid w:val="00475BE4"/>
    <w:rsid w:val="004856EA"/>
    <w:rsid w:val="004A09BB"/>
    <w:rsid w:val="004A1C7B"/>
    <w:rsid w:val="004A1EB1"/>
    <w:rsid w:val="004B4292"/>
    <w:rsid w:val="004C37B8"/>
    <w:rsid w:val="004D55FA"/>
    <w:rsid w:val="004E2F52"/>
    <w:rsid w:val="004E79A8"/>
    <w:rsid w:val="00506F9A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471ED"/>
    <w:rsid w:val="00651582"/>
    <w:rsid w:val="00660673"/>
    <w:rsid w:val="006637F4"/>
    <w:rsid w:val="00677826"/>
    <w:rsid w:val="0068462F"/>
    <w:rsid w:val="0069023B"/>
    <w:rsid w:val="00693ADE"/>
    <w:rsid w:val="006D2527"/>
    <w:rsid w:val="006D58DC"/>
    <w:rsid w:val="006D6829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4AF2"/>
    <w:rsid w:val="007C66B0"/>
    <w:rsid w:val="007D7D15"/>
    <w:rsid w:val="007E0856"/>
    <w:rsid w:val="007E79C2"/>
    <w:rsid w:val="007F111E"/>
    <w:rsid w:val="0080190D"/>
    <w:rsid w:val="008119B6"/>
    <w:rsid w:val="008233DA"/>
    <w:rsid w:val="008318D5"/>
    <w:rsid w:val="00833698"/>
    <w:rsid w:val="008528AE"/>
    <w:rsid w:val="0085706B"/>
    <w:rsid w:val="00863058"/>
    <w:rsid w:val="00866CA1"/>
    <w:rsid w:val="008732AA"/>
    <w:rsid w:val="00875CFE"/>
    <w:rsid w:val="00876610"/>
    <w:rsid w:val="00883AFE"/>
    <w:rsid w:val="0089412C"/>
    <w:rsid w:val="008B440E"/>
    <w:rsid w:val="008C5F6B"/>
    <w:rsid w:val="008C7E57"/>
    <w:rsid w:val="008D039C"/>
    <w:rsid w:val="008E37A9"/>
    <w:rsid w:val="008E4285"/>
    <w:rsid w:val="008F51DC"/>
    <w:rsid w:val="00907363"/>
    <w:rsid w:val="00951C6A"/>
    <w:rsid w:val="009559AF"/>
    <w:rsid w:val="00967956"/>
    <w:rsid w:val="0097001D"/>
    <w:rsid w:val="009949A2"/>
    <w:rsid w:val="00997176"/>
    <w:rsid w:val="00997852"/>
    <w:rsid w:val="009D26E2"/>
    <w:rsid w:val="009E2F21"/>
    <w:rsid w:val="009F1493"/>
    <w:rsid w:val="00A26D07"/>
    <w:rsid w:val="00A270C0"/>
    <w:rsid w:val="00A30B43"/>
    <w:rsid w:val="00A43BC9"/>
    <w:rsid w:val="00A43F13"/>
    <w:rsid w:val="00A54BF7"/>
    <w:rsid w:val="00A60C8A"/>
    <w:rsid w:val="00A66A60"/>
    <w:rsid w:val="00A81702"/>
    <w:rsid w:val="00A9003C"/>
    <w:rsid w:val="00A90A52"/>
    <w:rsid w:val="00AB04AF"/>
    <w:rsid w:val="00AB6DCB"/>
    <w:rsid w:val="00AC6BCE"/>
    <w:rsid w:val="00AF529C"/>
    <w:rsid w:val="00AF6801"/>
    <w:rsid w:val="00AF6C22"/>
    <w:rsid w:val="00B2523D"/>
    <w:rsid w:val="00B26368"/>
    <w:rsid w:val="00B40BA8"/>
    <w:rsid w:val="00B435AF"/>
    <w:rsid w:val="00B4584C"/>
    <w:rsid w:val="00B52DF8"/>
    <w:rsid w:val="00B56F21"/>
    <w:rsid w:val="00B72706"/>
    <w:rsid w:val="00B821AF"/>
    <w:rsid w:val="00B84B6F"/>
    <w:rsid w:val="00BB66B4"/>
    <w:rsid w:val="00BC2277"/>
    <w:rsid w:val="00BD136A"/>
    <w:rsid w:val="00BD6ADA"/>
    <w:rsid w:val="00BE1A48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A493A"/>
    <w:rsid w:val="00CB7ABD"/>
    <w:rsid w:val="00CC0A60"/>
    <w:rsid w:val="00CC3DB2"/>
    <w:rsid w:val="00CF67BB"/>
    <w:rsid w:val="00CF7403"/>
    <w:rsid w:val="00CF7858"/>
    <w:rsid w:val="00D507FC"/>
    <w:rsid w:val="00D72970"/>
    <w:rsid w:val="00DA2508"/>
    <w:rsid w:val="00DB447A"/>
    <w:rsid w:val="00DE6C2C"/>
    <w:rsid w:val="00DF56DA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EF2918"/>
    <w:rsid w:val="00F13A54"/>
    <w:rsid w:val="00F2130B"/>
    <w:rsid w:val="00F27DA1"/>
    <w:rsid w:val="00F372DB"/>
    <w:rsid w:val="00F44E2D"/>
    <w:rsid w:val="00F65D9F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38F67E-D492-4681-9ED8-0B72BD97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table" w:styleId="Tabelacomgrade">
    <w:name w:val="Table Grid"/>
    <w:basedOn w:val="Tabelanormal"/>
    <w:uiPriority w:val="59"/>
    <w:rsid w:val="00DF5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atomes/2022/atodamesa-233-8-abril-2022-792494-publicacaooriginal-164942-cd-mes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atomes/2022/atodamesa-233-8-abril-2022-792494-publicacaooriginal-164942-cd-mes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2.camara.leg.br/legin/int/atomes/2023/atodamesa-8-23-fevereiro-2023-793793-publicacaooriginal-167107-cd-mesa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2.camara.leg.br/legin/int/atomes/2022/atodamesa-233-8-abril-2022-792494-publicacaooriginal-164942-cd-mes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int/atomes/2022/atodamesa-233-8-abril-2022-792494-publicacaooriginal-164942-cd-mes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1212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7742</CharactersWithSpaces>
  <SharedDoc>false</SharedDoc>
  <HLinks>
    <vt:vector size="30" baseType="variant">
      <vt:variant>
        <vt:i4>5439488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https://www2.camara.leg.br/legin/int/atomes/2023/atodamesa-8-23-fevereiro-2023-793793-publicacaooriginal-167107-cd-mesa.html</vt:lpwstr>
      </vt:variant>
      <vt:variant>
        <vt:lpwstr/>
      </vt:variant>
      <vt:variant>
        <vt:i4>1179670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https://www2.camara.leg.br/legin/int/atomes/2022/atodamesa-233-8-abril-2022-792494-publicacaooriginal-164942-cd-mesa.html</vt:lpwstr>
      </vt:variant>
      <vt:variant>
        <vt:lpwstr/>
      </vt:variant>
      <vt:variant>
        <vt:i4>1179670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https://www2.camara.leg.br/legin/int/atomes/2022/atodamesa-233-8-abril-2022-792494-publicacaooriginal-164942-cd-mesa.html</vt:lpwstr>
      </vt:variant>
      <vt:variant>
        <vt:lpwstr/>
      </vt:variant>
      <vt:variant>
        <vt:i4>1179670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https://www2.camara.leg.br/legin/int/atomes/2022/atodamesa-233-8-abril-2022-792494-publicacaooriginal-164942-cd-mesa.html</vt:lpwstr>
      </vt:variant>
      <vt:variant>
        <vt:lpwstr/>
      </vt:variant>
      <vt:variant>
        <vt:i4>1179670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https://www2.camara.leg.br/legin/int/atomes/2022/atodamesa-233-8-abril-2022-792494-publicacaooriginal-164942-cd-mesa.html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2025-11-20T17:33:00Z</dcterms:created>
  <dcterms:modified xsi:type="dcterms:W3CDTF">2025-11-20T17:33:00Z</dcterms:modified>
</cp:coreProperties>
</file>