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682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335865" w:rsidRPr="0094314C" w:rsidRDefault="00335865" w:rsidP="0094314C">
      <w:pPr>
        <w:pStyle w:val="Cabealho"/>
        <w:jc w:val="center"/>
        <w:rPr>
          <w:b/>
          <w:sz w:val="28"/>
          <w:szCs w:val="28"/>
        </w:rPr>
      </w:pPr>
      <w:r w:rsidRPr="0094314C">
        <w:rPr>
          <w:b/>
          <w:sz w:val="28"/>
          <w:szCs w:val="28"/>
        </w:rPr>
        <w:t>ATO DA MESA Nº 80, DE 23/03/2016</w:t>
      </w:r>
    </w:p>
    <w:p w:rsidR="00335865" w:rsidRPr="00335865" w:rsidRDefault="00335865" w:rsidP="00335865">
      <w:pPr>
        <w:pStyle w:val="Cabealho"/>
        <w:jc w:val="both"/>
        <w:rPr>
          <w:sz w:val="24"/>
          <w:szCs w:val="24"/>
        </w:rPr>
      </w:pPr>
    </w:p>
    <w:p w:rsidR="00335865" w:rsidRPr="00335865" w:rsidRDefault="00335865" w:rsidP="00335865">
      <w:pPr>
        <w:pStyle w:val="Cabealho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left="4536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Dispõe sobre a validade jurídica dos documentos digitais produzidos ou copiados em formato digital pela Câmara dos Deputados. </w:t>
      </w:r>
    </w:p>
    <w:p w:rsidR="00335865" w:rsidRPr="00335865" w:rsidRDefault="00335865" w:rsidP="00335865">
      <w:pPr>
        <w:pStyle w:val="Cabealho"/>
        <w:jc w:val="both"/>
        <w:rPr>
          <w:sz w:val="24"/>
          <w:szCs w:val="24"/>
        </w:rPr>
      </w:pPr>
    </w:p>
    <w:p w:rsidR="00335865" w:rsidRPr="00335865" w:rsidRDefault="00335865" w:rsidP="00335865">
      <w:pPr>
        <w:pStyle w:val="Cabealho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A </w:t>
      </w:r>
      <w:r w:rsidRPr="0029068F">
        <w:rPr>
          <w:b/>
          <w:sz w:val="24"/>
          <w:szCs w:val="24"/>
        </w:rPr>
        <w:t>MESA DA CÂMARA DOS DEPUTADOS</w:t>
      </w:r>
      <w:r w:rsidRPr="00335865">
        <w:rPr>
          <w:sz w:val="24"/>
          <w:szCs w:val="24"/>
        </w:rPr>
        <w:t xml:space="preserve">, no uso de suas atribuições regimentais, resolve: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Art. 1º Este Ato dispõe sobre a validade jurídica dos documentos digitais produzidos ou copiados em formato digital pela Câmara dos Deputados.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Parágrafo único. Para fins deste Ato, considera-se documento digital a informação registrada, codificada em dígitos binários, acessível e interpretável por meio de sistema computacional.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Art. 2º Os documentos nascidos em meio digital na Câmara dos Deputados, e nele mantidos, tramitados ou arquivados, serão considerados originais para todos os efeitos legais e terão as garantias de autoria, autenticidade e integridade asseguradas pela utilização de assinatura: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I - digital baseada em certificado digital, de uso pessoal e intransferível, emitido por autoridade certificadora credenciada à Infraestrutura de Chaves Públicas Brasileira (ICP-Brasil);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>II - mediante código de identificação pessoal e senha;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III - por identificação biométrica. 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§ 1° Admite-se o uso combinado das modalidades de assinatura eletrônica previstas neste artigo, obedecido o disposto no § 3°.</w:t>
      </w:r>
      <w:r>
        <w:rPr>
          <w:sz w:val="24"/>
          <w:szCs w:val="24"/>
        </w:rPr>
        <w:t xml:space="preserve"> </w:t>
      </w:r>
      <w:hyperlink r:id="rId7" w:history="1">
        <w:r w:rsidRPr="009B3024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>com redação dada</w:t>
        </w:r>
        <w:r w:rsidRPr="009B3024">
          <w:rPr>
            <w:rStyle w:val="Hyperlink"/>
            <w:i/>
            <w:sz w:val="24"/>
            <w:szCs w:val="24"/>
          </w:rPr>
          <w:t xml:space="preserve"> pelo Ato da Mesa nº 209, de 21/10/2021)</w:t>
        </w:r>
      </w:hyperlink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§ 2º O Diretor-Geral fica autorizado a regulamentar as hipóteses de utilização, no âmbito administrativo, das modalidades de assinatura eletrônica mencionadas neste artigo.</w:t>
      </w:r>
      <w:r>
        <w:rPr>
          <w:sz w:val="24"/>
          <w:szCs w:val="24"/>
        </w:rPr>
        <w:t xml:space="preserve"> </w:t>
      </w:r>
      <w:hyperlink r:id="rId8" w:history="1">
        <w:r w:rsidRPr="009B3024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>com redação dada</w:t>
        </w:r>
        <w:r w:rsidRPr="009B3024">
          <w:rPr>
            <w:rStyle w:val="Hyperlink"/>
            <w:i/>
            <w:sz w:val="24"/>
            <w:szCs w:val="24"/>
          </w:rPr>
          <w:t xml:space="preserve"> pelo Ato da Mesa nº 209, de 21/10/2021)</w:t>
        </w:r>
      </w:hyperlink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 xml:space="preserve">§ 3º As proposições e demais documentos legislativos de autoria de parlamentares poderão ser subscritos nas modalidades dispostas nos incisos </w:t>
      </w:r>
      <w:r w:rsidR="00D02074">
        <w:rPr>
          <w:sz w:val="24"/>
          <w:szCs w:val="24"/>
        </w:rPr>
        <w:t>II</w:t>
      </w:r>
      <w:r w:rsidRPr="009B3024">
        <w:rPr>
          <w:sz w:val="24"/>
          <w:szCs w:val="24"/>
        </w:rPr>
        <w:t xml:space="preserve"> ou </w:t>
      </w:r>
      <w:r w:rsidR="00D02074">
        <w:rPr>
          <w:sz w:val="24"/>
          <w:szCs w:val="24"/>
        </w:rPr>
        <w:t>III</w:t>
      </w:r>
      <w:r w:rsidRPr="009B3024">
        <w:rPr>
          <w:sz w:val="24"/>
          <w:szCs w:val="24"/>
        </w:rPr>
        <w:t>, observadas, quanto à assinatura mediante código de identificação pessoal e senha, as seguintes cautelas: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I - a transmissão ao Deputado da senha provisória para acesso ao lnfoleg App se dará em contato circunstanciado, iniciado por servidor efetivo da Câmara dos Deputados;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Pr="009B3024">
        <w:rPr>
          <w:sz w:val="24"/>
          <w:szCs w:val="24"/>
        </w:rPr>
        <w:t xml:space="preserve"> - em seu primeiro acesso, o Deputado informará a senha provisória e cadastrará sua senha permanente, que é pessoal, sigilosa e indelegável, não sendo permitido seu compartilhamento com terceiros, ressalvadas as hipóteses em que esse procedimento seja indispensável para que parlamentares com deficiência possam fazer uso adequado do sistema.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lastRenderedPageBreak/>
        <w:t>III - a comunicação entre o dispositivo móvel do parlamentar e os sistemas da Câmara dos Deputados será protegida por chaves criptográficas;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IV - o mecanismo de chaves criptográficas poderá ser utilizado por um único dispositivo móvel de cada Deputado.</w:t>
      </w:r>
      <w:r w:rsidR="00061ECF">
        <w:rPr>
          <w:sz w:val="24"/>
          <w:szCs w:val="24"/>
        </w:rPr>
        <w:t xml:space="preserve"> </w:t>
      </w:r>
      <w:hyperlink r:id="rId9" w:history="1">
        <w:r w:rsidR="00061ECF" w:rsidRPr="009B3024">
          <w:rPr>
            <w:rStyle w:val="Hyperlink"/>
            <w:i/>
            <w:sz w:val="24"/>
            <w:szCs w:val="24"/>
          </w:rPr>
          <w:t>(Parágrafo acrescido pelo Ato da Mesa nº 209, de 21/10/2021)</w:t>
        </w:r>
      </w:hyperlink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 xml:space="preserve">§ 4° A votação em Plenário se dará exclusivamente na modalidade prevista no inciso III do </w:t>
      </w:r>
      <w:r w:rsidRPr="00AA72A9">
        <w:rPr>
          <w:i/>
          <w:sz w:val="24"/>
          <w:szCs w:val="24"/>
        </w:rPr>
        <w:t>caput</w:t>
      </w:r>
      <w:r w:rsidRPr="009B3024">
        <w:rPr>
          <w:sz w:val="24"/>
          <w:szCs w:val="24"/>
        </w:rPr>
        <w:t>, por meio da utilização do sistema eletrônico de votação, ressalvado o funcionamento do Sistema de Deliberação Remota - SDR de que trata a Resolução n. 14, de 17 de março de 2020.</w:t>
      </w:r>
      <w:r w:rsidR="00061ECF">
        <w:rPr>
          <w:sz w:val="24"/>
          <w:szCs w:val="24"/>
        </w:rPr>
        <w:t xml:space="preserve"> </w:t>
      </w:r>
      <w:hyperlink r:id="rId10" w:history="1">
        <w:r w:rsidR="00061ECF" w:rsidRPr="009B3024">
          <w:rPr>
            <w:rStyle w:val="Hyperlink"/>
            <w:i/>
            <w:sz w:val="24"/>
            <w:szCs w:val="24"/>
          </w:rPr>
          <w:t>(Parágrafo acrescido pelo Ato da Mesa nº 209, de 21/10/2021)</w:t>
        </w:r>
      </w:hyperlink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§ 5° Para fins do disposto no § 3° deste artigo, o código de identificação pessoal e senha a serem utilizados pelos Deputados observarão o padrão adotado no Sistema de Deliberação Remota - SDR, sendo que os códigos e senhas em uso permanecerão operacionais mesmo após o desligamento do sistema, ressalvado o disposto no § 4° deste artigo.</w:t>
      </w:r>
      <w:r w:rsidR="00061ECF">
        <w:rPr>
          <w:sz w:val="24"/>
          <w:szCs w:val="24"/>
        </w:rPr>
        <w:t xml:space="preserve"> </w:t>
      </w:r>
      <w:hyperlink r:id="rId11" w:history="1">
        <w:r w:rsidR="00061ECF" w:rsidRPr="009B3024">
          <w:rPr>
            <w:rStyle w:val="Hyperlink"/>
            <w:i/>
            <w:sz w:val="24"/>
            <w:szCs w:val="24"/>
          </w:rPr>
          <w:t>(Parágrafo acrescido pelo Ato da Mesa nº 209, de 21/10/2021)</w:t>
        </w:r>
      </w:hyperlink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§ 6° A chancela eletrônica consiste em autorização formal e específica para que servidor devidamente habilitado insira a assinatura do Deputado em documento eletrônico, vedada a sua delegação, e pode ser instituída exclusivamente por: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I - Membros Titulares da Mesa, hipótese na qual a chancela poderá ser utilizada pelo Secretário-Geral da Mesa e pelos Secretários-Gerais da Mesa Adjuntos, no caso do Presidente, e por no máximo dois servidores lotados no gabinete de cada um dos demais membros titulares da Mesa;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Pr="009B3024">
        <w:rPr>
          <w:sz w:val="24"/>
          <w:szCs w:val="24"/>
        </w:rPr>
        <w:t xml:space="preserve"> - Presidente de Comissão ou do Conselho de Ética e Decoro Parlamentar, a ser utilizada exclusivamente pelo Secretário-Executivo do órgão ou, em seus afastamentos, por seu substituto;</w:t>
      </w:r>
    </w:p>
    <w:p w:rsidR="009B3024" w:rsidRPr="009B3024" w:rsidRDefault="009B3024" w:rsidP="009B3024">
      <w:pPr>
        <w:pStyle w:val="Cabealho"/>
        <w:ind w:firstLine="1134"/>
        <w:jc w:val="both"/>
        <w:rPr>
          <w:sz w:val="24"/>
          <w:szCs w:val="24"/>
        </w:rPr>
      </w:pPr>
      <w:r w:rsidRPr="009B3024">
        <w:rPr>
          <w:sz w:val="24"/>
          <w:szCs w:val="24"/>
        </w:rPr>
        <w:t>III - Líder, a ser utilizada por no máximo dois servidores lotados na Liderança respectiva.</w:t>
      </w:r>
      <w:r w:rsidR="00061ECF">
        <w:rPr>
          <w:sz w:val="24"/>
          <w:szCs w:val="24"/>
        </w:rPr>
        <w:t xml:space="preserve"> </w:t>
      </w:r>
      <w:hyperlink r:id="rId12" w:history="1">
        <w:r w:rsidR="00061ECF" w:rsidRPr="009B3024">
          <w:rPr>
            <w:rStyle w:val="Hyperlink"/>
            <w:i/>
            <w:sz w:val="24"/>
            <w:szCs w:val="24"/>
          </w:rPr>
          <w:t>(Parágrafo acrescido pelo Ato da Mesa nº 209, de 21/10/2021)</w:t>
        </w:r>
      </w:hyperlink>
    </w:p>
    <w:p w:rsidR="009B3024" w:rsidRPr="009B3024" w:rsidRDefault="009B3024" w:rsidP="009B3024">
      <w:pPr>
        <w:pStyle w:val="Cabealho"/>
        <w:ind w:firstLine="1134"/>
        <w:jc w:val="both"/>
        <w:rPr>
          <w:i/>
          <w:sz w:val="24"/>
          <w:szCs w:val="24"/>
        </w:rPr>
      </w:pPr>
      <w:r w:rsidRPr="009B3024">
        <w:rPr>
          <w:sz w:val="24"/>
          <w:szCs w:val="24"/>
        </w:rPr>
        <w:t>§ 7° Os documentos digitais assinados por Deputado com a utilização de chancela eletrônica, na forma do § 6° deste artigo, terão tratamento idêntico aos demais.</w:t>
      </w:r>
      <w:r>
        <w:rPr>
          <w:sz w:val="24"/>
          <w:szCs w:val="24"/>
        </w:rPr>
        <w:t xml:space="preserve"> </w:t>
      </w:r>
      <w:hyperlink r:id="rId13" w:history="1">
        <w:r w:rsidRPr="009B3024">
          <w:rPr>
            <w:rStyle w:val="Hyperlink"/>
            <w:i/>
            <w:sz w:val="24"/>
            <w:szCs w:val="24"/>
          </w:rPr>
          <w:t>(Parágrafo acrescido pelo Ato da Mesa nº 209, de 21/10/2021)</w:t>
        </w:r>
      </w:hyperlink>
    </w:p>
    <w:p w:rsidR="009B3024" w:rsidRPr="00335865" w:rsidRDefault="009B3024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Art. 3º A cópia digital de documento original em outro suporte será considerada autêntica para todos os efeitos legais mediante aposição por servidor da Câmara dos Deputados que a conferiu com o original de uma das modalidades de assinatura eletrônica prevista no art. 2º.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Art. 4º Este Ato entra em vigor na data de sua publicação. </w:t>
      </w:r>
    </w:p>
    <w:p w:rsid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94314C" w:rsidRPr="00335865" w:rsidRDefault="0094314C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94314C" w:rsidRDefault="00335865" w:rsidP="0094314C">
      <w:pPr>
        <w:pStyle w:val="Cabealho"/>
        <w:jc w:val="center"/>
        <w:rPr>
          <w:b/>
          <w:sz w:val="24"/>
          <w:szCs w:val="24"/>
        </w:rPr>
      </w:pPr>
      <w:r w:rsidRPr="0094314C">
        <w:rPr>
          <w:b/>
          <w:sz w:val="24"/>
          <w:szCs w:val="24"/>
        </w:rPr>
        <w:t>JUSTIFICAÇÃO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A Câmara dos Deputados tem envidado esforços com o fim de promover a adoção do formato digital para os processos de trabalho nos âmbitos administrativo e legislativo. A título de exemplo, o requerimento de férias é processo automatizado que tem obtido resultados relevantes relacionados à agilidade no trâmite processual e à economia de recursos humanos e materiais. Da mesma forma, o Plenário Ulysses Guimarães conta com um sistema eletrônico de votação que permitiu a substituição das antigas cédulas em papel e a celeridade na apuração das votações.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lastRenderedPageBreak/>
        <w:t xml:space="preserve">Ambos os processos utilizados como exemplo geram documentos digitais, avaliados como arquivísticos, que devem obedecer aos princípios da gestão arquivística, especialmente àqueles relacionados à integridade, autenticidade e autoria do documento.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O presente Ato tem por finalidade conferir validade jurídica aos documentos digitais produzidos pela Câmara dos Deputados, por meio da utilização de assinatura eletrônica, e convalidar o formato digital para os processos administrativos e finalísticos que tramitam na Casa.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Nesse ponto, vale lembrar que, por meio do Pregão eletrônico n. 232/2013, a Câmara dos Deputados adquiriu o aparato tecnológico necessário à implantação desse novo processo de tramitação em meio digital de documentos produzidos e recebidos (e-doc).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Importante destacar que a proposição está conforme os ditames da Medida Provisória n. 2.200-2/01, a qual instituiu a Infraestrutura de Chaves Públicas Brasileira (ICP-Brasil) como meio de garantir a autenticidade, a integridade e a validade jurídica de documentos em forma eletrônica.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Por fim, ressalte-se que o Ato confere ao Diretor-Geral a autorização para regulamentar as hipóteses de utilização das assinaturas eletrônicas previstas em seu art. 2º.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Sala de Reuniões, em 23 de março de 2016.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>EDUARDO CUNHA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Presidente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94314C" w:rsidRDefault="00335865" w:rsidP="0094314C">
      <w:pPr>
        <w:pStyle w:val="Cabealho"/>
        <w:jc w:val="both"/>
        <w:rPr>
          <w:b/>
          <w:sz w:val="24"/>
          <w:szCs w:val="24"/>
        </w:rPr>
      </w:pPr>
      <w:r w:rsidRPr="0094314C">
        <w:rPr>
          <w:b/>
          <w:sz w:val="24"/>
          <w:szCs w:val="24"/>
        </w:rPr>
        <w:t xml:space="preserve">Processo n. 105.865/2016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A Mesa Diretora, em reunião realizada ontem, resolveu, por unanimidade, baixar o Ato da Mesa nº 80, de 2016, que "Dispõe sobre a validade jurídica dos documentos digitais produzidos ou copiados em formato digital pela Câmara dos Deputados", nos termos do parecer do Relator, Deputado Beto Mansur, à fl. 11.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Participaram da votação os Senhores Deputados: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Eduardo Cunha, Presidente; Waldir Maranhão, Primeiro-Vice-Presidente; Giacobo, Segundo-Vice-Presidente; Beto Mansur, Primeiro-Secretário; Felipe Bornier, Segundo-Secretário; Mara Gabrilli, Terceira-Secretária; e Alex Canziani, Quarto-Secretário.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Sala de Reuniões, em 23 de março de 2016. </w:t>
      </w: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</w:p>
    <w:p w:rsidR="00335865" w:rsidRPr="00335865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 xml:space="preserve">EDUARDO CUNHA </w:t>
      </w:r>
    </w:p>
    <w:p w:rsidR="00A81702" w:rsidRDefault="00335865" w:rsidP="0094314C">
      <w:pPr>
        <w:pStyle w:val="Cabealho"/>
        <w:ind w:firstLine="1134"/>
        <w:jc w:val="both"/>
        <w:rPr>
          <w:sz w:val="24"/>
          <w:szCs w:val="24"/>
        </w:rPr>
      </w:pPr>
      <w:r w:rsidRPr="00335865">
        <w:rPr>
          <w:sz w:val="24"/>
          <w:szCs w:val="24"/>
        </w:rPr>
        <w:t>Presidente</w:t>
      </w:r>
    </w:p>
    <w:sectPr w:rsidR="00A8170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1ECF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9068F"/>
    <w:rsid w:val="002B0AB7"/>
    <w:rsid w:val="002B3BBA"/>
    <w:rsid w:val="002E70DF"/>
    <w:rsid w:val="00314125"/>
    <w:rsid w:val="003223A1"/>
    <w:rsid w:val="00335865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1BA5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4314C"/>
    <w:rsid w:val="00951C6A"/>
    <w:rsid w:val="00967956"/>
    <w:rsid w:val="009949A2"/>
    <w:rsid w:val="00997852"/>
    <w:rsid w:val="009B3024"/>
    <w:rsid w:val="009D26E2"/>
    <w:rsid w:val="009E2F21"/>
    <w:rsid w:val="009F1493"/>
    <w:rsid w:val="00A26D07"/>
    <w:rsid w:val="00A270C0"/>
    <w:rsid w:val="00A43F13"/>
    <w:rsid w:val="00A54BF7"/>
    <w:rsid w:val="00A60C8A"/>
    <w:rsid w:val="00A81702"/>
    <w:rsid w:val="00A84743"/>
    <w:rsid w:val="00A9003C"/>
    <w:rsid w:val="00A90A52"/>
    <w:rsid w:val="00AA72A9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4D81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5CF8"/>
    <w:rsid w:val="00CF67BB"/>
    <w:rsid w:val="00CF7403"/>
    <w:rsid w:val="00CF7858"/>
    <w:rsid w:val="00D02074"/>
    <w:rsid w:val="00D52D74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74CE32-5BAC-47CC-BA50-1A92764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1/atodamesa-209-21-outubro-2021-791898-publicacaooriginal-163680-cd-mesa.html" TargetMode="External"/><Relationship Id="rId13" Type="http://schemas.openxmlformats.org/officeDocument/2006/relationships/hyperlink" Target="https://www2.camara.leg.br/legin/int/atomes/2021/atodamesa-209-21-outubro-2021-791898-publicacaooriginal-163680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1/atodamesa-209-21-outubro-2021-791898-publicacaooriginal-163680-cd-mesa.html" TargetMode="External"/><Relationship Id="rId12" Type="http://schemas.openxmlformats.org/officeDocument/2006/relationships/hyperlink" Target="https://www2.camara.leg.br/legin/int/atomes/2021/atodamesa-209-21-outubro-2021-791898-publicacaooriginal-163680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atomes/2021/atodamesa-209-21-outubro-2021-791898-publicacaooriginal-163680-cd-mesa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2.camara.leg.br/legin/int/atomes/2021/atodamesa-209-21-outubro-2021-791898-publicacaooriginal-163680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2021/atodamesa-209-21-outubro-2021-791898-publicacaooriginal-163680-cd-mes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8425</CharactersWithSpaces>
  <SharedDoc>false</SharedDoc>
  <HLinks>
    <vt:vector size="42" baseType="variant">
      <vt:variant>
        <vt:i4>720964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  <vt:variant>
        <vt:i4>720964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  <vt:variant>
        <vt:i4>720964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  <vt:variant>
        <vt:i4>720964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2025-11-20T17:38:00Z</dcterms:created>
  <dcterms:modified xsi:type="dcterms:W3CDTF">2025-11-20T17:38:00Z</dcterms:modified>
</cp:coreProperties>
</file>