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09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 w:rsidP="003A56C5">
      <w:pPr>
        <w:pStyle w:val="Cabealho"/>
        <w:tabs>
          <w:tab w:val="clear" w:pos="4419"/>
        </w:tabs>
        <w:jc w:val="center"/>
        <w:rPr>
          <w:sz w:val="24"/>
        </w:rPr>
      </w:pPr>
    </w:p>
    <w:p w:rsidR="0033568C" w:rsidRPr="003A56C5" w:rsidRDefault="003A56C5" w:rsidP="003A56C5">
      <w:pPr>
        <w:pStyle w:val="Cabealho"/>
        <w:jc w:val="center"/>
        <w:rPr>
          <w:b/>
          <w:sz w:val="28"/>
        </w:rPr>
      </w:pPr>
      <w:r w:rsidRPr="003A56C5">
        <w:rPr>
          <w:b/>
          <w:sz w:val="28"/>
        </w:rPr>
        <w:t xml:space="preserve">ATO DA MESA Nº </w:t>
      </w:r>
      <w:r w:rsidR="00BD4B0C">
        <w:rPr>
          <w:b/>
          <w:sz w:val="28"/>
        </w:rPr>
        <w:t>46</w:t>
      </w:r>
      <w:r w:rsidRPr="003A56C5">
        <w:rPr>
          <w:b/>
          <w:sz w:val="28"/>
        </w:rPr>
        <w:t xml:space="preserve">, DE </w:t>
      </w:r>
      <w:r w:rsidR="00590078">
        <w:rPr>
          <w:b/>
          <w:sz w:val="28"/>
        </w:rPr>
        <w:t>0</w:t>
      </w:r>
      <w:r w:rsidR="00BD4B0C">
        <w:rPr>
          <w:b/>
          <w:sz w:val="28"/>
        </w:rPr>
        <w:t>7</w:t>
      </w:r>
      <w:r w:rsidRPr="003A56C5">
        <w:rPr>
          <w:b/>
          <w:sz w:val="28"/>
        </w:rPr>
        <w:t>/0</w:t>
      </w:r>
      <w:r w:rsidR="00BD4B0C">
        <w:rPr>
          <w:b/>
          <w:sz w:val="28"/>
        </w:rPr>
        <w:t>7</w:t>
      </w:r>
      <w:r w:rsidRPr="003A56C5">
        <w:rPr>
          <w:b/>
          <w:sz w:val="28"/>
        </w:rPr>
        <w:t>/</w:t>
      </w:r>
      <w:r w:rsidR="00590078">
        <w:rPr>
          <w:b/>
          <w:sz w:val="28"/>
        </w:rPr>
        <w:t>20</w:t>
      </w:r>
      <w:r w:rsidR="00BD4B0C">
        <w:rPr>
          <w:b/>
          <w:sz w:val="28"/>
        </w:rPr>
        <w:t>09</w:t>
      </w:r>
    </w:p>
    <w:p w:rsidR="0033568C" w:rsidRPr="0033568C" w:rsidRDefault="0033568C" w:rsidP="0033568C">
      <w:pPr>
        <w:pStyle w:val="Cabealho"/>
        <w:ind w:firstLine="1134"/>
        <w:jc w:val="both"/>
        <w:rPr>
          <w:sz w:val="24"/>
        </w:rPr>
      </w:pPr>
    </w:p>
    <w:p w:rsidR="0033568C" w:rsidRPr="0033568C" w:rsidRDefault="0033568C" w:rsidP="0033568C">
      <w:pPr>
        <w:pStyle w:val="Cabealho"/>
        <w:ind w:firstLine="1134"/>
        <w:jc w:val="both"/>
        <w:rPr>
          <w:sz w:val="24"/>
        </w:rPr>
      </w:pPr>
    </w:p>
    <w:p w:rsidR="0033568C" w:rsidRPr="0033568C" w:rsidRDefault="00747FA6" w:rsidP="003A56C5">
      <w:pPr>
        <w:pStyle w:val="Cabealho"/>
        <w:ind w:left="4536"/>
        <w:jc w:val="both"/>
        <w:rPr>
          <w:sz w:val="24"/>
        </w:rPr>
      </w:pPr>
      <w:r w:rsidRPr="00747FA6">
        <w:rPr>
          <w:sz w:val="24"/>
        </w:rPr>
        <w:t>Dispõe sobre os imóveis residenciais de propriedade da União sob responsabilidade da Câmara dos Deputados que especifica, destinando-os a servidores do quadro efetivo e ocupantes de cargos de natureza especial - CNE.</w:t>
      </w:r>
      <w:r w:rsidR="0033568C" w:rsidRPr="0033568C">
        <w:rPr>
          <w:sz w:val="24"/>
        </w:rPr>
        <w:t xml:space="preserve"> </w:t>
      </w:r>
    </w:p>
    <w:p w:rsidR="0033568C" w:rsidRPr="0033568C" w:rsidRDefault="0033568C" w:rsidP="0033568C">
      <w:pPr>
        <w:pStyle w:val="Cabealho"/>
        <w:ind w:firstLine="1134"/>
        <w:jc w:val="both"/>
        <w:rPr>
          <w:sz w:val="24"/>
        </w:rPr>
      </w:pPr>
      <w:r w:rsidRPr="0033568C">
        <w:rPr>
          <w:sz w:val="24"/>
        </w:rPr>
        <w:t xml:space="preserve"> </w:t>
      </w:r>
    </w:p>
    <w:p w:rsidR="0033568C" w:rsidRPr="0033568C" w:rsidRDefault="0033568C" w:rsidP="0033568C">
      <w:pPr>
        <w:pStyle w:val="Cabealho"/>
        <w:ind w:firstLine="1134"/>
        <w:jc w:val="both"/>
        <w:rPr>
          <w:sz w:val="24"/>
        </w:rPr>
      </w:pPr>
    </w:p>
    <w:p w:rsidR="00DE2F7A" w:rsidRDefault="000C64C7" w:rsidP="0033568C">
      <w:pPr>
        <w:pStyle w:val="Cabealho"/>
        <w:ind w:firstLine="1134"/>
        <w:jc w:val="both"/>
        <w:rPr>
          <w:sz w:val="24"/>
        </w:rPr>
      </w:pPr>
      <w:r w:rsidRPr="000C64C7">
        <w:rPr>
          <w:b/>
          <w:sz w:val="24"/>
        </w:rPr>
        <w:t>A MESA DA CÂMARA DOS DEPUTADOS</w:t>
      </w:r>
      <w:r>
        <w:rPr>
          <w:sz w:val="24"/>
        </w:rPr>
        <w:t>, no uso de suas atribuições</w:t>
      </w:r>
      <w:r w:rsidR="00BC4F2B">
        <w:rPr>
          <w:sz w:val="24"/>
        </w:rPr>
        <w:t xml:space="preserve"> regimentais</w:t>
      </w:r>
      <w:r>
        <w:rPr>
          <w:sz w:val="24"/>
        </w:rPr>
        <w:t>,</w:t>
      </w:r>
    </w:p>
    <w:p w:rsidR="00DE2F7A" w:rsidRDefault="00DE2F7A" w:rsidP="0033568C">
      <w:pPr>
        <w:pStyle w:val="Cabealho"/>
        <w:ind w:firstLine="1134"/>
        <w:jc w:val="both"/>
        <w:rPr>
          <w:sz w:val="24"/>
        </w:rPr>
      </w:pPr>
    </w:p>
    <w:p w:rsidR="0033568C" w:rsidRPr="0033568C" w:rsidRDefault="00DE2F7A" w:rsidP="0033568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RESOLVE</w:t>
      </w:r>
      <w:r w:rsidR="000C64C7">
        <w:rPr>
          <w:sz w:val="24"/>
        </w:rPr>
        <w:t>:</w:t>
      </w:r>
    </w:p>
    <w:p w:rsidR="000C64C7" w:rsidRDefault="000C64C7" w:rsidP="00555202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DE2F7A">
      <w:pPr>
        <w:pStyle w:val="Cabealho"/>
        <w:jc w:val="center"/>
        <w:rPr>
          <w:sz w:val="24"/>
        </w:rPr>
      </w:pPr>
      <w:r w:rsidRPr="0001390F">
        <w:rPr>
          <w:sz w:val="24"/>
        </w:rPr>
        <w:t>CAPÍTULO I</w:t>
      </w:r>
    </w:p>
    <w:p w:rsidR="0001390F" w:rsidRPr="0001390F" w:rsidRDefault="0001390F" w:rsidP="00DE2F7A">
      <w:pPr>
        <w:pStyle w:val="Cabealho"/>
        <w:jc w:val="center"/>
        <w:rPr>
          <w:sz w:val="24"/>
        </w:rPr>
      </w:pPr>
      <w:r w:rsidRPr="0001390F">
        <w:rPr>
          <w:sz w:val="24"/>
        </w:rPr>
        <w:t>DOS DESTINATÁRIOS DOS IMÓVEIS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1º Os imóveis funcionais da União sob a responsabilidade da Câmara, constantes do Anexo Único deste Ato, são destinados ao ocupante do cargo de: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 - Diretor-Geral;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II - Secretário-Geral da Mesa; </w:t>
      </w:r>
    </w:p>
    <w:p w:rsidR="0001390F" w:rsidRPr="00076210" w:rsidRDefault="0001390F" w:rsidP="0001390F">
      <w:pPr>
        <w:pStyle w:val="Cabealho"/>
        <w:ind w:firstLine="1134"/>
        <w:jc w:val="both"/>
        <w:rPr>
          <w:i/>
          <w:color w:val="FF0000"/>
          <w:sz w:val="24"/>
        </w:rPr>
      </w:pPr>
      <w:r w:rsidRPr="0001390F">
        <w:rPr>
          <w:sz w:val="24"/>
        </w:rPr>
        <w:t xml:space="preserve">III - Chefe de gabinete: </w:t>
      </w:r>
      <w:hyperlink r:id="rId6" w:history="1">
        <w:r w:rsidR="00076210" w:rsidRPr="00F91AFE">
          <w:rPr>
            <w:rStyle w:val="Hyperlink"/>
            <w:i/>
            <w:sz w:val="24"/>
          </w:rPr>
          <w:t>(“Caput” do inciso com redação dada pelo Ato da Mesa nº 129, de 19/12/2013)</w:t>
        </w:r>
      </w:hyperlink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a) da Presidência, da Primeira e Segunda Vice-Presidências;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b) da Primeira, Segunda, Terceira e Quarta-Secretarias;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c) do Gabinete da Suplência da Mesa</w:t>
      </w:r>
      <w:r w:rsidR="00222624">
        <w:rPr>
          <w:sz w:val="24"/>
        </w:rPr>
        <w:t>;</w:t>
      </w:r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d)</w:t>
      </w:r>
      <w:r w:rsidR="00222624">
        <w:rPr>
          <w:sz w:val="24"/>
        </w:rPr>
        <w:t> </w:t>
      </w:r>
      <w:r w:rsidRPr="00076210">
        <w:rPr>
          <w:sz w:val="24"/>
        </w:rPr>
        <w:t>da Secretaria da Mulher;</w:t>
      </w:r>
      <w:r w:rsidR="004F0B38">
        <w:rPr>
          <w:sz w:val="24"/>
        </w:rPr>
        <w:t xml:space="preserve"> </w:t>
      </w:r>
      <w:hyperlink r:id="rId7" w:history="1">
        <w:r w:rsidR="004F0B38" w:rsidRPr="00F91AFE">
          <w:rPr>
            <w:rStyle w:val="Hyperlink"/>
            <w:i/>
            <w:sz w:val="24"/>
          </w:rPr>
          <w:t>(</w:t>
        </w:r>
        <w:r w:rsidR="004F0B38">
          <w:rPr>
            <w:rStyle w:val="Hyperlink"/>
            <w:i/>
            <w:sz w:val="24"/>
          </w:rPr>
          <w:t>Alínea acresci</w:t>
        </w:r>
        <w:r w:rsidR="004F0B38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e)</w:t>
      </w:r>
      <w:r w:rsidR="00222624">
        <w:rPr>
          <w:sz w:val="24"/>
        </w:rPr>
        <w:t> </w:t>
      </w:r>
      <w:r w:rsidRPr="00076210">
        <w:rPr>
          <w:sz w:val="24"/>
        </w:rPr>
        <w:t>da Procuradoria Parlamentar;</w:t>
      </w:r>
      <w:r w:rsidR="00222624">
        <w:rPr>
          <w:sz w:val="24"/>
        </w:rPr>
        <w:t xml:space="preserve"> </w:t>
      </w:r>
      <w:hyperlink r:id="rId8" w:history="1">
        <w:r w:rsidR="00222624" w:rsidRPr="00F91AFE">
          <w:rPr>
            <w:rStyle w:val="Hyperlink"/>
            <w:i/>
            <w:sz w:val="24"/>
          </w:rPr>
          <w:t>(</w:t>
        </w:r>
        <w:r w:rsidR="00222624">
          <w:rPr>
            <w:rStyle w:val="Hyperlink"/>
            <w:i/>
            <w:sz w:val="24"/>
          </w:rPr>
          <w:t>Alínea acresci</w:t>
        </w:r>
        <w:r w:rsidR="00222624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f)</w:t>
      </w:r>
      <w:r w:rsidR="00222624">
        <w:rPr>
          <w:sz w:val="24"/>
        </w:rPr>
        <w:t> </w:t>
      </w:r>
      <w:r w:rsidRPr="00076210">
        <w:rPr>
          <w:sz w:val="24"/>
        </w:rPr>
        <w:t>da Ouvidoria Parlamentar;</w:t>
      </w:r>
      <w:r w:rsidR="00222624">
        <w:rPr>
          <w:sz w:val="24"/>
        </w:rPr>
        <w:t xml:space="preserve"> </w:t>
      </w:r>
      <w:hyperlink r:id="rId9" w:history="1">
        <w:r w:rsidR="00222624" w:rsidRPr="00F91AFE">
          <w:rPr>
            <w:rStyle w:val="Hyperlink"/>
            <w:i/>
            <w:sz w:val="24"/>
          </w:rPr>
          <w:t>(</w:t>
        </w:r>
        <w:r w:rsidR="00222624">
          <w:rPr>
            <w:rStyle w:val="Hyperlink"/>
            <w:i/>
            <w:sz w:val="24"/>
          </w:rPr>
          <w:t>Alínea acresci</w:t>
        </w:r>
        <w:r w:rsidR="00222624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g)</w:t>
      </w:r>
      <w:r w:rsidR="00222624">
        <w:rPr>
          <w:sz w:val="24"/>
        </w:rPr>
        <w:t> </w:t>
      </w:r>
      <w:r w:rsidRPr="00076210">
        <w:rPr>
          <w:sz w:val="24"/>
        </w:rPr>
        <w:t>do Conselho de Ética e Decoro Parlamentar;</w:t>
      </w:r>
      <w:r w:rsidR="00222624">
        <w:rPr>
          <w:sz w:val="24"/>
        </w:rPr>
        <w:t xml:space="preserve"> </w:t>
      </w:r>
      <w:hyperlink r:id="rId10" w:history="1">
        <w:r w:rsidR="00222624" w:rsidRPr="00F91AFE">
          <w:rPr>
            <w:rStyle w:val="Hyperlink"/>
            <w:i/>
            <w:sz w:val="24"/>
          </w:rPr>
          <w:t>(</w:t>
        </w:r>
        <w:r w:rsidR="00222624">
          <w:rPr>
            <w:rStyle w:val="Hyperlink"/>
            <w:i/>
            <w:sz w:val="24"/>
          </w:rPr>
          <w:t>Alínea acresci</w:t>
        </w:r>
        <w:r w:rsidR="00222624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h)</w:t>
      </w:r>
      <w:r w:rsidR="00222624">
        <w:rPr>
          <w:sz w:val="24"/>
        </w:rPr>
        <w:t> </w:t>
      </w:r>
      <w:r w:rsidRPr="00076210">
        <w:rPr>
          <w:sz w:val="24"/>
        </w:rPr>
        <w:t>da Corregedoria Parlamentar;</w:t>
      </w:r>
      <w:r w:rsidR="00222624">
        <w:rPr>
          <w:sz w:val="24"/>
        </w:rPr>
        <w:t xml:space="preserve"> </w:t>
      </w:r>
      <w:hyperlink r:id="rId11" w:history="1">
        <w:r w:rsidR="00222624" w:rsidRPr="00F91AFE">
          <w:rPr>
            <w:rStyle w:val="Hyperlink"/>
            <w:i/>
            <w:sz w:val="24"/>
          </w:rPr>
          <w:t>(</w:t>
        </w:r>
        <w:r w:rsidR="00222624">
          <w:rPr>
            <w:rStyle w:val="Hyperlink"/>
            <w:i/>
            <w:sz w:val="24"/>
          </w:rPr>
          <w:t>Alínea acresci</w:t>
        </w:r>
        <w:r w:rsidR="00222624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i)</w:t>
      </w:r>
      <w:r w:rsidR="00222624">
        <w:rPr>
          <w:sz w:val="24"/>
        </w:rPr>
        <w:t> </w:t>
      </w:r>
      <w:r w:rsidRPr="00076210">
        <w:rPr>
          <w:sz w:val="24"/>
        </w:rPr>
        <w:t>das Lideranças; e</w:t>
      </w:r>
      <w:r w:rsidR="00222624">
        <w:rPr>
          <w:sz w:val="24"/>
        </w:rPr>
        <w:t xml:space="preserve"> </w:t>
      </w:r>
      <w:hyperlink r:id="rId12" w:history="1">
        <w:r w:rsidR="00222624" w:rsidRPr="00F91AFE">
          <w:rPr>
            <w:rStyle w:val="Hyperlink"/>
            <w:i/>
            <w:sz w:val="24"/>
          </w:rPr>
          <w:t>(</w:t>
        </w:r>
        <w:r w:rsidR="00222624">
          <w:rPr>
            <w:rStyle w:val="Hyperlink"/>
            <w:i/>
            <w:sz w:val="24"/>
          </w:rPr>
          <w:t>Alínea acresci</w:t>
        </w:r>
        <w:r w:rsidR="00222624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lastRenderedPageBreak/>
        <w:t>j)</w:t>
      </w:r>
      <w:r w:rsidR="00222624">
        <w:rPr>
          <w:sz w:val="24"/>
        </w:rPr>
        <w:t> </w:t>
      </w:r>
      <w:r w:rsidRPr="00076210">
        <w:rPr>
          <w:sz w:val="24"/>
        </w:rPr>
        <w:t>do Centro de Estudos e Debates Estratégicos.</w:t>
      </w:r>
      <w:r w:rsidR="00222624">
        <w:rPr>
          <w:sz w:val="24"/>
        </w:rPr>
        <w:t xml:space="preserve"> </w:t>
      </w:r>
      <w:hyperlink r:id="rId13" w:history="1">
        <w:r w:rsidR="00222624" w:rsidRPr="00F91AFE">
          <w:rPr>
            <w:rStyle w:val="Hyperlink"/>
            <w:i/>
            <w:sz w:val="24"/>
          </w:rPr>
          <w:t>(</w:t>
        </w:r>
        <w:r w:rsidR="00222624">
          <w:rPr>
            <w:rStyle w:val="Hyperlink"/>
            <w:i/>
            <w:sz w:val="24"/>
          </w:rPr>
          <w:t>Alínea acresci</w:t>
        </w:r>
        <w:r w:rsidR="00222624" w:rsidRPr="00F91AFE">
          <w:rPr>
            <w:rStyle w:val="Hyperlink"/>
            <w:i/>
            <w:sz w:val="24"/>
          </w:rPr>
          <w:t>da pelo Ato da Mesa nº 129, de 19/12/2013)</w:t>
        </w:r>
      </w:hyperlink>
    </w:p>
    <w:p w:rsidR="00076210" w:rsidRP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IV - Secretário de Comissão;</w:t>
      </w:r>
      <w:r w:rsidR="00025022">
        <w:rPr>
          <w:sz w:val="24"/>
        </w:rPr>
        <w:t xml:space="preserve"> </w:t>
      </w:r>
      <w:hyperlink r:id="rId14" w:history="1">
        <w:r w:rsidR="00025022" w:rsidRPr="00F91AFE">
          <w:rPr>
            <w:rStyle w:val="Hyperlink"/>
            <w:i/>
            <w:sz w:val="24"/>
          </w:rPr>
          <w:t>(</w:t>
        </w:r>
        <w:r w:rsidR="00025022">
          <w:rPr>
            <w:rStyle w:val="Hyperlink"/>
            <w:i/>
            <w:sz w:val="24"/>
          </w:rPr>
          <w:t>Inciso acresci</w:t>
        </w:r>
        <w:r w:rsidR="00025022" w:rsidRPr="00F91AFE">
          <w:rPr>
            <w:rStyle w:val="Hyperlink"/>
            <w:i/>
            <w:sz w:val="24"/>
          </w:rPr>
          <w:t>d</w:t>
        </w:r>
        <w:r w:rsidR="00025022">
          <w:rPr>
            <w:rStyle w:val="Hyperlink"/>
            <w:i/>
            <w:sz w:val="24"/>
          </w:rPr>
          <w:t>o</w:t>
        </w:r>
        <w:r w:rsidR="00025022" w:rsidRPr="00F91AFE">
          <w:rPr>
            <w:rStyle w:val="Hyperlink"/>
            <w:i/>
            <w:sz w:val="24"/>
          </w:rPr>
          <w:t xml:space="preserve"> pelo Ato da Mesa nº 129, de 19/12/2013)</w:t>
        </w:r>
      </w:hyperlink>
    </w:p>
    <w:p w:rsidR="00076210" w:rsidRDefault="00076210" w:rsidP="00076210">
      <w:pPr>
        <w:pStyle w:val="Cabealho"/>
        <w:ind w:firstLine="1134"/>
        <w:jc w:val="both"/>
        <w:rPr>
          <w:sz w:val="24"/>
        </w:rPr>
      </w:pPr>
      <w:r w:rsidRPr="00076210">
        <w:rPr>
          <w:sz w:val="24"/>
        </w:rPr>
        <w:t>V - FC-5, FC-3, CNE-7 e CNE-9, lotados nos órgãos referidos nos incisos anteriores deste artigo ou nas Comissões, observada a preferência para concessão de imóvel aos referidos nos incisos I ao III.</w:t>
      </w:r>
      <w:r w:rsidR="00DF7211">
        <w:rPr>
          <w:sz w:val="24"/>
        </w:rPr>
        <w:t xml:space="preserve"> </w:t>
      </w:r>
      <w:hyperlink r:id="rId15" w:history="1">
        <w:r w:rsidR="00DF7211" w:rsidRPr="00F91AFE">
          <w:rPr>
            <w:rStyle w:val="Hyperlink"/>
            <w:i/>
            <w:sz w:val="24"/>
          </w:rPr>
          <w:t>(</w:t>
        </w:r>
        <w:r w:rsidR="00DF7211">
          <w:rPr>
            <w:rStyle w:val="Hyperlink"/>
            <w:i/>
            <w:sz w:val="24"/>
          </w:rPr>
          <w:t>Primitivo inciso IV renumerado com redação dada</w:t>
        </w:r>
        <w:r w:rsidR="00DF7211" w:rsidRPr="00F91AFE">
          <w:rPr>
            <w:rStyle w:val="Hyperlink"/>
            <w:i/>
            <w:sz w:val="24"/>
          </w:rPr>
          <w:t xml:space="preserve"> pelo Ato da Mesa nº 129, de 19/12/2013)</w:t>
        </w:r>
      </w:hyperlink>
    </w:p>
    <w:p w:rsidR="00076210" w:rsidRPr="0001390F" w:rsidRDefault="00076210" w:rsidP="00076210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2º É vedada a cessão de uso de imóvel funcional a servidor: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 - proprietário, promitente comprador, cessionário ou promitente cessionário de imóvel residencial em Brasília, incluída a hipótese de lote edificado sem averbação de construção, na data de requerimento de ocupação e nos 02 (dois) anos anteriores a essa data;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II - devedor, a qualquer título, de quantias resultantes de utilização anterior de imóvel residencial da União.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Parágrafo único. A vedação instituída neste artigo também é aplicável ao servidor nas hipóteses em que seu cônjuge, bem como companheiro ou companheira amparados por lei, enquadrar-se nas situações descritas nos incisos I e II deste artigo.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3º É vedada a distribuição de mais de um imóvel funcional ao mesmo servidor.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4º </w:t>
      </w:r>
      <w:r w:rsidR="008075F0" w:rsidRPr="008075F0">
        <w:rPr>
          <w:sz w:val="24"/>
        </w:rPr>
        <w:t>Os potenciais beneficiários dos apartamentos funcionais arrolados no art. 1</w:t>
      </w:r>
      <w:r w:rsidR="008075F0">
        <w:rPr>
          <w:sz w:val="24"/>
        </w:rPr>
        <w:t>º</w:t>
      </w:r>
      <w:r w:rsidR="008075F0" w:rsidRPr="008075F0">
        <w:rPr>
          <w:sz w:val="24"/>
        </w:rPr>
        <w:t>, que possuam somente um imóvel residencial, desde que comprove que este esteja passando por reforma que impossibilite o seu uso, poderão utilizar imóvel da reserva técnica por um período de até 540 dias</w:t>
      </w:r>
      <w:r w:rsidRPr="0001390F">
        <w:rPr>
          <w:sz w:val="24"/>
        </w:rPr>
        <w:t xml:space="preserve">. </w:t>
      </w:r>
      <w:hyperlink r:id="rId16" w:history="1">
        <w:r w:rsidR="004516B2" w:rsidRPr="00F91AFE">
          <w:rPr>
            <w:rStyle w:val="Hyperlink"/>
            <w:i/>
            <w:sz w:val="24"/>
          </w:rPr>
          <w:t>(</w:t>
        </w:r>
        <w:r w:rsidR="004516B2">
          <w:rPr>
            <w:rStyle w:val="Hyperlink"/>
            <w:i/>
            <w:sz w:val="24"/>
          </w:rPr>
          <w:t>Artig</w:t>
        </w:r>
        <w:r w:rsidR="004516B2" w:rsidRPr="00F91AFE">
          <w:rPr>
            <w:rStyle w:val="Hyperlink"/>
            <w:i/>
            <w:sz w:val="24"/>
          </w:rPr>
          <w:t>o com redação dada pelo Ato da Mesa nº 129, de 19/12/2013)</w:t>
        </w:r>
      </w:hyperlink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CAPÍTULO II</w:t>
      </w: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DA ENTREGA DO IMÓVEL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5º A entrega das chaves do imóvel será feita após a publicação do ato de outorga no Diário Oficial da União.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6º O permissionário assinará termo administrativo declarando as condições em que recebe o apartamento, os acessórios, utensílios ou equipamentos que o integram ou que nele existam.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Parágrafo único. Para o fim do disposto neste artigo, a Coordenação de Habitação providenciará a elaboração de laudo, que deverá ser acompanhado de imagens fotográficas, bem como ser assinado por arquiteto.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CAPÍTULO III</w:t>
      </w: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DOS DEVERES DO PERMISSIONÁRIO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7º São deveres do permissionário: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 - pagar as taxas mensais de uso, nos termos da legislação em vigor;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II - pagar os encargos ordinários de manutenção, resultante do rateio das despesas realizadas em cada mês, referentes à zeladoria, consumo de água e energia elétrica, e outras, relativas às áreas de uso comum, bem assim seguro contra incêndio;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lastRenderedPageBreak/>
        <w:t xml:space="preserve">III - pagar a quota de condomínio, exigível quando o imóvel estiver localizado em prédio em condomínio com terceiros, hipótese em que não será devido o pagamento previsto no inciso anterior;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IV - pagar as despesas referentes a consumo de gás, água e energia elétrica da própria unidade que ocupa;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 - pagar quaisquer tributos e taxas que incidam sobre a unidade autônoma objeto da permissão, proporcionalmente ao tempo da ocupação;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VI - realizar as obras e serviços necessários à conservação do imóvel no mesmo estado em que lhe foi entregue pelo permitente, na forma registrada no laudo previsto no parágrafo único do art. 6°;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VII - destinar o imóvel à finalidade exclusiva de residência própria e de seus familiares;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VIII - permitir a realização de vistorias no imóvel por parte do permitente;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IX - aderir à convenção de condom</w:t>
      </w:r>
      <w:r w:rsidR="00874B1A">
        <w:rPr>
          <w:sz w:val="24"/>
        </w:rPr>
        <w:t>í</w:t>
      </w:r>
      <w:r w:rsidRPr="0001390F">
        <w:rPr>
          <w:sz w:val="24"/>
        </w:rPr>
        <w:t>nio, de administração ou equivalente, do edif</w:t>
      </w:r>
      <w:r w:rsidR="00874B1A">
        <w:rPr>
          <w:sz w:val="24"/>
        </w:rPr>
        <w:t>í</w:t>
      </w:r>
      <w:r w:rsidRPr="0001390F">
        <w:rPr>
          <w:sz w:val="24"/>
        </w:rPr>
        <w:t xml:space="preserve">cio;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X - proceder à devolução do imóvel, nas mesmas condições em que o recebeu, dentro do prazo legal, sempre que ocorrer a extinção da permissão;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XI - não transferir, integral ou parcialmente, os direitos de uso do imóvel.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Parágrafo único. A quota de que trata o inciso III será paga diretamente ao condomínio.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CAPÍTULO IV</w:t>
      </w: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DA EXTINÇÃO DA PERMISSÃO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8º Cessa de pleno direito a permissão de uso de imóvel residencial, ocorrendo ao permissionário qualquer das seguintes hipóteses: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 - exoneração ou dispensa do cargo que o habilitou ao uso do imóvel, observado o disposto no § 1º deste artigo;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II - exoneração ou demissão do serviço público;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III - aposentadoria;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IV - falecimento;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 - tomar-se proprietário, promitente comprador, cessionário ou promitente cessionário de imóvel residencial no Distrito Federal, como também seu cônjuge, companheira ou companheiro amparados por lei;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VI - decurso do prazo de trinta dias, contados da concessão da permissão de uso, sem a efetiva ocupação do imóvel;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VII - transferência total ou parcial dos direitos de uso do imóvel a terceiros, a título oneroso ou gratuito;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VIII - atraso do pagamento dos encargos relativos ao uso do imóvel, por prazo superior </w:t>
      </w:r>
      <w:r w:rsidR="00C0385E">
        <w:rPr>
          <w:sz w:val="24"/>
        </w:rPr>
        <w:t>a três meses;</w:t>
      </w:r>
    </w:p>
    <w:p w:rsidR="00CE456D" w:rsidRDefault="00C0385E" w:rsidP="00C0385E">
      <w:pPr>
        <w:ind w:firstLine="1134"/>
        <w:jc w:val="both"/>
        <w:rPr>
          <w:sz w:val="24"/>
        </w:rPr>
      </w:pPr>
      <w:r w:rsidRPr="00C0385E">
        <w:rPr>
          <w:sz w:val="24"/>
        </w:rPr>
        <w:t>IX - decurso do prazo máximo e improrrogável de 4 (quatro) anos, ininterruptos ou intercalados.</w:t>
      </w:r>
      <w:r>
        <w:rPr>
          <w:sz w:val="24"/>
        </w:rPr>
        <w:t xml:space="preserve"> </w:t>
      </w:r>
      <w:hyperlink r:id="rId17" w:history="1">
        <w:r w:rsidR="00CE456D" w:rsidRPr="00F91AFE">
          <w:rPr>
            <w:rStyle w:val="Hyperlink"/>
            <w:i/>
            <w:sz w:val="24"/>
          </w:rPr>
          <w:t>(</w:t>
        </w:r>
        <w:r w:rsidR="00CE456D">
          <w:rPr>
            <w:rStyle w:val="Hyperlink"/>
            <w:i/>
            <w:sz w:val="24"/>
          </w:rPr>
          <w:t>Inciso acrescido</w:t>
        </w:r>
        <w:r w:rsidR="00CE456D" w:rsidRPr="00F91AFE">
          <w:rPr>
            <w:rStyle w:val="Hyperlink"/>
            <w:i/>
            <w:sz w:val="24"/>
          </w:rPr>
          <w:t xml:space="preserve"> pelo Ato da Mesa nº 129, de 19/12/2013)</w:t>
        </w:r>
      </w:hyperlink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§ 1º O permissionário que for nomeado para outro cargo, desde que previsto nas hipóteses do art. 1º deste Ato, poderá conservar a permissão, uma vez atendidos os demais requisitos de ocupação de imóvel residencial.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§ 2º Cessado o direito à ocupação, será publicado ato declaratório do término da permissão de uso do imóvel.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§ 3º </w:t>
      </w:r>
      <w:r w:rsidR="00505306" w:rsidRPr="00505306">
        <w:rPr>
          <w:sz w:val="24"/>
        </w:rPr>
        <w:t>O imóvel deverá ser restituído, independentemente de notificação judicial, no prazo improrrogável de 90 (noventa) dias corridos, contados da data em que cessou o direito de uso</w:t>
      </w:r>
      <w:r w:rsidRPr="0001390F">
        <w:rPr>
          <w:sz w:val="24"/>
        </w:rPr>
        <w:t xml:space="preserve">. </w:t>
      </w:r>
      <w:hyperlink r:id="rId18" w:history="1">
        <w:r w:rsidR="00024EDC" w:rsidRPr="00F91AFE">
          <w:rPr>
            <w:rStyle w:val="Hyperlink"/>
            <w:i/>
            <w:sz w:val="24"/>
          </w:rPr>
          <w:t>(</w:t>
        </w:r>
        <w:r w:rsidR="00505306">
          <w:rPr>
            <w:rStyle w:val="Hyperlink"/>
            <w:i/>
            <w:sz w:val="24"/>
          </w:rPr>
          <w:t>Parágrafo com redação dada</w:t>
        </w:r>
        <w:r w:rsidR="00024EDC" w:rsidRPr="00F91AFE">
          <w:rPr>
            <w:rStyle w:val="Hyperlink"/>
            <w:i/>
            <w:sz w:val="24"/>
          </w:rPr>
          <w:t xml:space="preserve"> pelo Ato da Mesa nº 129, de 19/12/2013)</w:t>
        </w:r>
      </w:hyperlink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§ 4º A permanência do servidor no imóvel</w:t>
      </w:r>
      <w:r w:rsidR="00874B1A">
        <w:rPr>
          <w:sz w:val="24"/>
        </w:rPr>
        <w:t>,</w:t>
      </w:r>
      <w:r w:rsidRPr="0001390F">
        <w:rPr>
          <w:sz w:val="24"/>
        </w:rPr>
        <w:t xml:space="preserve"> após o prazo de que trata o parágrafo anterior, configurará esbulho possessório.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§ 5º Não devolvido o imóvel no prazo legalmente previsto, incorrerá o responsável na multa automática e sucessiva prevista no art. 15, inciso I, letra e da Lei nº 8.025, de 1990, permanecendo a responsabilidade pelos pagamentos previstos nos itens I a V do art. 7º deste Ato.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§ 6º Não devolvido o imóvel, ou restituído com atraso, será promovida, se couber, a abertura de sindicância para apuração de eventual infração disciplinar.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CAPÍTULO V</w:t>
      </w:r>
    </w:p>
    <w:p w:rsidR="0001390F" w:rsidRPr="0001390F" w:rsidRDefault="0001390F" w:rsidP="00B55111">
      <w:pPr>
        <w:pStyle w:val="Cabealho"/>
        <w:jc w:val="center"/>
        <w:rPr>
          <w:sz w:val="24"/>
        </w:rPr>
      </w:pPr>
      <w:r w:rsidRPr="0001390F">
        <w:rPr>
          <w:sz w:val="24"/>
        </w:rPr>
        <w:t>DISPOSIÇÕES FINAIS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9º O descumprimento dos deveres e prazos fixados neste Ato, pelos agentes responsáveis por sua execução, implicará responsabilidade funcional, na forma da legislação em vigor.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10. As normas sobre utilização de imóvel funcional aplicáveis no âmbito da União aplicam-se também à Câmara dos Deputados, desde que não contrariem o disposto no presente Ato.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11. Os casos omissos serão resolvidos pelo Quarto Secretário.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774B23" w:rsidRDefault="0001390F" w:rsidP="0001390F">
      <w:pPr>
        <w:pStyle w:val="Cabealho"/>
        <w:ind w:firstLine="1134"/>
        <w:jc w:val="both"/>
        <w:rPr>
          <w:i/>
          <w:sz w:val="24"/>
        </w:rPr>
      </w:pPr>
      <w:r w:rsidRPr="0001390F">
        <w:rPr>
          <w:sz w:val="24"/>
        </w:rPr>
        <w:t xml:space="preserve">Art. 12. </w:t>
      </w:r>
      <w:hyperlink r:id="rId19" w:history="1">
        <w:r w:rsidR="00774B23" w:rsidRPr="005D29EF">
          <w:rPr>
            <w:rStyle w:val="Hyperlink"/>
            <w:i/>
            <w:sz w:val="24"/>
          </w:rPr>
          <w:t>(Revogado pelo Ato da Mesa nº 67, de 10/12/2015)</w:t>
        </w:r>
      </w:hyperlink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Art. 13. Este Ato entra em vigor na data de sua publicação. </w:t>
      </w:r>
    </w:p>
    <w:p w:rsid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B55111" w:rsidRPr="0001390F" w:rsidRDefault="00B55111" w:rsidP="0001390F">
      <w:pPr>
        <w:pStyle w:val="Cabealho"/>
        <w:ind w:firstLine="1134"/>
        <w:jc w:val="both"/>
        <w:rPr>
          <w:sz w:val="24"/>
        </w:rPr>
      </w:pPr>
    </w:p>
    <w:p w:rsidR="0001390F" w:rsidRPr="00B55111" w:rsidRDefault="0001390F" w:rsidP="00B55111">
      <w:pPr>
        <w:pStyle w:val="Cabealho"/>
        <w:jc w:val="center"/>
        <w:rPr>
          <w:b/>
          <w:sz w:val="24"/>
        </w:rPr>
      </w:pPr>
      <w:r w:rsidRPr="00B55111">
        <w:rPr>
          <w:b/>
          <w:sz w:val="24"/>
        </w:rPr>
        <w:t>JUSTIFICAÇÃO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A Resolução n</w:t>
      </w:r>
      <w:r w:rsidR="0057244D">
        <w:rPr>
          <w:sz w:val="24"/>
        </w:rPr>
        <w:t>º</w:t>
      </w:r>
      <w:r w:rsidRPr="0001390F">
        <w:rPr>
          <w:sz w:val="24"/>
        </w:rPr>
        <w:t xml:space="preserve"> 51, de 1984, dispõe sobre as atribuições desses órgãos, valendo destacar que a Quarta Secretaria é o órgão responsável pelo sistema habitacional da Câmara dos Deputados.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No último dia 28-12-2008, a Mesa aprovou o Ato n</w:t>
      </w:r>
      <w:r w:rsidR="00B55111">
        <w:rPr>
          <w:sz w:val="24"/>
        </w:rPr>
        <w:t>º</w:t>
      </w:r>
      <w:r w:rsidRPr="0001390F">
        <w:rPr>
          <w:sz w:val="24"/>
        </w:rPr>
        <w:t xml:space="preserve"> 31, transferindo a responsabilidade sobre os apartamentos destinados à ocupação por funcionários à Secretaria de Patrimônio da União. Segundo o encaminhamento dado à questão nos autos do processo n</w:t>
      </w:r>
      <w:r w:rsidR="0057244D">
        <w:rPr>
          <w:sz w:val="24"/>
        </w:rPr>
        <w:t>º</w:t>
      </w:r>
      <w:r w:rsidRPr="0001390F">
        <w:rPr>
          <w:sz w:val="24"/>
        </w:rPr>
        <w:t xml:space="preserve"> 170.989/2008, o princípio constitucional da eficiência determina que gastos públicos não devem ser feitos com moradia de servidores e funcionários, por ostentar caráter eminentemente privado.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Contudo, o aludido princípio fica respeitado mesmo com a manutenção de imóveis funcionais para deputados e funcionários, bem como a concessão de auxílio-moradia aos parlamentares, desde que tais benefícios sirvam ao objetivo de facilitar o exercício do Poder Legislativo. É claro que os gastos com dinheiros públicos devem ser feitos com racionalidade, sempre atendendo-se à finalidade pública. Entendo que a Câmara dos Deputados, como Administração Pública, pode, utilizando o senso de oportunidade e conveniência, facilitar a moradia dos senhores parlamentares em Brasília, concedendo-lhes imóvel funcional ou auxílio-moradia, como pode igualmente conceder imóvel funcional a servidores, como meio de incentivar e premiar o exercício de certos e estratégicos cargos. Isso também é eficiência; e igualmente consagra o mencionado princípio constitucional de administração pública.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>Assim pensando, considero que os apartamentos funcionais da reserva técnica não devem ser encaminhados para a SPU, mas devem permanecer sob a responsabilidade desta Casa de Leis, na fo</w:t>
      </w:r>
      <w:r w:rsidR="0042108B">
        <w:rPr>
          <w:sz w:val="24"/>
        </w:rPr>
        <w:t>rm</w:t>
      </w:r>
      <w:r w:rsidRPr="0001390F">
        <w:rPr>
          <w:sz w:val="24"/>
        </w:rPr>
        <w:t xml:space="preserve">a agora explicitada.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Por isso, proponho o ato que agora submeto à elevada consideração da Mesa Diretora, estabelecendo critérios para a distribuição dos apartamentos funcionais da reserva técnica; ao lado disso, em atenção à boa administração de bens ressalto que continuarei a promover as reformas nos blocos de apartamentos funcionais destinados aos senhores deputados.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Sala de Reuniões, em 7 de julho de 2009.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MICHEL TEMER, 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  <w:r w:rsidRPr="0001390F">
        <w:rPr>
          <w:sz w:val="24"/>
        </w:rPr>
        <w:t xml:space="preserve">Presidente. </w:t>
      </w:r>
    </w:p>
    <w:p w:rsid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57244D" w:rsidRPr="0001390F" w:rsidRDefault="0057244D" w:rsidP="0001390F">
      <w:pPr>
        <w:pStyle w:val="Cabealho"/>
        <w:ind w:firstLine="1134"/>
        <w:jc w:val="both"/>
        <w:rPr>
          <w:sz w:val="24"/>
        </w:rPr>
      </w:pPr>
    </w:p>
    <w:p w:rsidR="0001390F" w:rsidRPr="0057244D" w:rsidRDefault="0001390F" w:rsidP="0057244D">
      <w:pPr>
        <w:pStyle w:val="Cabealho"/>
        <w:jc w:val="center"/>
        <w:rPr>
          <w:b/>
          <w:sz w:val="24"/>
        </w:rPr>
      </w:pPr>
      <w:r w:rsidRPr="0057244D">
        <w:rPr>
          <w:b/>
          <w:sz w:val="24"/>
        </w:rPr>
        <w:t>ATO DA MESA N</w:t>
      </w:r>
      <w:r w:rsidR="00B55111" w:rsidRPr="0057244D">
        <w:rPr>
          <w:b/>
          <w:sz w:val="24"/>
        </w:rPr>
        <w:t>º</w:t>
      </w:r>
      <w:r w:rsidRPr="0057244D">
        <w:rPr>
          <w:b/>
          <w:sz w:val="24"/>
        </w:rPr>
        <w:t xml:space="preserve"> 46, DE 2009</w:t>
      </w:r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p w:rsidR="0001390F" w:rsidRDefault="0001390F" w:rsidP="0057244D">
      <w:pPr>
        <w:pStyle w:val="Cabealho"/>
        <w:jc w:val="center"/>
        <w:rPr>
          <w:b/>
          <w:sz w:val="24"/>
        </w:rPr>
      </w:pPr>
      <w:r w:rsidRPr="0057244D">
        <w:rPr>
          <w:b/>
          <w:sz w:val="24"/>
        </w:rPr>
        <w:t>ANEXO ÚNICO</w:t>
      </w:r>
    </w:p>
    <w:p w:rsidR="007E4B9B" w:rsidRPr="007E4B9B" w:rsidRDefault="007E4B9B" w:rsidP="0057244D">
      <w:pPr>
        <w:pStyle w:val="Cabealho"/>
        <w:jc w:val="center"/>
        <w:rPr>
          <w:i/>
          <w:color w:val="FF0000"/>
          <w:sz w:val="24"/>
        </w:rPr>
      </w:pPr>
      <w:hyperlink r:id="rId20" w:history="1">
        <w:r w:rsidRPr="007E4B9B">
          <w:rPr>
            <w:rStyle w:val="Hyperlink"/>
            <w:i/>
            <w:sz w:val="24"/>
          </w:rPr>
          <w:t xml:space="preserve">(Vide Anexo Único </w:t>
        </w:r>
        <w:r>
          <w:rPr>
            <w:rStyle w:val="Hyperlink"/>
            <w:i/>
            <w:sz w:val="24"/>
          </w:rPr>
          <w:t>a</w:t>
        </w:r>
        <w:r w:rsidRPr="007E4B9B">
          <w:rPr>
            <w:rStyle w:val="Hyperlink"/>
            <w:i/>
            <w:sz w:val="24"/>
          </w:rPr>
          <w:t>o Ato da Mesa nº 129, 19/12/2013)</w:t>
        </w:r>
      </w:hyperlink>
    </w:p>
    <w:p w:rsidR="0001390F" w:rsidRPr="0001390F" w:rsidRDefault="0001390F" w:rsidP="0001390F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</w:tblGrid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center"/>
              <w:rPr>
                <w:sz w:val="24"/>
              </w:rPr>
            </w:pPr>
            <w:r w:rsidRPr="003E01A4">
              <w:rPr>
                <w:sz w:val="24"/>
              </w:rPr>
              <w:t>ENDEREÇO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01.  SQS 114-H-506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02.  SQN 112-D-405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03.  SQS-415-D-201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04.  SQN 112-D-505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05.  SQS 316-B-202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06.  SQN 106-I-301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07.  Q. 18-E-09 – Sobradinho</w:t>
            </w:r>
          </w:p>
        </w:tc>
      </w:tr>
      <w:tr w:rsidR="00564310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564310" w:rsidRPr="003E01A4" w:rsidRDefault="00564310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</w:rPr>
              <w:t>08.  Q. 18-O-08 - Sobradinho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09.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304-B-201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10.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SHCES 1209-J-406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11.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112-C-408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 xml:space="preserve">12. 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>SQN 112-C-201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>13.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 xml:space="preserve"> SQN 105-H-609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 xml:space="preserve">14. 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>SQS 114-H-502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>15.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 xml:space="preserve"> SQS 114-H-505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16.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108-F-503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17.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SHCES 1209-G-203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18.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112-A-201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19.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112-D-201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20.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SQS 215-G-607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21.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108-A-203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22.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SHCES 1105-F-203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23.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SHCES 1103-B-302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24.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SQS 203-I-102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 xml:space="preserve">25. 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>SQS 114-H-104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 xml:space="preserve">26. 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>SQS 114-H-107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 xml:space="preserve">27. 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>SHCES 913-F-401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28.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412-D-305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29.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SQS 114-H-304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30.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106-J-502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31.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112-A-303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  <w:lang w:val="en-US"/>
              </w:rPr>
            </w:pPr>
            <w:r w:rsidRPr="003E01A4">
              <w:rPr>
                <w:sz w:val="24"/>
                <w:lang w:val="en-US"/>
              </w:rPr>
              <w:t xml:space="preserve">32. </w:t>
            </w:r>
            <w:r w:rsidR="00564310" w:rsidRPr="003E01A4">
              <w:rPr>
                <w:sz w:val="24"/>
                <w:lang w:val="en-US"/>
              </w:rPr>
              <w:t xml:space="preserve"> </w:t>
            </w:r>
            <w:r w:rsidRPr="003E01A4">
              <w:rPr>
                <w:sz w:val="24"/>
                <w:lang w:val="en-US"/>
              </w:rPr>
              <w:t>SQN 308-G-308</w:t>
            </w:r>
          </w:p>
        </w:tc>
      </w:tr>
      <w:tr w:rsidR="007B2DD3" w:rsidRPr="003E01A4" w:rsidTr="003E01A4">
        <w:trPr>
          <w:jc w:val="center"/>
        </w:trPr>
        <w:tc>
          <w:tcPr>
            <w:tcW w:w="4579" w:type="dxa"/>
            <w:shd w:val="clear" w:color="auto" w:fill="auto"/>
          </w:tcPr>
          <w:p w:rsidR="007B2DD3" w:rsidRPr="003E01A4" w:rsidRDefault="007B2DD3" w:rsidP="003E01A4">
            <w:pPr>
              <w:pStyle w:val="Cabealho"/>
              <w:jc w:val="both"/>
              <w:rPr>
                <w:sz w:val="24"/>
              </w:rPr>
            </w:pPr>
            <w:r w:rsidRPr="003E01A4">
              <w:rPr>
                <w:sz w:val="24"/>
              </w:rPr>
              <w:t xml:space="preserve">33. </w:t>
            </w:r>
            <w:r w:rsidR="00564310" w:rsidRPr="003E01A4">
              <w:rPr>
                <w:sz w:val="24"/>
              </w:rPr>
              <w:t xml:space="preserve"> </w:t>
            </w:r>
            <w:r w:rsidRPr="003E01A4">
              <w:rPr>
                <w:sz w:val="24"/>
              </w:rPr>
              <w:t>SQS 405-R-307</w:t>
            </w:r>
          </w:p>
        </w:tc>
      </w:tr>
    </w:tbl>
    <w:p w:rsidR="00555202" w:rsidRPr="0033568C" w:rsidRDefault="00555202" w:rsidP="007B2DD3">
      <w:pPr>
        <w:pStyle w:val="Cabealho"/>
        <w:jc w:val="both"/>
        <w:rPr>
          <w:sz w:val="24"/>
        </w:rPr>
      </w:pPr>
    </w:p>
    <w:sectPr w:rsidR="00555202" w:rsidRPr="0033568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A35"/>
    <w:rsid w:val="00011961"/>
    <w:rsid w:val="0001390F"/>
    <w:rsid w:val="000249B4"/>
    <w:rsid w:val="00024EDC"/>
    <w:rsid w:val="00025022"/>
    <w:rsid w:val="00025DD4"/>
    <w:rsid w:val="00033404"/>
    <w:rsid w:val="00041219"/>
    <w:rsid w:val="0006347A"/>
    <w:rsid w:val="0006406F"/>
    <w:rsid w:val="00064FDA"/>
    <w:rsid w:val="00076210"/>
    <w:rsid w:val="00080BA6"/>
    <w:rsid w:val="00081272"/>
    <w:rsid w:val="000874EE"/>
    <w:rsid w:val="0009616E"/>
    <w:rsid w:val="00097B32"/>
    <w:rsid w:val="000B45C2"/>
    <w:rsid w:val="000B51AD"/>
    <w:rsid w:val="000C64C7"/>
    <w:rsid w:val="000C68B8"/>
    <w:rsid w:val="000D0370"/>
    <w:rsid w:val="000E2457"/>
    <w:rsid w:val="001021C1"/>
    <w:rsid w:val="00127196"/>
    <w:rsid w:val="0013247B"/>
    <w:rsid w:val="0014177E"/>
    <w:rsid w:val="00143E0E"/>
    <w:rsid w:val="00144AF1"/>
    <w:rsid w:val="0016725E"/>
    <w:rsid w:val="001718BF"/>
    <w:rsid w:val="00183AD1"/>
    <w:rsid w:val="0018717F"/>
    <w:rsid w:val="0019308B"/>
    <w:rsid w:val="001943B3"/>
    <w:rsid w:val="001A427B"/>
    <w:rsid w:val="001A6BDC"/>
    <w:rsid w:val="001B1913"/>
    <w:rsid w:val="001B381E"/>
    <w:rsid w:val="001E4168"/>
    <w:rsid w:val="001F594C"/>
    <w:rsid w:val="002019A9"/>
    <w:rsid w:val="00210B24"/>
    <w:rsid w:val="00222624"/>
    <w:rsid w:val="0023168E"/>
    <w:rsid w:val="00236548"/>
    <w:rsid w:val="002615FA"/>
    <w:rsid w:val="00264489"/>
    <w:rsid w:val="00285EF9"/>
    <w:rsid w:val="002A1545"/>
    <w:rsid w:val="002A69ED"/>
    <w:rsid w:val="002B0B49"/>
    <w:rsid w:val="002B1E2B"/>
    <w:rsid w:val="002B2B78"/>
    <w:rsid w:val="002D28E3"/>
    <w:rsid w:val="002D591D"/>
    <w:rsid w:val="002E3B3B"/>
    <w:rsid w:val="002F1044"/>
    <w:rsid w:val="002F1ED4"/>
    <w:rsid w:val="002F4B09"/>
    <w:rsid w:val="003149A8"/>
    <w:rsid w:val="0033568C"/>
    <w:rsid w:val="00335A16"/>
    <w:rsid w:val="00341C02"/>
    <w:rsid w:val="00346478"/>
    <w:rsid w:val="00351DF6"/>
    <w:rsid w:val="00357F58"/>
    <w:rsid w:val="00386707"/>
    <w:rsid w:val="003A56C5"/>
    <w:rsid w:val="003D282B"/>
    <w:rsid w:val="003E01A4"/>
    <w:rsid w:val="004038AE"/>
    <w:rsid w:val="004127F3"/>
    <w:rsid w:val="0042108B"/>
    <w:rsid w:val="00422CFE"/>
    <w:rsid w:val="004324E8"/>
    <w:rsid w:val="004445D7"/>
    <w:rsid w:val="00446CE9"/>
    <w:rsid w:val="004516B2"/>
    <w:rsid w:val="004608FC"/>
    <w:rsid w:val="00464A63"/>
    <w:rsid w:val="004653CB"/>
    <w:rsid w:val="00466FE0"/>
    <w:rsid w:val="004C3F72"/>
    <w:rsid w:val="004E1716"/>
    <w:rsid w:val="004F0B38"/>
    <w:rsid w:val="004F1361"/>
    <w:rsid w:val="004F5FDE"/>
    <w:rsid w:val="00500908"/>
    <w:rsid w:val="005011C6"/>
    <w:rsid w:val="00505306"/>
    <w:rsid w:val="00515433"/>
    <w:rsid w:val="00555202"/>
    <w:rsid w:val="0056361F"/>
    <w:rsid w:val="00564310"/>
    <w:rsid w:val="0057132C"/>
    <w:rsid w:val="0057244D"/>
    <w:rsid w:val="00572A61"/>
    <w:rsid w:val="00590078"/>
    <w:rsid w:val="005D29EF"/>
    <w:rsid w:val="005E1537"/>
    <w:rsid w:val="005F7F62"/>
    <w:rsid w:val="006034FE"/>
    <w:rsid w:val="006127F5"/>
    <w:rsid w:val="006164C1"/>
    <w:rsid w:val="00642D10"/>
    <w:rsid w:val="00661C89"/>
    <w:rsid w:val="006C5D3D"/>
    <w:rsid w:val="006D5D8C"/>
    <w:rsid w:val="006F52A7"/>
    <w:rsid w:val="00707E21"/>
    <w:rsid w:val="007177D9"/>
    <w:rsid w:val="00726153"/>
    <w:rsid w:val="00747FA6"/>
    <w:rsid w:val="00751B5A"/>
    <w:rsid w:val="00753378"/>
    <w:rsid w:val="007631E3"/>
    <w:rsid w:val="00770897"/>
    <w:rsid w:val="0077107B"/>
    <w:rsid w:val="00774B23"/>
    <w:rsid w:val="0078777A"/>
    <w:rsid w:val="007A5E06"/>
    <w:rsid w:val="007B2DD3"/>
    <w:rsid w:val="007C77E9"/>
    <w:rsid w:val="007D611F"/>
    <w:rsid w:val="007D7A44"/>
    <w:rsid w:val="007E4B9B"/>
    <w:rsid w:val="007E6031"/>
    <w:rsid w:val="007F0CA0"/>
    <w:rsid w:val="007F25B2"/>
    <w:rsid w:val="007F5C46"/>
    <w:rsid w:val="00800080"/>
    <w:rsid w:val="008075F0"/>
    <w:rsid w:val="00834438"/>
    <w:rsid w:val="00840468"/>
    <w:rsid w:val="00841851"/>
    <w:rsid w:val="00845F63"/>
    <w:rsid w:val="00847CDD"/>
    <w:rsid w:val="00855F69"/>
    <w:rsid w:val="00857FA3"/>
    <w:rsid w:val="0086118C"/>
    <w:rsid w:val="00874B1A"/>
    <w:rsid w:val="008912F3"/>
    <w:rsid w:val="008B674E"/>
    <w:rsid w:val="008C03E2"/>
    <w:rsid w:val="008F785E"/>
    <w:rsid w:val="00915CBB"/>
    <w:rsid w:val="0092024B"/>
    <w:rsid w:val="009253AE"/>
    <w:rsid w:val="00934BF2"/>
    <w:rsid w:val="00944D7E"/>
    <w:rsid w:val="0096641E"/>
    <w:rsid w:val="00992F9C"/>
    <w:rsid w:val="009A437C"/>
    <w:rsid w:val="009B1FCA"/>
    <w:rsid w:val="009C1CB8"/>
    <w:rsid w:val="009D1064"/>
    <w:rsid w:val="009E4833"/>
    <w:rsid w:val="00A52A35"/>
    <w:rsid w:val="00A76F9A"/>
    <w:rsid w:val="00AC07C8"/>
    <w:rsid w:val="00AD71BB"/>
    <w:rsid w:val="00AF446E"/>
    <w:rsid w:val="00B02F65"/>
    <w:rsid w:val="00B11992"/>
    <w:rsid w:val="00B12987"/>
    <w:rsid w:val="00B142F4"/>
    <w:rsid w:val="00B4320A"/>
    <w:rsid w:val="00B46ABE"/>
    <w:rsid w:val="00B539EA"/>
    <w:rsid w:val="00B54790"/>
    <w:rsid w:val="00B55111"/>
    <w:rsid w:val="00B62BDC"/>
    <w:rsid w:val="00B63929"/>
    <w:rsid w:val="00BC3E5A"/>
    <w:rsid w:val="00BC4F2B"/>
    <w:rsid w:val="00BD4B0C"/>
    <w:rsid w:val="00C0358D"/>
    <w:rsid w:val="00C0385E"/>
    <w:rsid w:val="00C1063C"/>
    <w:rsid w:val="00C1138E"/>
    <w:rsid w:val="00C14E98"/>
    <w:rsid w:val="00C173F9"/>
    <w:rsid w:val="00C377C0"/>
    <w:rsid w:val="00C40CF4"/>
    <w:rsid w:val="00C45786"/>
    <w:rsid w:val="00C5503F"/>
    <w:rsid w:val="00C565ED"/>
    <w:rsid w:val="00C6351E"/>
    <w:rsid w:val="00C73458"/>
    <w:rsid w:val="00C91106"/>
    <w:rsid w:val="00C915A2"/>
    <w:rsid w:val="00C97303"/>
    <w:rsid w:val="00C97617"/>
    <w:rsid w:val="00CA17F2"/>
    <w:rsid w:val="00CC1416"/>
    <w:rsid w:val="00CC1634"/>
    <w:rsid w:val="00CC32AC"/>
    <w:rsid w:val="00CC6F2A"/>
    <w:rsid w:val="00CE456D"/>
    <w:rsid w:val="00D20EB0"/>
    <w:rsid w:val="00D22D9E"/>
    <w:rsid w:val="00D23D83"/>
    <w:rsid w:val="00D334C5"/>
    <w:rsid w:val="00D353B0"/>
    <w:rsid w:val="00D40F59"/>
    <w:rsid w:val="00D72680"/>
    <w:rsid w:val="00D80C50"/>
    <w:rsid w:val="00D875C9"/>
    <w:rsid w:val="00DC65B1"/>
    <w:rsid w:val="00DC7992"/>
    <w:rsid w:val="00DD17BB"/>
    <w:rsid w:val="00DE05F7"/>
    <w:rsid w:val="00DE2F7A"/>
    <w:rsid w:val="00DF7211"/>
    <w:rsid w:val="00E1500A"/>
    <w:rsid w:val="00E2326A"/>
    <w:rsid w:val="00E37A98"/>
    <w:rsid w:val="00E42356"/>
    <w:rsid w:val="00E5263F"/>
    <w:rsid w:val="00E55BB1"/>
    <w:rsid w:val="00E64F8E"/>
    <w:rsid w:val="00E816CE"/>
    <w:rsid w:val="00E84785"/>
    <w:rsid w:val="00E86FCC"/>
    <w:rsid w:val="00EC37E6"/>
    <w:rsid w:val="00ED613A"/>
    <w:rsid w:val="00EF184B"/>
    <w:rsid w:val="00EF685D"/>
    <w:rsid w:val="00F01A94"/>
    <w:rsid w:val="00F04DD1"/>
    <w:rsid w:val="00F05A25"/>
    <w:rsid w:val="00F30773"/>
    <w:rsid w:val="00F51127"/>
    <w:rsid w:val="00F63710"/>
    <w:rsid w:val="00F91AFE"/>
    <w:rsid w:val="00FC76A0"/>
    <w:rsid w:val="00FD363C"/>
    <w:rsid w:val="00FE0C61"/>
    <w:rsid w:val="00FE605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3E15F8-AA27-4256-A651-FF9774A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03340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7B2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3/atodamesa-129-19-dezembro-2013-777744-norma-cd-mesa.html" TargetMode="External"/><Relationship Id="rId13" Type="http://schemas.openxmlformats.org/officeDocument/2006/relationships/hyperlink" Target="http://www2.camara.leg.br/legin/int/atomes/2013/atodamesa-129-19-dezembro-2013-777744-norma-cd-mesa.html" TargetMode="External"/><Relationship Id="rId18" Type="http://schemas.openxmlformats.org/officeDocument/2006/relationships/hyperlink" Target="http://www2.camara.leg.br/legin/int/atomes/2013/atodamesa-129-19-dezembro-2013-777744-norma-cd-mesa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2.camara.leg.br/legin/int/atomes/2013/atodamesa-129-19-dezembro-2013-777744-norma-cd-mesa.html" TargetMode="External"/><Relationship Id="rId12" Type="http://schemas.openxmlformats.org/officeDocument/2006/relationships/hyperlink" Target="http://www2.camara.leg.br/legin/int/atomes/2013/atodamesa-129-19-dezembro-2013-777744-norma-cd-mesa.html" TargetMode="External"/><Relationship Id="rId17" Type="http://schemas.openxmlformats.org/officeDocument/2006/relationships/hyperlink" Target="http://www2.camara.leg.br/legin/int/atomes/2013/atodamesa-129-19-dezembro-2013-777744-norma-cd-mes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2.camara.leg.br/legin/int/atomes/2013/atodamesa-129-19-dezembro-2013-777744-norma-cd-mesa.html" TargetMode="External"/><Relationship Id="rId20" Type="http://schemas.openxmlformats.org/officeDocument/2006/relationships/hyperlink" Target="http://www2.camara.leg.br/legin/int/atomes/2013/atodamesa-129-19-dezembro-2013-777744-norma-cd-mes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13/atodamesa-129-19-dezembro-2013-777744-norma-cd-mesa.html" TargetMode="External"/><Relationship Id="rId11" Type="http://schemas.openxmlformats.org/officeDocument/2006/relationships/hyperlink" Target="http://www2.camara.leg.br/legin/int/atomes/2013/atodamesa-129-19-dezembro-2013-777744-norma-cd-mesa.html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://www2.camara.leg.br/legin/int/atomes/2013/atodamesa-129-19-dezembro-2013-777744-norma-cd-mesa.html" TargetMode="External"/><Relationship Id="rId10" Type="http://schemas.openxmlformats.org/officeDocument/2006/relationships/hyperlink" Target="http://www2.camara.leg.br/legin/int/atomes/2013/atodamesa-129-19-dezembro-2013-777744-norma-cd-mesa.html" TargetMode="External"/><Relationship Id="rId19" Type="http://schemas.openxmlformats.org/officeDocument/2006/relationships/hyperlink" Target="http://www2.camara.leg.br/legin/int/atomes/2015/atodamesa-67-10-dezembro-2015-782090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13/atodamesa-129-19-dezembro-2013-777744-norma-cd-mesa.html" TargetMode="External"/><Relationship Id="rId14" Type="http://schemas.openxmlformats.org/officeDocument/2006/relationships/hyperlink" Target="http://www2.camara.leg.br/legin/int/atomes/2013/atodamesa-129-19-dezembro-2013-777744-norma-cd-mes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1989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12708</CharactersWithSpaces>
  <SharedDoc>false</SharedDoc>
  <HLinks>
    <vt:vector size="90" baseType="variant">
      <vt:variant>
        <vt:i4>5636162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2556009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http://www2.camara.leg.br/legin/int/atomes/2015/atodamesa-67-10-dezembro-2015-782090-norma-cd-mesa.html</vt:lpwstr>
      </vt:variant>
      <vt:variant>
        <vt:lpwstr/>
      </vt:variant>
      <vt:variant>
        <vt:i4>5636162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http://www2.camara.leg.br/legin/int/atomes/2013/atodamesa-129-19-dezembro-2013-777744-norma-cd-mesa.html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2009-11-17T15:13:00Z</cp:lastPrinted>
  <dcterms:created xsi:type="dcterms:W3CDTF">2025-11-20T17:35:00Z</dcterms:created>
  <dcterms:modified xsi:type="dcterms:W3CDTF">2025-11-20T17:35:00Z</dcterms:modified>
</cp:coreProperties>
</file>