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37" w:rsidRDefault="00863537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621" r:id="rId5"/>
        </w:object>
      </w:r>
    </w:p>
    <w:p w:rsidR="00863537" w:rsidRDefault="00863537">
      <w:pPr>
        <w:pStyle w:val="Cabealho"/>
        <w:jc w:val="center"/>
      </w:pPr>
    </w:p>
    <w:p w:rsidR="00863537" w:rsidRDefault="00863537">
      <w:pPr>
        <w:pStyle w:val="Cabealho"/>
        <w:jc w:val="center"/>
      </w:pPr>
    </w:p>
    <w:p w:rsidR="00863537" w:rsidRDefault="00863537">
      <w:pPr>
        <w:pStyle w:val="Cabealho"/>
        <w:jc w:val="center"/>
      </w:pPr>
    </w:p>
    <w:p w:rsidR="00863537" w:rsidRDefault="00863537">
      <w:pPr>
        <w:pStyle w:val="Cabealho"/>
        <w:jc w:val="center"/>
      </w:pPr>
    </w:p>
    <w:p w:rsidR="00863537" w:rsidRDefault="00863537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863537" w:rsidRDefault="00863537">
      <w:pPr>
        <w:pStyle w:val="Cabealho"/>
        <w:jc w:val="center"/>
      </w:pPr>
      <w:r>
        <w:t>Centro de Documentação e Informação</w:t>
      </w:r>
    </w:p>
    <w:p w:rsidR="00863537" w:rsidRDefault="00863537">
      <w:pPr>
        <w:pStyle w:val="Corpodetexto2"/>
      </w:pPr>
    </w:p>
    <w:p w:rsidR="00863537" w:rsidRDefault="00863537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ATO DA MESA Nº 67, DE 2005</w:t>
      </w:r>
    </w:p>
    <w:p w:rsidR="00863537" w:rsidRDefault="00863537">
      <w:pPr>
        <w:pStyle w:val="Corpodetexto2"/>
        <w:jc w:val="center"/>
        <w:rPr>
          <w:i/>
          <w:color w:val="FF0000"/>
        </w:rPr>
      </w:pPr>
      <w:hyperlink r:id="rId6" w:history="1">
        <w:r>
          <w:rPr>
            <w:rStyle w:val="Hyperlink"/>
            <w:i/>
          </w:rPr>
          <w:t>(Revogado pelo Ato da Mesa nº 75, de 7/2/2006)</w:t>
        </w:r>
      </w:hyperlink>
    </w:p>
    <w:p w:rsidR="00863537" w:rsidRDefault="00863537">
      <w:pPr>
        <w:pStyle w:val="Corpodetexto2"/>
      </w:pPr>
    </w:p>
    <w:p w:rsidR="00863537" w:rsidRDefault="00863537">
      <w:pPr>
        <w:pStyle w:val="Corpodetexto2"/>
        <w:ind w:left="4536"/>
      </w:pPr>
      <w:r>
        <w:t xml:space="preserve">Altera o art. 1º do Ato da Mesa nº 112, de 3 de dezembro de 1998, e dá outras providências. </w:t>
      </w:r>
    </w:p>
    <w:p w:rsidR="00863537" w:rsidRDefault="00863537">
      <w:pPr>
        <w:pStyle w:val="Corpodetexto2"/>
      </w:pPr>
    </w:p>
    <w:p w:rsidR="00863537" w:rsidRDefault="00863537">
      <w:pPr>
        <w:pStyle w:val="Corpodetexto2"/>
      </w:pPr>
    </w:p>
    <w:p w:rsidR="00863537" w:rsidRDefault="00863537">
      <w:pPr>
        <w:pStyle w:val="Corpodetexto2"/>
        <w:ind w:firstLine="1134"/>
      </w:pPr>
      <w:r>
        <w:t xml:space="preserve">A MESA DA CÂMARA DOS DEPUTADOS, no uso das atribuições legais, em especial o inciso IV do Art. 51 da Constituição Federal e o </w:t>
      </w:r>
      <w:r>
        <w:rPr>
          <w:i/>
        </w:rPr>
        <w:t>caput</w:t>
      </w:r>
      <w:r>
        <w:t xml:space="preserve"> do art. 14 do Regimento Interno,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firstLine="1134"/>
      </w:pPr>
      <w:r>
        <w:t xml:space="preserve">RESOLVE: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firstLine="1134"/>
      </w:pPr>
      <w:r>
        <w:t xml:space="preserve">Art. 1º O art. 1º do Ato da Mesa nº 112, de 1998, passa a vigorar com a seguinte redação: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left="1701"/>
      </w:pPr>
      <w:r>
        <w:t xml:space="preserve">"Art. 1º Poderão inscrever-se no Programa de Assistência à Saúde - PRÓ-SAÚDE: </w:t>
      </w:r>
    </w:p>
    <w:p w:rsidR="00863537" w:rsidRDefault="00863537">
      <w:pPr>
        <w:pStyle w:val="Corpodetexto2"/>
        <w:ind w:left="1701"/>
      </w:pPr>
      <w:r>
        <w:t>I - os deputados aposentados pelo Plano de Seguridade Social dos Congressistas (PSSC), nos termos da Lei nº 9.506, de 1997;</w:t>
      </w:r>
    </w:p>
    <w:p w:rsidR="00863537" w:rsidRDefault="00863537">
      <w:pPr>
        <w:pStyle w:val="Corpodetexto2"/>
        <w:ind w:left="1701"/>
      </w:pPr>
      <w:r>
        <w:t>II - os deputados aposentados em regime próprio de previdência distinto do PSSC que, no exercício do mandato, tenham ingressado no PRÓ-SAÚDE, nos termos do Ato da Mesa nº 97, de 1998, até 120 (cento e vinte) dias de sua publicação, e contribuído ininterruptamente para o Programa pelo período mínimo de seis anos;</w:t>
      </w:r>
    </w:p>
    <w:p w:rsidR="00863537" w:rsidRDefault="00863537">
      <w:pPr>
        <w:pStyle w:val="Corpodetexto2"/>
        <w:ind w:left="1701"/>
      </w:pPr>
      <w:r>
        <w:t>III - os ex-deputados que tenham cumprido o período mínimo de quatro anos de contribuição ao Instituto de Previdência dos Congressistas - IPC, sem restituição, e efetivamente exercido o mandato parlamentar durante, pelo menos, duas legislaturas, quando da liquidação daquele Instituto;</w:t>
      </w:r>
    </w:p>
    <w:p w:rsidR="00863537" w:rsidRDefault="00863537">
      <w:pPr>
        <w:pStyle w:val="Corpodetexto2"/>
        <w:ind w:left="1701"/>
      </w:pPr>
      <w:r>
        <w:t>IV - os pensionistas titulares vinculados ao Plano de Seguridade Social dos Congressistas, obedecidos os ditames do parágrafo único do art. 5º do Regulamento do PRÓ-SAÚDE.</w:t>
      </w:r>
    </w:p>
    <w:p w:rsidR="00863537" w:rsidRDefault="00863537">
      <w:pPr>
        <w:pStyle w:val="Corpodetexto2"/>
        <w:ind w:left="1701"/>
      </w:pPr>
      <w:r>
        <w:t xml:space="preserve">Parágrafo único. Aos beneficiários mencionados nos incisos I a III será permitida a inscrição de dependentes, de acordo com o estabelecido pelo art. 1º do Ato da Mesa nº 97, de 1998, e seus parágrafos."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firstLine="1134"/>
      </w:pPr>
      <w:r>
        <w:t xml:space="preserve">Art. 2º Este Ato entra em vigor na data de sua publicação.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firstLine="1134"/>
      </w:pPr>
      <w:r>
        <w:t xml:space="preserve">Art. 3º Revoga-se o Ato da Mesa nº 42, de 29 de abril de 2004.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firstLine="1134"/>
      </w:pPr>
      <w:r>
        <w:lastRenderedPageBreak/>
        <w:t xml:space="preserve">Sala de Reuniões, em 10 de novembro de 2005. </w:t>
      </w:r>
    </w:p>
    <w:p w:rsidR="00863537" w:rsidRDefault="00863537">
      <w:pPr>
        <w:pStyle w:val="Corpodetexto2"/>
        <w:ind w:firstLine="1134"/>
      </w:pPr>
    </w:p>
    <w:p w:rsidR="00863537" w:rsidRDefault="00863537">
      <w:pPr>
        <w:pStyle w:val="Corpodetexto2"/>
        <w:ind w:firstLine="1134"/>
      </w:pPr>
      <w:r>
        <w:t>Deputado ALDO REBELO,</w:t>
      </w:r>
    </w:p>
    <w:p w:rsidR="00863537" w:rsidRDefault="00863537">
      <w:pPr>
        <w:pStyle w:val="Corpodetexto2"/>
        <w:ind w:firstLine="1134"/>
      </w:pPr>
      <w:r>
        <w:t xml:space="preserve">Presidente. </w:t>
      </w:r>
    </w:p>
    <w:sectPr w:rsidR="0086353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2DF"/>
    <w:rsid w:val="00133078"/>
    <w:rsid w:val="003F02DF"/>
    <w:rsid w:val="008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229109-B01B-41D8-937B-E24DB996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6/atodamesa-75-7-fevereiro-2006-541422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2007</CharactersWithSpaces>
  <SharedDoc>false</SharedDoc>
  <HLinks>
    <vt:vector size="6" baseType="variant"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http://www2.camara.leg.br/legin/int/atomes/2006/atodamesa-75-7-fevereiro-2006-541422-norma-cd-mesa.html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2025-11-20T17:37:00Z</dcterms:created>
  <dcterms:modified xsi:type="dcterms:W3CDTF">2025-11-20T17:37:00Z</dcterms:modified>
</cp:coreProperties>
</file>