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A2" w:rsidRDefault="00976CA2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477" r:id="rId5"/>
        </w:object>
      </w:r>
    </w:p>
    <w:p w:rsidR="00976CA2" w:rsidRDefault="00976CA2">
      <w:pPr>
        <w:pStyle w:val="Cabealho"/>
        <w:jc w:val="center"/>
      </w:pPr>
    </w:p>
    <w:p w:rsidR="00976CA2" w:rsidRDefault="00976CA2">
      <w:pPr>
        <w:pStyle w:val="Cabealho"/>
        <w:jc w:val="center"/>
      </w:pPr>
    </w:p>
    <w:p w:rsidR="00976CA2" w:rsidRDefault="00976CA2">
      <w:pPr>
        <w:pStyle w:val="Cabealho"/>
        <w:jc w:val="center"/>
      </w:pPr>
    </w:p>
    <w:p w:rsidR="00976CA2" w:rsidRDefault="00976CA2">
      <w:pPr>
        <w:pStyle w:val="Cabealho"/>
        <w:jc w:val="center"/>
      </w:pPr>
    </w:p>
    <w:p w:rsidR="00976CA2" w:rsidRDefault="00976CA2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976CA2" w:rsidRDefault="00976CA2">
      <w:pPr>
        <w:pStyle w:val="Cabealho"/>
        <w:jc w:val="center"/>
      </w:pPr>
      <w:r>
        <w:t>Centro de Documentação e Informação</w:t>
      </w:r>
    </w:p>
    <w:p w:rsidR="00976CA2" w:rsidRDefault="00976CA2">
      <w:pPr>
        <w:pStyle w:val="Cabealho"/>
        <w:jc w:val="center"/>
      </w:pPr>
    </w:p>
    <w:p w:rsidR="00976CA2" w:rsidRDefault="00976CA2">
      <w:pPr>
        <w:pStyle w:val="Ttulo1"/>
      </w:pPr>
      <w:r>
        <w:t>ATO DA MESA Nº 42, DE 2000</w:t>
      </w:r>
    </w:p>
    <w:p w:rsidR="00976CA2" w:rsidRDefault="00976CA2">
      <w:pPr>
        <w:jc w:val="center"/>
      </w:pPr>
      <w:hyperlink r:id="rId6" w:history="1">
        <w:r>
          <w:rPr>
            <w:rStyle w:val="Hyperlink"/>
            <w:i/>
            <w:sz w:val="24"/>
          </w:rPr>
          <w:t>(Revogado pelo Ato da Mesa nº 43, de 21/5/2009</w:t>
        </w:r>
      </w:hyperlink>
    </w:p>
    <w:p w:rsidR="00976CA2" w:rsidRDefault="00976CA2">
      <w:pPr>
        <w:jc w:val="both"/>
      </w:pPr>
    </w:p>
    <w:p w:rsidR="00976CA2" w:rsidRDefault="00976CA2">
      <w:pPr>
        <w:pStyle w:val="Recuodecorpodetexto"/>
      </w:pPr>
      <w:r>
        <w:t xml:space="preserve">Disciplina a concessão de transporte aéreo a Deputados e dá outras providências. </w:t>
      </w:r>
    </w:p>
    <w:p w:rsidR="00976CA2" w:rsidRDefault="00976CA2">
      <w:pPr>
        <w:jc w:val="both"/>
      </w:pPr>
    </w:p>
    <w:p w:rsidR="00976CA2" w:rsidRDefault="00976CA2">
      <w:pPr>
        <w:jc w:val="both"/>
      </w:pPr>
    </w:p>
    <w:p w:rsidR="00976CA2" w:rsidRDefault="00976CA2">
      <w:pPr>
        <w:ind w:firstLine="1134"/>
        <w:rPr>
          <w:sz w:val="24"/>
        </w:rPr>
      </w:pPr>
      <w:r>
        <w:rPr>
          <w:sz w:val="24"/>
        </w:rPr>
        <w:t xml:space="preserve">A MESA DA CÂMARA DOS DEPUTADOS, no uso de suas atribuições, </w:t>
      </w:r>
    </w:p>
    <w:p w:rsidR="00976CA2" w:rsidRDefault="00976CA2">
      <w:pPr>
        <w:ind w:firstLine="1134"/>
        <w:rPr>
          <w:sz w:val="24"/>
        </w:rPr>
      </w:pPr>
    </w:p>
    <w:p w:rsidR="00976CA2" w:rsidRDefault="00976CA2">
      <w:pPr>
        <w:ind w:firstLine="1134"/>
        <w:rPr>
          <w:sz w:val="24"/>
        </w:rPr>
      </w:pPr>
      <w:r>
        <w:rPr>
          <w:sz w:val="24"/>
        </w:rPr>
        <w:t xml:space="preserve">RESOLVE: </w:t>
      </w:r>
    </w:p>
    <w:p w:rsidR="00976CA2" w:rsidRDefault="00976CA2">
      <w:pPr>
        <w:ind w:firstLine="1134"/>
        <w:rPr>
          <w:sz w:val="24"/>
        </w:rPr>
      </w:pPr>
    </w:p>
    <w:p w:rsidR="00976CA2" w:rsidRDefault="00976CA2">
      <w:pPr>
        <w:ind w:firstLine="1134"/>
        <w:jc w:val="both"/>
        <w:rPr>
          <w:sz w:val="24"/>
        </w:rPr>
      </w:pPr>
      <w:r>
        <w:rPr>
          <w:sz w:val="24"/>
        </w:rPr>
        <w:t xml:space="preserve">Art. 1º A cota mensal de transporte aéreo do Deputado fica limitada aos valores constantes do Anexo deste Ato. </w:t>
      </w:r>
    </w:p>
    <w:p w:rsidR="00976CA2" w:rsidRDefault="00976CA2">
      <w:pPr>
        <w:ind w:firstLine="1134"/>
        <w:jc w:val="both"/>
        <w:rPr>
          <w:sz w:val="24"/>
        </w:rPr>
      </w:pPr>
      <w:r>
        <w:rPr>
          <w:sz w:val="24"/>
        </w:rPr>
        <w:t xml:space="preserve">§ 1º A validade da requisição de transporte aéreo coincidirá com o respectivo ano fiscal. </w:t>
      </w:r>
    </w:p>
    <w:p w:rsidR="00976CA2" w:rsidRDefault="00976CA2">
      <w:pPr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§ 2° A cota será reajustada semestralmente, de forma automática, nos meses de janeiro e julho de cada ano, de acordo com a variação do Índice de Preços ao Consumidor Ampliado (IPCA) apurada no semestre anterior. </w:t>
      </w:r>
      <w:r>
        <w:rPr>
          <w:i/>
          <w:sz w:val="24"/>
        </w:rPr>
        <w:fldChar w:fldCharType="begin"/>
      </w:r>
      <w:r w:rsidR="003F0B71">
        <w:rPr>
          <w:i/>
          <w:sz w:val="24"/>
        </w:rPr>
        <w:instrText>HYPERLINK "http://www2.camara.leg.br/legin/int/atomes/2006/atodamesa-90-31-outubro-2006-546362-norma-cd-mesa.html"</w:instrText>
      </w:r>
      <w:r w:rsidR="003F0B71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(Parágrafo com redação dada pelo Ato da Mesa nº 90, de 31/10/2006)</w:t>
      </w:r>
    </w:p>
    <w:p w:rsidR="00976CA2" w:rsidRDefault="00976CA2">
      <w:pPr>
        <w:ind w:firstLine="1134"/>
        <w:jc w:val="both"/>
        <w:rPr>
          <w:rStyle w:val="Hyperlink"/>
          <w:i/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§ 3° Admitir-se-á à Mesa Diretora, excepcionalmente, a revisão por outro índice ou percentual, caso haja significativa distorção entre o IPCA e o reajuste praticado pelas companhias aéreas no mesmo período. </w:t>
      </w:r>
      <w:hyperlink r:id="rId7" w:history="1">
        <w:r>
          <w:rPr>
            <w:rStyle w:val="Hyperlink"/>
            <w:i/>
            <w:sz w:val="24"/>
          </w:rPr>
          <w:t>(Parágrafo acrescido pelo Ato da Mesa nº 130, de 27/6/2002</w:t>
        </w:r>
      </w:hyperlink>
      <w:r>
        <w:rPr>
          <w:i/>
          <w:sz w:val="24"/>
        </w:rPr>
        <w:t xml:space="preserve"> e </w:t>
      </w:r>
      <w:r>
        <w:rPr>
          <w:i/>
          <w:sz w:val="24"/>
        </w:rPr>
        <w:fldChar w:fldCharType="begin"/>
      </w:r>
      <w:r w:rsidR="003F0B71">
        <w:rPr>
          <w:i/>
          <w:sz w:val="24"/>
        </w:rPr>
        <w:instrText>HYPERLINK "http://www2.camara.leg.br/legin/int/atomes/2006/atodamesa-90-31-outubro-2006-546362-norma-cd-mesa.html"</w:instrText>
      </w:r>
      <w:r w:rsidR="003F0B71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com nova redação dada pelo Ato da Mesa nº 90, de 31/10/2006)</w:t>
      </w:r>
    </w:p>
    <w:p w:rsidR="00976CA2" w:rsidRDefault="00976CA2">
      <w:pPr>
        <w:pStyle w:val="Recuodecorpodetexto3"/>
      </w:pPr>
      <w:r>
        <w:rPr>
          <w:i/>
        </w:rPr>
        <w:fldChar w:fldCharType="end"/>
      </w:r>
      <w:r>
        <w:t xml:space="preserve">§ 4° Farão jus a um acréscimo ao valor de sua cota mensal os membros da Mesa, os suplentes de secretário da Mesa, os líderes de partido político, o Líder do Governo na Câmara e o Líder do Governo no Congresso, se Deputado Federal. </w:t>
      </w:r>
      <w:hyperlink r:id="rId8" w:history="1">
        <w:r>
          <w:rPr>
            <w:rStyle w:val="Hyperlink"/>
            <w:i/>
          </w:rPr>
          <w:t>(Parágrafo acrescido pelo Ato da Mesa nº 4, de 15/3/2007)</w:t>
        </w:r>
      </w:hyperlink>
    </w:p>
    <w:p w:rsidR="00976CA2" w:rsidRDefault="00976CA2">
      <w:pPr>
        <w:ind w:firstLine="1134"/>
        <w:jc w:val="both"/>
        <w:rPr>
          <w:sz w:val="24"/>
        </w:rPr>
      </w:pPr>
      <w:r>
        <w:rPr>
          <w:sz w:val="24"/>
        </w:rPr>
        <w:t xml:space="preserve">§ 5º O acréscimo a que se refere o parágrafo anterior terá por base de cálculo o valor da maior cota mensal fixado no anexo deste ato e será de 70% desse valor para os membros da Mesa e de 25% para os suplentes de secretários e para os líderes. </w:t>
      </w:r>
      <w:hyperlink r:id="rId9" w:history="1">
        <w:r>
          <w:rPr>
            <w:rStyle w:val="Hyperlink"/>
            <w:i/>
            <w:sz w:val="24"/>
          </w:rPr>
          <w:t>(Primitivo § 4º acrescido pelo Ato da Mesa nº 130, de 27/6/2002</w:t>
        </w:r>
      </w:hyperlink>
      <w:r>
        <w:rPr>
          <w:i/>
          <w:sz w:val="24"/>
        </w:rPr>
        <w:t xml:space="preserve"> e </w:t>
      </w:r>
      <w:hyperlink r:id="rId10" w:history="1">
        <w:r>
          <w:rPr>
            <w:rStyle w:val="Hyperlink"/>
            <w:i/>
            <w:sz w:val="24"/>
          </w:rPr>
          <w:t>renumerado pelo Ato da Mesa nº 4, de 15/3/2007)</w:t>
        </w:r>
      </w:hyperlink>
    </w:p>
    <w:p w:rsidR="00976CA2" w:rsidRDefault="00976CA2">
      <w:pPr>
        <w:ind w:firstLine="1134"/>
        <w:jc w:val="both"/>
        <w:rPr>
          <w:sz w:val="24"/>
        </w:rPr>
      </w:pPr>
      <w:r>
        <w:rPr>
          <w:sz w:val="24"/>
        </w:rPr>
        <w:t xml:space="preserve">§ 6° Os reajustes previstos no § 2° serão fixados por Portaria do Diretor-Geral da Câmara dos Deputados. </w:t>
      </w:r>
      <w:hyperlink r:id="rId11" w:history="1">
        <w:r>
          <w:rPr>
            <w:rStyle w:val="Hyperlink"/>
            <w:i/>
            <w:sz w:val="24"/>
          </w:rPr>
          <w:t>(Parágrafo acrescido pelo Ato da Mesa nº 4, de 15/3/2007)</w:t>
        </w:r>
      </w:hyperlink>
    </w:p>
    <w:p w:rsidR="00976CA2" w:rsidRDefault="00976CA2">
      <w:pPr>
        <w:ind w:firstLine="1134"/>
        <w:jc w:val="both"/>
        <w:rPr>
          <w:sz w:val="24"/>
        </w:rPr>
      </w:pPr>
    </w:p>
    <w:p w:rsidR="00976CA2" w:rsidRDefault="00976CA2">
      <w:pPr>
        <w:ind w:firstLine="1134"/>
        <w:jc w:val="both"/>
        <w:rPr>
          <w:sz w:val="24"/>
        </w:rPr>
      </w:pPr>
      <w:r>
        <w:rPr>
          <w:sz w:val="24"/>
        </w:rPr>
        <w:t xml:space="preserve">Art. 2º O fornecimento de bilhetes será feito mediante entrega de requisição do deputado diretamente a empresa previamente credenciada e cadastrada junto ao Departamento de Finanças. </w:t>
      </w:r>
    </w:p>
    <w:p w:rsidR="00976CA2" w:rsidRDefault="00976CA2">
      <w:pPr>
        <w:ind w:firstLine="1134"/>
        <w:jc w:val="both"/>
        <w:rPr>
          <w:sz w:val="24"/>
        </w:rPr>
      </w:pPr>
      <w:r>
        <w:rPr>
          <w:sz w:val="24"/>
        </w:rPr>
        <w:t xml:space="preserve">§ 1º A requisição de que trata o caput será emitida por procedimento eletrônico e deverá ser assinada pelo Deputado interessado ou funcionário credenciado. </w:t>
      </w:r>
    </w:p>
    <w:p w:rsidR="00976CA2" w:rsidRDefault="00976CA2">
      <w:pPr>
        <w:pStyle w:val="Recuodecorpodetexto2"/>
        <w:jc w:val="both"/>
      </w:pPr>
      <w:r>
        <w:lastRenderedPageBreak/>
        <w:t xml:space="preserve">§ 2º A emissão de requisição e a retirada de bilhete na empresa poderá ser feita pelo Deputado ou por no máximo dois funcionários do Gabinete Parlamentar por ele indicados e devidamente credenciados pela Terceira Secretaria. </w:t>
      </w:r>
    </w:p>
    <w:p w:rsidR="00976CA2" w:rsidRDefault="00976CA2">
      <w:pPr>
        <w:ind w:firstLine="1134"/>
        <w:jc w:val="both"/>
        <w:rPr>
          <w:sz w:val="24"/>
        </w:rPr>
      </w:pPr>
      <w:r>
        <w:rPr>
          <w:sz w:val="24"/>
        </w:rPr>
        <w:t xml:space="preserve">§ 3º As empresas credenciadas sempre que solicitado deverão apresentar a documentação relativa a regularidade fiscal, nos termos da legislação vigente. </w:t>
      </w:r>
    </w:p>
    <w:p w:rsidR="00976CA2" w:rsidRDefault="00976CA2">
      <w:pPr>
        <w:ind w:firstLine="1134"/>
        <w:jc w:val="both"/>
        <w:rPr>
          <w:sz w:val="24"/>
        </w:rPr>
      </w:pPr>
    </w:p>
    <w:p w:rsidR="00976CA2" w:rsidRDefault="00976CA2">
      <w:pPr>
        <w:ind w:firstLine="1134"/>
        <w:jc w:val="both"/>
        <w:rPr>
          <w:sz w:val="24"/>
        </w:rPr>
      </w:pPr>
      <w:r>
        <w:rPr>
          <w:sz w:val="24"/>
        </w:rPr>
        <w:t xml:space="preserve">Art. 3º Perderá o direito à cota o parlamentar titular: </w:t>
      </w:r>
    </w:p>
    <w:p w:rsidR="00976CA2" w:rsidRDefault="00976CA2">
      <w:pPr>
        <w:ind w:firstLine="1134"/>
        <w:jc w:val="both"/>
        <w:rPr>
          <w:sz w:val="24"/>
        </w:rPr>
      </w:pPr>
      <w:r>
        <w:rPr>
          <w:sz w:val="24"/>
        </w:rPr>
        <w:t xml:space="preserve">I - afastado para tratar de interesse particular, sem remuneração; </w:t>
      </w:r>
    </w:p>
    <w:p w:rsidR="00976CA2" w:rsidRDefault="00976CA2">
      <w:pPr>
        <w:ind w:firstLine="1134"/>
        <w:jc w:val="both"/>
        <w:rPr>
          <w:sz w:val="24"/>
        </w:rPr>
      </w:pPr>
      <w:r>
        <w:rPr>
          <w:sz w:val="24"/>
        </w:rPr>
        <w:t xml:space="preserve">II - cujo suplente encontrar-se no exercício do mandato. </w:t>
      </w:r>
    </w:p>
    <w:p w:rsidR="00976CA2" w:rsidRDefault="00976CA2">
      <w:pPr>
        <w:ind w:firstLine="1134"/>
        <w:jc w:val="both"/>
        <w:rPr>
          <w:sz w:val="24"/>
        </w:rPr>
      </w:pPr>
    </w:p>
    <w:p w:rsidR="00976CA2" w:rsidRDefault="00976CA2">
      <w:pPr>
        <w:ind w:firstLine="1134"/>
        <w:jc w:val="both"/>
        <w:rPr>
          <w:sz w:val="24"/>
        </w:rPr>
      </w:pPr>
      <w:r>
        <w:rPr>
          <w:sz w:val="24"/>
        </w:rPr>
        <w:t xml:space="preserve">Art. 4º Deverá ser restituída à Câmara dos Deputados, mediante desconto em folha ou crédito bancário, proporcionalmente aos dias de mandato não exercido, a importância correspondente à cota eventualmente utilizada nas condições apontadas nos incisos I e II do art. 3º. </w:t>
      </w:r>
    </w:p>
    <w:p w:rsidR="00976CA2" w:rsidRDefault="00976CA2">
      <w:pPr>
        <w:ind w:firstLine="1134"/>
        <w:jc w:val="both"/>
        <w:rPr>
          <w:sz w:val="24"/>
        </w:rPr>
      </w:pPr>
    </w:p>
    <w:p w:rsidR="00976CA2" w:rsidRDefault="00976CA2">
      <w:pPr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Art. 5º Havendo saldo de cota disponível, o Deputado poderá requerer o reembolso de despesa com transporte aéreo. </w:t>
      </w:r>
      <w:r>
        <w:rPr>
          <w:i/>
          <w:sz w:val="24"/>
        </w:rPr>
        <w:fldChar w:fldCharType="begin"/>
      </w:r>
      <w:r w:rsidR="003F0B71">
        <w:rPr>
          <w:i/>
          <w:sz w:val="24"/>
        </w:rPr>
        <w:instrText>HYPERLINK "http://www2.camara.leg.br/legin/int/atomes/2002/atodamesa-130-27-junho-2002-321482-norma-cd-mesa.html"</w:instrText>
      </w:r>
      <w:r w:rsidR="003F0B71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(“Caput” do artigo com redação dada pelo Ato da Mesa nº 130, de 27/6/2002)</w:t>
      </w:r>
    </w:p>
    <w:p w:rsidR="00976CA2" w:rsidRDefault="00976CA2">
      <w:pPr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§ 1º O pedido de reembolso deverá ser dirigido ao Terceiro-Secretário e estar instruído com vias originais de um dos seguintes documentos em nome do interessado: </w:t>
      </w:r>
    </w:p>
    <w:p w:rsidR="00976CA2" w:rsidRDefault="00976CA2">
      <w:pPr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I - bilhete de passagem utilizado, contendo data de emissão e indicação da forma de pagamento; ou </w:t>
      </w:r>
      <w:r>
        <w:rPr>
          <w:i/>
          <w:sz w:val="24"/>
        </w:rPr>
        <w:fldChar w:fldCharType="begin"/>
      </w:r>
      <w:r w:rsidR="003F0B71">
        <w:rPr>
          <w:i/>
          <w:sz w:val="24"/>
        </w:rPr>
        <w:instrText>HYPERLINK "http://www2.camara.leg.br/legin/int/atomes/2002/atodamesa-130-27-junho-2002-321482-norma-cd-mesa.html"</w:instrText>
      </w:r>
      <w:r w:rsidR="003F0B71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(Inciso com redação dada pelo Ato da Mesa nº 130, de 27/6/2002)</w:t>
      </w:r>
    </w:p>
    <w:p w:rsidR="00976CA2" w:rsidRDefault="00976CA2">
      <w:pPr>
        <w:pStyle w:val="Recuodecorpodetexto3"/>
      </w:pPr>
      <w:r>
        <w:rPr>
          <w:i/>
        </w:rPr>
        <w:fldChar w:fldCharType="end"/>
      </w:r>
      <w:r>
        <w:t xml:space="preserve">II - bilhete de passagem utilizado, acompanhado de recibo de quitação ou de fatura quitada; ou </w:t>
      </w:r>
    </w:p>
    <w:p w:rsidR="00976CA2" w:rsidRDefault="00976CA2">
      <w:pPr>
        <w:ind w:firstLine="1134"/>
        <w:jc w:val="both"/>
        <w:rPr>
          <w:sz w:val="24"/>
        </w:rPr>
      </w:pPr>
      <w:r>
        <w:rPr>
          <w:sz w:val="24"/>
        </w:rPr>
        <w:t xml:space="preserve">III - nota fiscal quitada; ou </w:t>
      </w:r>
    </w:p>
    <w:p w:rsidR="00976CA2" w:rsidRDefault="00976CA2">
      <w:pPr>
        <w:ind w:firstLine="1134"/>
        <w:jc w:val="both"/>
        <w:rPr>
          <w:sz w:val="24"/>
        </w:rPr>
      </w:pPr>
      <w:r>
        <w:rPr>
          <w:sz w:val="24"/>
        </w:rPr>
        <w:t xml:space="preserve">IV - nota fiscal, acompanhada de recibo de quitação ou de fatura quitada. </w:t>
      </w:r>
    </w:p>
    <w:p w:rsidR="00976CA2" w:rsidRDefault="00976CA2">
      <w:pPr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V - recibo ou nota fiscal avulsa do fornecedor do serviço, quando se tratar de pessoa física, desde que o documento contenha a identificação completa do beneficiário do pagamento, incluindo endereço, número do CPF e da identidade, bem como a discriminação completa da despesa. </w:t>
      </w:r>
      <w:r>
        <w:rPr>
          <w:i/>
          <w:sz w:val="24"/>
        </w:rPr>
        <w:fldChar w:fldCharType="begin"/>
      </w:r>
      <w:r w:rsidR="003F0B71">
        <w:rPr>
          <w:i/>
          <w:sz w:val="24"/>
        </w:rPr>
        <w:instrText>HYPERLINK "http://www2.camara.leg.br/legin/int/atomes/2002/atodamesa-130-27-junho-2002-321482-norma-cd-mesa.html"</w:instrText>
      </w:r>
      <w:r w:rsidR="003F0B71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(Inciso acrescido pelo Ato da Mesa nº 130, de 27/6/2002)</w:t>
      </w:r>
    </w:p>
    <w:p w:rsidR="00976CA2" w:rsidRDefault="00976CA2">
      <w:pPr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§ 2º O reembolso efetivado será abatido da cota do interessado. </w:t>
      </w:r>
    </w:p>
    <w:p w:rsidR="00976CA2" w:rsidRDefault="00976CA2">
      <w:pPr>
        <w:ind w:firstLine="1134"/>
        <w:jc w:val="both"/>
        <w:rPr>
          <w:sz w:val="24"/>
        </w:rPr>
      </w:pPr>
      <w:r>
        <w:rPr>
          <w:sz w:val="24"/>
        </w:rPr>
        <w:t xml:space="preserve">§ 3º O débito da cota mensal de transporte aéreo poderá ser compensado mediante aproveitamento do saldo disponível da cota postal-telefônica, disciplinada pelo Ato da Mesa nº 72 , de 2005. </w:t>
      </w:r>
      <w:hyperlink r:id="rId12" w:history="1">
        <w:r>
          <w:rPr>
            <w:rStyle w:val="Hyperlink"/>
            <w:i/>
            <w:sz w:val="24"/>
          </w:rPr>
          <w:t>(Parágrafo acrescido pelo Ato da Mesa nº 11, de 5/7/2007)</w:t>
        </w:r>
      </w:hyperlink>
    </w:p>
    <w:p w:rsidR="00976CA2" w:rsidRDefault="00976CA2">
      <w:pPr>
        <w:ind w:firstLine="1134"/>
        <w:rPr>
          <w:sz w:val="24"/>
        </w:rPr>
      </w:pPr>
    </w:p>
    <w:p w:rsidR="00976CA2" w:rsidRDefault="00976CA2">
      <w:pPr>
        <w:ind w:firstLine="1134"/>
        <w:rPr>
          <w:sz w:val="24"/>
        </w:rPr>
      </w:pPr>
      <w:r>
        <w:rPr>
          <w:sz w:val="24"/>
        </w:rPr>
        <w:t xml:space="preserve">Art. 6º Os casos omissos serão definidos pelo Terceiro-Secretário. </w:t>
      </w:r>
    </w:p>
    <w:p w:rsidR="00976CA2" w:rsidRDefault="00976CA2">
      <w:pPr>
        <w:ind w:firstLine="1134"/>
        <w:rPr>
          <w:sz w:val="24"/>
        </w:rPr>
      </w:pPr>
    </w:p>
    <w:p w:rsidR="00976CA2" w:rsidRDefault="00976CA2">
      <w:pPr>
        <w:ind w:firstLine="1134"/>
        <w:rPr>
          <w:sz w:val="24"/>
        </w:rPr>
      </w:pPr>
      <w:r>
        <w:rPr>
          <w:sz w:val="24"/>
        </w:rPr>
        <w:t xml:space="preserve">Art. 7º Este Ato entra em vigor da data da publicação. </w:t>
      </w:r>
    </w:p>
    <w:p w:rsidR="00976CA2" w:rsidRDefault="00976CA2">
      <w:pPr>
        <w:ind w:firstLine="1134"/>
        <w:rPr>
          <w:sz w:val="24"/>
        </w:rPr>
      </w:pPr>
    </w:p>
    <w:p w:rsidR="00976CA2" w:rsidRDefault="00976CA2">
      <w:pPr>
        <w:ind w:firstLine="1134"/>
        <w:rPr>
          <w:sz w:val="24"/>
        </w:rPr>
      </w:pPr>
      <w:r>
        <w:rPr>
          <w:sz w:val="24"/>
        </w:rPr>
        <w:t xml:space="preserve">Art. 8º Revogam-se o Ato da Mesa nº 4, de 1971, e as disposições em contrário. </w:t>
      </w:r>
    </w:p>
    <w:p w:rsidR="00976CA2" w:rsidRDefault="00976CA2">
      <w:pPr>
        <w:ind w:firstLine="1134"/>
        <w:rPr>
          <w:sz w:val="24"/>
        </w:rPr>
      </w:pPr>
    </w:p>
    <w:p w:rsidR="00976CA2" w:rsidRDefault="00976CA2">
      <w:pPr>
        <w:ind w:firstLine="1134"/>
        <w:rPr>
          <w:sz w:val="24"/>
        </w:rPr>
      </w:pPr>
      <w:r>
        <w:rPr>
          <w:sz w:val="24"/>
        </w:rPr>
        <w:t>Câmara dos Deputados, 21 de junho de 2000.</w:t>
      </w:r>
    </w:p>
    <w:p w:rsidR="00976CA2" w:rsidRDefault="00976CA2">
      <w:pPr>
        <w:ind w:firstLine="1134"/>
        <w:rPr>
          <w:sz w:val="24"/>
        </w:rPr>
      </w:pPr>
    </w:p>
    <w:p w:rsidR="00976CA2" w:rsidRDefault="00976CA2">
      <w:pPr>
        <w:ind w:firstLine="1134"/>
        <w:rPr>
          <w:sz w:val="24"/>
        </w:rPr>
      </w:pPr>
      <w:r>
        <w:rPr>
          <w:sz w:val="24"/>
        </w:rPr>
        <w:t xml:space="preserve">MICHEL TEMER, </w:t>
      </w:r>
    </w:p>
    <w:p w:rsidR="00976CA2" w:rsidRDefault="00976CA2">
      <w:pPr>
        <w:ind w:firstLine="1134"/>
        <w:rPr>
          <w:sz w:val="24"/>
        </w:rPr>
      </w:pPr>
      <w:r>
        <w:rPr>
          <w:sz w:val="24"/>
        </w:rPr>
        <w:t xml:space="preserve">Presidente. </w:t>
      </w:r>
    </w:p>
    <w:p w:rsidR="00976CA2" w:rsidRDefault="00976CA2">
      <w:pPr>
        <w:ind w:firstLine="1134"/>
        <w:rPr>
          <w:sz w:val="24"/>
        </w:rPr>
      </w:pPr>
    </w:p>
    <w:p w:rsidR="00976CA2" w:rsidRDefault="00976CA2">
      <w:pPr>
        <w:ind w:firstLine="1134"/>
        <w:rPr>
          <w:sz w:val="24"/>
        </w:rPr>
      </w:pPr>
    </w:p>
    <w:p w:rsidR="00976CA2" w:rsidRDefault="00976CA2">
      <w:pPr>
        <w:pStyle w:val="Corpodetexto3"/>
        <w:jc w:val="center"/>
        <w:rPr>
          <w:snapToGrid w:val="0"/>
        </w:rPr>
      </w:pPr>
      <w:r>
        <w:rPr>
          <w:snapToGrid w:val="0"/>
        </w:rPr>
        <w:lastRenderedPageBreak/>
        <w:t xml:space="preserve">ANEXO </w:t>
      </w:r>
    </w:p>
    <w:p w:rsidR="00976CA2" w:rsidRDefault="00976CA2">
      <w:pPr>
        <w:pStyle w:val="Corpodetexto3"/>
        <w:jc w:val="center"/>
        <w:rPr>
          <w:rStyle w:val="Hyperlink"/>
          <w:i/>
        </w:rPr>
      </w:pPr>
      <w:r>
        <w:rPr>
          <w:i/>
          <w:snapToGrid w:val="0"/>
        </w:rPr>
        <w:fldChar w:fldCharType="begin"/>
      </w:r>
      <w:r w:rsidR="003F0B71">
        <w:rPr>
          <w:i/>
          <w:snapToGrid w:val="0"/>
        </w:rPr>
        <w:instrText>HYPERLINK "http://www2.camara.leg.br/legin/int/portar/2008/portaria-57-15-julho-2008-578277-norma-cd-dg.html"</w:instrText>
      </w:r>
      <w:r w:rsidR="003F0B71">
        <w:rPr>
          <w:i/>
          <w:snapToGrid w:val="0"/>
        </w:rPr>
      </w:r>
      <w:r>
        <w:rPr>
          <w:i/>
          <w:snapToGrid w:val="0"/>
        </w:rPr>
        <w:fldChar w:fldCharType="separate"/>
      </w:r>
      <w:r>
        <w:rPr>
          <w:rStyle w:val="Hyperlink"/>
          <w:i/>
        </w:rPr>
        <w:t>(Redação dada pela  Portaria/DG nº 57, de 15/7/2008)</w:t>
      </w:r>
    </w:p>
    <w:p w:rsidR="00976CA2" w:rsidRDefault="00976CA2">
      <w:pPr>
        <w:rPr>
          <w:rFonts w:ascii="Courier" w:hAnsi="Courier"/>
          <w:snapToGrid w:val="0"/>
          <w:sz w:val="24"/>
        </w:rPr>
      </w:pPr>
      <w:r>
        <w:rPr>
          <w:i/>
          <w:snapToGrid w:val="0"/>
          <w:sz w:val="24"/>
        </w:rPr>
        <w:fldChar w:fldCharType="end"/>
      </w: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117"/>
      </w:tblGrid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ESTADO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VALOR DA COTA EM R$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AC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17.429,77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AL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14.013,00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AM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16.445,65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AP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16.264,71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BA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12.222,10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CE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15.409,65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DF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4.605,32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ES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10.752,01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GO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8.976,30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MA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15.131,67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MG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9.518,83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MS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13.641,28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MT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12.608,56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PA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15.201,85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PB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rFonts w:ascii="Courier" w:hAnsi="Courier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15.021,31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PE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14.691,76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PI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14.038,64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PR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12.093,34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RJ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9.210,58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RN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15.669,24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RO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16.540,49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pStyle w:val="Ttulo2"/>
              <w:rPr>
                <w:snapToGrid w:val="0"/>
              </w:rPr>
            </w:pPr>
            <w:r>
              <w:rPr>
                <w:snapToGrid w:val="0"/>
              </w:rPr>
              <w:t>RR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18.337,68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RS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13.949,81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SC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13.025,19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SE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13.267,42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SP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10.399,63</w:t>
            </w:r>
          </w:p>
        </w:tc>
      </w:tr>
      <w:tr w:rsidR="00976CA2">
        <w:tblPrEx>
          <w:tblCellMar>
            <w:top w:w="0" w:type="dxa"/>
            <w:bottom w:w="0" w:type="dxa"/>
          </w:tblCellMar>
        </w:tblPrEx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</w:rPr>
              <w:t>TO</w:t>
            </w:r>
          </w:p>
        </w:tc>
        <w:tc>
          <w:tcPr>
            <w:tcW w:w="3117" w:type="dxa"/>
          </w:tcPr>
          <w:p w:rsidR="00976CA2" w:rsidRDefault="00976C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12.678,57</w:t>
            </w:r>
          </w:p>
        </w:tc>
      </w:tr>
    </w:tbl>
    <w:p w:rsidR="00976CA2" w:rsidRDefault="00976CA2">
      <w:pPr>
        <w:rPr>
          <w:snapToGrid w:val="0"/>
          <w:sz w:val="24"/>
        </w:rPr>
      </w:pPr>
    </w:p>
    <w:p w:rsidR="00976CA2" w:rsidRDefault="00976CA2">
      <w:pPr>
        <w:ind w:firstLine="1134"/>
      </w:pPr>
    </w:p>
    <w:sectPr w:rsidR="00976CA2">
      <w:pgSz w:w="12240" w:h="15840"/>
      <w:pgMar w:top="1417" w:right="1701" w:bottom="141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B71"/>
    <w:rsid w:val="003F0B71"/>
    <w:rsid w:val="004212B1"/>
    <w:rsid w:val="0097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472010-87D8-48C2-BB65-69FC7787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paragraph" w:styleId="Corpodetexto3">
    <w:name w:val="Body Text 3"/>
    <w:basedOn w:val="Normal"/>
    <w:semiHidden/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07/atodamesa-4-15-marco-2007-552170-norma-cd-mesa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2002/atodamesa-130-27-junho-2002-321482-norma-cd-mesa.html" TargetMode="External"/><Relationship Id="rId12" Type="http://schemas.openxmlformats.org/officeDocument/2006/relationships/hyperlink" Target="http://www2.camara.leg.br/legin/int/atomes/2007/atodamesa-11-5-julho-2007-557898-norma-cd-mes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2009/atodamesa-43-21-maio-2009-588364-norma-cd-mesa.html" TargetMode="External"/><Relationship Id="rId11" Type="http://schemas.openxmlformats.org/officeDocument/2006/relationships/hyperlink" Target="http://www2.camara.leg.br/legin/int/atomes/2007/atodamesa-4-15-marco-2007-552170-norma-cd-mesa.html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://www2.camara.leg.br/legin/int/atomes/2007/atodamesa-4-15-marco-2007-552170-norma-cd-mesa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2.camara.leg.br/legin/int/atomes/2002/atodamesa-130-27-junho-2002-321482-norma-cd-mes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1048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6700</CharactersWithSpaces>
  <SharedDoc>false</SharedDoc>
  <HLinks>
    <vt:vector size="78" baseType="variant">
      <vt:variant>
        <vt:i4>262221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http://www2.camara.leg.br/legin/int/portar/2008/portaria-57-15-julho-2008-578277-norma-cd-dg.html</vt:lpwstr>
      </vt:variant>
      <vt:variant>
        <vt:lpwstr/>
      </vt:variant>
      <vt:variant>
        <vt:i4>6357096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http://www2.camara.leg.br/legin/int/atomes/2007/atodamesa-11-5-julho-2007-557898-norma-cd-mesa.html</vt:lpwstr>
      </vt:variant>
      <vt:variant>
        <vt:lpwstr/>
      </vt:variant>
      <vt:variant>
        <vt:i4>5177414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http://www2.camara.leg.br/legin/int/atomes/2002/atodamesa-130-27-junho-2002-321482-norma-cd-mesa.html</vt:lpwstr>
      </vt:variant>
      <vt:variant>
        <vt:lpwstr/>
      </vt:variant>
      <vt:variant>
        <vt:i4>5177414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http://www2.camara.leg.br/legin/int/atomes/2002/atodamesa-130-27-junho-2002-321482-norma-cd-mesa.html</vt:lpwstr>
      </vt:variant>
      <vt:variant>
        <vt:lpwstr/>
      </vt:variant>
      <vt:variant>
        <vt:i4>5177414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http://www2.camara.leg.br/legin/int/atomes/2002/atodamesa-130-27-junho-2002-321482-norma-cd-mesa.html</vt:lpwstr>
      </vt:variant>
      <vt:variant>
        <vt:lpwstr/>
      </vt:variant>
      <vt:variant>
        <vt:i4>6619237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http://www2.camara.leg.br/legin/int/atomes/2007/atodamesa-4-15-marco-2007-552170-norma-cd-mesa.html</vt:lpwstr>
      </vt:variant>
      <vt:variant>
        <vt:lpwstr/>
      </vt:variant>
      <vt:variant>
        <vt:i4>6619237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http://www2.camara.leg.br/legin/int/atomes/2007/atodamesa-4-15-marco-2007-552170-norma-cd-mesa.html</vt:lpwstr>
      </vt:variant>
      <vt:variant>
        <vt:lpwstr/>
      </vt:variant>
      <vt:variant>
        <vt:i4>5177414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http://www2.camara.leg.br/legin/int/atomes/2002/atodamesa-130-27-junho-2002-321482-norma-cd-mesa.html</vt:lpwstr>
      </vt:variant>
      <vt:variant>
        <vt:lpwstr/>
      </vt:variant>
      <vt:variant>
        <vt:i4>6619237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http://www2.camara.leg.br/legin/int/atomes/2007/atodamesa-4-15-marco-2007-552170-norma-cd-mesa.html</vt:lpwstr>
      </vt:variant>
      <vt:variant>
        <vt:lpwstr/>
      </vt:variant>
      <vt:variant>
        <vt:i4>2621549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http://www2.camara.leg.br/legin/int/atomes/2006/atodamesa-90-31-outubro-2006-546362-norma-cd-mesa.html</vt:lpwstr>
      </vt:variant>
      <vt:variant>
        <vt:lpwstr/>
      </vt:variant>
      <vt:variant>
        <vt:i4>5177414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http://www2.camara.leg.br/legin/int/atomes/2002/atodamesa-130-27-junho-2002-321482-norma-cd-mesa.html</vt:lpwstr>
      </vt:variant>
      <vt:variant>
        <vt:lpwstr/>
      </vt:variant>
      <vt:variant>
        <vt:i4>2621549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http://www2.camara.leg.br/legin/int/atomes/2006/atodamesa-90-31-outubro-2006-546362-norma-cd-mesa.html</vt:lpwstr>
      </vt:variant>
      <vt:variant>
        <vt:lpwstr/>
      </vt:variant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http://www2.camara.leg.br/legin/int/atomes/2009/atodamesa-43-21-maio-2009-588364-norma-cd-mesa.html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dcterms:created xsi:type="dcterms:W3CDTF">2025-11-20T17:35:00Z</dcterms:created>
  <dcterms:modified xsi:type="dcterms:W3CDTF">2025-11-20T17:35:00Z</dcterms:modified>
</cp:coreProperties>
</file>