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2ECF" w:rsidRDefault="000E2ECF">
      <w:pPr>
        <w:pStyle w:val="Cabealho"/>
        <w:jc w:val="center"/>
      </w:pPr>
      <w:r>
        <w:object w:dxaOrig="0" w:dyaOrig="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4" o:title=""/>
            <w10:wrap type="square"/>
          </v:shape>
          <o:OLEObject Type="Embed" ProgID="PBrush" ShapeID="_x0000_s1026" DrawAspect="Content" ObjectID="_1825157464" r:id="rId5"/>
        </w:object>
      </w:r>
    </w:p>
    <w:p w:rsidR="000E2ECF" w:rsidRDefault="000E2ECF">
      <w:pPr>
        <w:pStyle w:val="Cabealho"/>
        <w:jc w:val="center"/>
      </w:pPr>
    </w:p>
    <w:p w:rsidR="000E2ECF" w:rsidRDefault="000E2ECF">
      <w:pPr>
        <w:pStyle w:val="Cabealho"/>
        <w:jc w:val="center"/>
      </w:pPr>
    </w:p>
    <w:p w:rsidR="000E2ECF" w:rsidRDefault="000E2ECF">
      <w:pPr>
        <w:pStyle w:val="Cabealho"/>
        <w:jc w:val="center"/>
      </w:pPr>
    </w:p>
    <w:p w:rsidR="000E2ECF" w:rsidRDefault="000E2ECF">
      <w:pPr>
        <w:pStyle w:val="Cabealho"/>
        <w:jc w:val="center"/>
      </w:pPr>
    </w:p>
    <w:p w:rsidR="000E2ECF" w:rsidRDefault="000E2ECF">
      <w:pPr>
        <w:pStyle w:val="Cabealho"/>
        <w:jc w:val="center"/>
        <w:rPr>
          <w:b/>
        </w:rPr>
      </w:pPr>
      <w:r>
        <w:rPr>
          <w:b/>
        </w:rPr>
        <w:t>CÂMARA DOS DEPUTADOS</w:t>
      </w:r>
    </w:p>
    <w:p w:rsidR="000E2ECF" w:rsidRDefault="000E2ECF">
      <w:pPr>
        <w:pStyle w:val="Cabealho"/>
        <w:jc w:val="center"/>
      </w:pPr>
      <w:r>
        <w:t>Centro de Documentação e Informação</w:t>
      </w:r>
    </w:p>
    <w:p w:rsidR="000E2ECF" w:rsidRDefault="000E2ECF">
      <w:pPr>
        <w:pStyle w:val="Corpodetexto2"/>
      </w:pPr>
    </w:p>
    <w:p w:rsidR="000E2ECF" w:rsidRDefault="000E2ECF">
      <w:pPr>
        <w:pStyle w:val="Corpodetexto2"/>
        <w:jc w:val="center"/>
        <w:rPr>
          <w:b/>
          <w:sz w:val="28"/>
        </w:rPr>
      </w:pPr>
      <w:r>
        <w:rPr>
          <w:b/>
          <w:sz w:val="28"/>
        </w:rPr>
        <w:t>ATO DA MESA Nº 87, DE 1998</w:t>
      </w:r>
    </w:p>
    <w:p w:rsidR="000E2ECF" w:rsidRDefault="000E2ECF">
      <w:pPr>
        <w:pStyle w:val="Corpodetexto2"/>
      </w:pPr>
    </w:p>
    <w:p w:rsidR="000E2ECF" w:rsidRDefault="000E2ECF">
      <w:pPr>
        <w:pStyle w:val="Corpodetexto2"/>
      </w:pPr>
    </w:p>
    <w:p w:rsidR="000E2ECF" w:rsidRDefault="000E2ECF">
      <w:pPr>
        <w:pStyle w:val="Corpodetexto2"/>
        <w:ind w:left="4536"/>
      </w:pPr>
      <w:r>
        <w:t xml:space="preserve">Dispõe sobre a estrutura administrativa da Secretaria Executiva do Pró-Saúde e dá outras providências. </w:t>
      </w:r>
    </w:p>
    <w:p w:rsidR="000E2ECF" w:rsidRDefault="000E2ECF">
      <w:pPr>
        <w:pStyle w:val="Corpodetexto2"/>
      </w:pPr>
    </w:p>
    <w:p w:rsidR="000E2ECF" w:rsidRDefault="000E2ECF">
      <w:pPr>
        <w:pStyle w:val="Corpodetexto2"/>
      </w:pPr>
    </w:p>
    <w:p w:rsidR="000E2ECF" w:rsidRDefault="000E2ECF">
      <w:pPr>
        <w:pStyle w:val="Corpodetexto2"/>
        <w:ind w:firstLine="1134"/>
      </w:pPr>
      <w:r>
        <w:t xml:space="preserve">A MESA DA CÂMARA DOS DEPUTADOS, no uso de suas atribuições legais, </w:t>
      </w:r>
    </w:p>
    <w:p w:rsidR="000E2ECF" w:rsidRDefault="000E2ECF">
      <w:pPr>
        <w:pStyle w:val="Corpodetexto2"/>
        <w:ind w:firstLine="1134"/>
      </w:pPr>
    </w:p>
    <w:p w:rsidR="000E2ECF" w:rsidRDefault="000E2ECF">
      <w:pPr>
        <w:pStyle w:val="Corpodetexto2"/>
        <w:ind w:firstLine="1134"/>
      </w:pPr>
      <w:r>
        <w:t xml:space="preserve">RESOLVE: </w:t>
      </w:r>
    </w:p>
    <w:p w:rsidR="000E2ECF" w:rsidRDefault="000E2ECF">
      <w:pPr>
        <w:pStyle w:val="Corpodetexto2"/>
        <w:ind w:firstLine="1134"/>
      </w:pPr>
    </w:p>
    <w:p w:rsidR="000E2ECF" w:rsidRDefault="000E2ECF">
      <w:pPr>
        <w:pStyle w:val="Corpodetexto2"/>
        <w:ind w:firstLine="1134"/>
      </w:pPr>
      <w:r>
        <w:t xml:space="preserve">Art. 1º Enquanto não aprovada a nova estrutura administrativa da Câmara dos Deputados, ficam criadas, na Diretoria-Geral, as funções comissionadas constantes do Anexo a este Ato, alterando-se, em consequência, os Anexos da Resolução nº 7, de 1975, e do Ato da Mesa nº 30, de 1976. </w:t>
      </w:r>
    </w:p>
    <w:p w:rsidR="00A12549" w:rsidRDefault="000E2ECF" w:rsidP="00A12549">
      <w:pPr>
        <w:pStyle w:val="Corpodetexto2"/>
        <w:ind w:firstLine="1134"/>
        <w:rPr>
          <w:i/>
          <w:color w:val="FF0000"/>
        </w:rPr>
      </w:pPr>
      <w:r>
        <w:t xml:space="preserve">Parágrafo único. As funções comissionadas de que trata o </w:t>
      </w:r>
      <w:r>
        <w:rPr>
          <w:i/>
        </w:rPr>
        <w:t>caput</w:t>
      </w:r>
      <w:r>
        <w:t xml:space="preserve"> deste artigo são destinadas à organização administrativa da Secretaria-Executiva do Programa de Assistência à Saúde dos Servidores da Câmara dos Deputados - PRÓ-SAÚDE. </w:t>
      </w:r>
      <w:hyperlink r:id="rId6" w:history="1">
        <w:r w:rsidR="00A12549" w:rsidRPr="004A2577">
          <w:rPr>
            <w:rStyle w:val="Hyperlink"/>
            <w:i/>
          </w:rPr>
          <w:t>(Vide Ato da Mesa nº 137, de 20/5/2014)</w:t>
        </w:r>
      </w:hyperlink>
    </w:p>
    <w:p w:rsidR="00A12549" w:rsidRDefault="00A12549">
      <w:pPr>
        <w:pStyle w:val="Corpodetexto2"/>
        <w:ind w:firstLine="1134"/>
      </w:pPr>
    </w:p>
    <w:p w:rsidR="000E2ECF" w:rsidRDefault="000E2ECF">
      <w:pPr>
        <w:pStyle w:val="Corpodetexto2"/>
        <w:ind w:firstLine="1134"/>
      </w:pPr>
      <w:r>
        <w:t xml:space="preserve">Art. 2º As despesas decorrentes da aplicação do disposto neste Ato serão atendidas pelos recursos orçamentários próprios da Câmara dos Deputados. </w:t>
      </w:r>
    </w:p>
    <w:p w:rsidR="000E2ECF" w:rsidRDefault="000E2ECF">
      <w:pPr>
        <w:pStyle w:val="Corpodetexto2"/>
        <w:ind w:firstLine="1134"/>
      </w:pPr>
    </w:p>
    <w:p w:rsidR="000E2ECF" w:rsidRDefault="000E2ECF">
      <w:pPr>
        <w:pStyle w:val="Corpodetexto2"/>
        <w:ind w:firstLine="1134"/>
      </w:pPr>
      <w:r>
        <w:t>Art. 3º</w:t>
      </w:r>
      <w:bookmarkStart w:id="0" w:name="_GoBack"/>
      <w:bookmarkEnd w:id="0"/>
      <w:r>
        <w:t xml:space="preserve"> Este Ato entra em vigor na data de sua publicação. </w:t>
      </w:r>
    </w:p>
    <w:p w:rsidR="000E2ECF" w:rsidRDefault="000E2ECF">
      <w:pPr>
        <w:pStyle w:val="Corpodetexto2"/>
        <w:ind w:firstLine="1134"/>
      </w:pPr>
    </w:p>
    <w:p w:rsidR="000E2ECF" w:rsidRDefault="000E2ECF">
      <w:pPr>
        <w:pStyle w:val="Corpodetexto2"/>
        <w:ind w:firstLine="1134"/>
      </w:pPr>
      <w:r>
        <w:t>Art. 4º Revogam-se as disposições em contrário.</w:t>
      </w:r>
    </w:p>
    <w:p w:rsidR="000E2ECF" w:rsidRDefault="000E2ECF">
      <w:pPr>
        <w:pStyle w:val="Corpodetexto2"/>
        <w:ind w:firstLine="1134"/>
      </w:pPr>
    </w:p>
    <w:p w:rsidR="000E2ECF" w:rsidRDefault="000E2ECF">
      <w:pPr>
        <w:pStyle w:val="Corpodetexto2"/>
        <w:ind w:firstLine="1134"/>
      </w:pPr>
      <w:r>
        <w:t>Sala das Reuniões, em 2 de abril de 1998.</w:t>
      </w:r>
    </w:p>
    <w:p w:rsidR="000E2ECF" w:rsidRDefault="000E2ECF">
      <w:pPr>
        <w:pStyle w:val="Corpodetexto2"/>
        <w:ind w:firstLine="1134"/>
      </w:pPr>
    </w:p>
    <w:p w:rsidR="000E2ECF" w:rsidRDefault="000E2ECF">
      <w:pPr>
        <w:pStyle w:val="Corpodetexto2"/>
        <w:ind w:firstLine="1134"/>
      </w:pPr>
      <w:r>
        <w:t>MICHEL TEMER,</w:t>
      </w:r>
    </w:p>
    <w:p w:rsidR="000E2ECF" w:rsidRDefault="000E2ECF">
      <w:pPr>
        <w:pStyle w:val="Corpodetexto2"/>
        <w:ind w:firstLine="1134"/>
      </w:pPr>
      <w:r>
        <w:t xml:space="preserve">Presidente. </w:t>
      </w:r>
    </w:p>
    <w:p w:rsidR="000E2ECF" w:rsidRDefault="000E2ECF">
      <w:pPr>
        <w:pStyle w:val="Corpodetexto2"/>
        <w:ind w:firstLine="1134"/>
      </w:pPr>
    </w:p>
    <w:p w:rsidR="000E2ECF" w:rsidRDefault="000E2ECF">
      <w:pPr>
        <w:pStyle w:val="Corpodetexto2"/>
        <w:ind w:firstLine="1134"/>
      </w:pPr>
    </w:p>
    <w:p w:rsidR="000E2ECF" w:rsidRDefault="000E2ECF">
      <w:pPr>
        <w:pStyle w:val="Corpodetexto2"/>
        <w:jc w:val="center"/>
      </w:pPr>
      <w:r>
        <w:t>JUSTIFICAÇÃO</w:t>
      </w:r>
    </w:p>
    <w:p w:rsidR="000E2ECF" w:rsidRDefault="000E2ECF">
      <w:pPr>
        <w:pStyle w:val="Corpodetexto2"/>
        <w:ind w:firstLine="1134"/>
      </w:pPr>
    </w:p>
    <w:p w:rsidR="000E2ECF" w:rsidRDefault="000E2ECF">
      <w:pPr>
        <w:pStyle w:val="Corpodetexto2"/>
        <w:ind w:firstLine="1134"/>
      </w:pPr>
      <w:r>
        <w:t>O Programa de Assistência à Saúde dos Servidores da Câmara dos Deputados, desde sua instituição pelo Ato da Mesa nº 72, de 1993, vem cumprindo seu objetivo principal que consiste em propiciar assistência médica complementar aos servidores ativos ocupantes de cargo efetivo, inativos, respectivos dependentes e pensionistas.</w:t>
      </w:r>
    </w:p>
    <w:p w:rsidR="000E2ECF" w:rsidRDefault="000E2ECF">
      <w:pPr>
        <w:pStyle w:val="Corpodetexto2"/>
        <w:ind w:firstLine="1134"/>
      </w:pPr>
      <w:r>
        <w:lastRenderedPageBreak/>
        <w:t xml:space="preserve">Após quatro anos de existência, o PRÓ-SAÚDE atende cerca de 12.000 (doze mil) usuários, número este que tem se elevado consideravelmente conforme o aumento de credibilidade do programa junto aos servidores, tornando o controle bastante complexo e de grande responsabilidade. </w:t>
      </w:r>
    </w:p>
    <w:p w:rsidR="000E2ECF" w:rsidRDefault="000E2ECF">
      <w:pPr>
        <w:pStyle w:val="Corpodetexto2"/>
        <w:ind w:firstLine="1134"/>
      </w:pPr>
      <w:r>
        <w:t xml:space="preserve">Entretanto, o pessoal responsável pela administração do Programa não dispõe de qualquer compensação à altura pelo exercício das responsabilidades que lhes são atribuídas, tornando </w:t>
      </w:r>
      <w:r w:rsidR="00B64D0A">
        <w:t>difícil</w:t>
      </w:r>
      <w:r>
        <w:t xml:space="preserve"> a permanência de funcionários no Setor, atraídos, sempre, para outros órgãos mediante ofertas mais atraentes de gratificações e horários mais compatíveis com seus interesses.</w:t>
      </w:r>
    </w:p>
    <w:p w:rsidR="000E2ECF" w:rsidRDefault="000E2ECF">
      <w:pPr>
        <w:pStyle w:val="Corpodetexto2"/>
        <w:ind w:firstLine="1134"/>
      </w:pPr>
      <w:r>
        <w:t>Daí, portanto, considera-se oportuna a concessão da vantagem consubstanciada na presente proposta.</w:t>
      </w:r>
    </w:p>
    <w:p w:rsidR="000E2ECF" w:rsidRDefault="000E2ECF">
      <w:pPr>
        <w:pStyle w:val="Corpodetexto2"/>
      </w:pPr>
    </w:p>
    <w:p w:rsidR="000E2ECF" w:rsidRDefault="000E2ECF">
      <w:pPr>
        <w:pStyle w:val="Corpodetexto2"/>
        <w:jc w:val="center"/>
      </w:pPr>
      <w:r>
        <w:rPr>
          <w:b/>
        </w:rPr>
        <w:t>ANEXO</w:t>
      </w:r>
    </w:p>
    <w:p w:rsidR="000E2ECF" w:rsidRDefault="000E2ECF">
      <w:pPr>
        <w:pStyle w:val="Corpodetexto2"/>
        <w:jc w:val="center"/>
        <w:rPr>
          <w:i/>
          <w:color w:val="FF0000"/>
        </w:rPr>
      </w:pPr>
      <w:hyperlink r:id="rId7" w:history="1">
        <w:r>
          <w:rPr>
            <w:rStyle w:val="Hyperlink"/>
            <w:i/>
          </w:rPr>
          <w:t>(Anexo alterado pelo Ato da Mesa nº 97, de 1/7/1998)</w:t>
        </w:r>
      </w:hyperlink>
    </w:p>
    <w:p w:rsidR="000E2ECF" w:rsidRDefault="000E2ECF">
      <w:pPr>
        <w:pStyle w:val="Corpodetexto2"/>
      </w:pPr>
    </w:p>
    <w:p w:rsidR="000E2ECF" w:rsidRDefault="000E2ECF">
      <w:pPr>
        <w:pStyle w:val="Corpodetexto2"/>
        <w:jc w:val="center"/>
      </w:pPr>
      <w:r>
        <w:t>Secretaria-Executiva do PRÓ-SAÚDE</w:t>
      </w:r>
    </w:p>
    <w:p w:rsidR="000E2ECF" w:rsidRDefault="000E2ECF">
      <w:pPr>
        <w:pStyle w:val="Corpodetexto2"/>
        <w:jc w:val="center"/>
      </w:pPr>
    </w:p>
    <w:tbl>
      <w:tblPr>
        <w:tblW w:w="0" w:type="auto"/>
        <w:tblInd w:w="1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4678"/>
        <w:gridCol w:w="1134"/>
      </w:tblGrid>
      <w:tr w:rsidR="000E2ECF">
        <w:tblPrEx>
          <w:tblCellMar>
            <w:top w:w="0" w:type="dxa"/>
            <w:bottom w:w="0" w:type="dxa"/>
          </w:tblCellMar>
        </w:tblPrEx>
        <w:tc>
          <w:tcPr>
            <w:tcW w:w="1418" w:type="dxa"/>
          </w:tcPr>
          <w:p w:rsidR="000E2ECF" w:rsidRDefault="000E2ECF">
            <w:pPr>
              <w:pStyle w:val="Corpodetexto2"/>
              <w:jc w:val="center"/>
            </w:pPr>
            <w:r>
              <w:t>Nº DE</w:t>
            </w:r>
          </w:p>
          <w:p w:rsidR="000E2ECF" w:rsidRDefault="000E2ECF">
            <w:pPr>
              <w:pStyle w:val="Corpodetexto2"/>
              <w:jc w:val="center"/>
            </w:pPr>
            <w:r>
              <w:t>FUNÇÕES</w:t>
            </w:r>
          </w:p>
        </w:tc>
        <w:tc>
          <w:tcPr>
            <w:tcW w:w="4678" w:type="dxa"/>
          </w:tcPr>
          <w:p w:rsidR="000E2ECF" w:rsidRDefault="000E2ECF">
            <w:pPr>
              <w:pStyle w:val="Corpodetexto2"/>
              <w:spacing w:before="120"/>
              <w:jc w:val="center"/>
            </w:pPr>
            <w:r>
              <w:t>VINCULAÇÃO / DENOMINAÇÃO</w:t>
            </w:r>
          </w:p>
        </w:tc>
        <w:tc>
          <w:tcPr>
            <w:tcW w:w="1134" w:type="dxa"/>
          </w:tcPr>
          <w:p w:rsidR="000E2ECF" w:rsidRDefault="000E2ECF">
            <w:pPr>
              <w:pStyle w:val="Corpodetexto2"/>
              <w:spacing w:before="120"/>
              <w:jc w:val="center"/>
            </w:pPr>
            <w:r>
              <w:t>NÍVEL</w:t>
            </w:r>
          </w:p>
        </w:tc>
      </w:tr>
      <w:tr w:rsidR="000E2ECF">
        <w:tblPrEx>
          <w:tblCellMar>
            <w:top w:w="0" w:type="dxa"/>
            <w:bottom w:w="0" w:type="dxa"/>
          </w:tblCellMar>
        </w:tblPrEx>
        <w:tc>
          <w:tcPr>
            <w:tcW w:w="1418" w:type="dxa"/>
          </w:tcPr>
          <w:p w:rsidR="000E2ECF" w:rsidRDefault="000E2ECF">
            <w:pPr>
              <w:pStyle w:val="Corpodetexto2"/>
            </w:pPr>
          </w:p>
        </w:tc>
        <w:tc>
          <w:tcPr>
            <w:tcW w:w="4678" w:type="dxa"/>
          </w:tcPr>
          <w:p w:rsidR="000E2ECF" w:rsidRDefault="000E2ECF">
            <w:pPr>
              <w:pStyle w:val="Corpodetexto2"/>
              <w:jc w:val="center"/>
            </w:pPr>
            <w:r>
              <w:t>DIRETORIA-GERAL</w:t>
            </w:r>
          </w:p>
        </w:tc>
        <w:tc>
          <w:tcPr>
            <w:tcW w:w="1134" w:type="dxa"/>
          </w:tcPr>
          <w:p w:rsidR="000E2ECF" w:rsidRDefault="000E2ECF">
            <w:pPr>
              <w:pStyle w:val="Corpodetexto2"/>
            </w:pPr>
          </w:p>
        </w:tc>
      </w:tr>
      <w:tr w:rsidR="000E2ECF">
        <w:tblPrEx>
          <w:tblCellMar>
            <w:top w:w="0" w:type="dxa"/>
            <w:bottom w:w="0" w:type="dxa"/>
          </w:tblCellMar>
        </w:tblPrEx>
        <w:tc>
          <w:tcPr>
            <w:tcW w:w="1418" w:type="dxa"/>
          </w:tcPr>
          <w:p w:rsidR="000E2ECF" w:rsidRDefault="000E2ECF">
            <w:pPr>
              <w:pStyle w:val="Corpodetexto2"/>
              <w:jc w:val="center"/>
            </w:pPr>
            <w:r>
              <w:t>1</w:t>
            </w:r>
          </w:p>
        </w:tc>
        <w:tc>
          <w:tcPr>
            <w:tcW w:w="4678" w:type="dxa"/>
          </w:tcPr>
          <w:p w:rsidR="000E2ECF" w:rsidRDefault="000E2ECF">
            <w:pPr>
              <w:pStyle w:val="Corpodetexto2"/>
            </w:pPr>
            <w:r>
              <w:t>Diretor de Coordenação</w:t>
            </w:r>
          </w:p>
        </w:tc>
        <w:tc>
          <w:tcPr>
            <w:tcW w:w="1134" w:type="dxa"/>
          </w:tcPr>
          <w:p w:rsidR="000E2ECF" w:rsidRDefault="000E2ECF">
            <w:pPr>
              <w:pStyle w:val="Corpodetexto2"/>
              <w:jc w:val="center"/>
            </w:pPr>
            <w:r>
              <w:t>FC-07</w:t>
            </w:r>
          </w:p>
        </w:tc>
      </w:tr>
      <w:tr w:rsidR="000E2ECF">
        <w:tblPrEx>
          <w:tblCellMar>
            <w:top w:w="0" w:type="dxa"/>
            <w:bottom w:w="0" w:type="dxa"/>
          </w:tblCellMar>
        </w:tblPrEx>
        <w:tc>
          <w:tcPr>
            <w:tcW w:w="1418" w:type="dxa"/>
          </w:tcPr>
          <w:p w:rsidR="000E2ECF" w:rsidRDefault="000E2ECF">
            <w:pPr>
              <w:pStyle w:val="Corpodetexto2"/>
              <w:jc w:val="center"/>
            </w:pPr>
            <w:r>
              <w:t>1</w:t>
            </w:r>
          </w:p>
        </w:tc>
        <w:tc>
          <w:tcPr>
            <w:tcW w:w="4678" w:type="dxa"/>
          </w:tcPr>
          <w:p w:rsidR="000E2ECF" w:rsidRDefault="000E2ECF">
            <w:pPr>
              <w:pStyle w:val="Corpodetexto2"/>
            </w:pPr>
            <w:r>
              <w:t>Secretário de Diretor</w:t>
            </w:r>
          </w:p>
        </w:tc>
        <w:tc>
          <w:tcPr>
            <w:tcW w:w="1134" w:type="dxa"/>
          </w:tcPr>
          <w:p w:rsidR="000E2ECF" w:rsidRDefault="000E2ECF">
            <w:pPr>
              <w:pStyle w:val="Corpodetexto2"/>
              <w:jc w:val="center"/>
            </w:pPr>
            <w:r>
              <w:t>FC-04</w:t>
            </w:r>
          </w:p>
        </w:tc>
      </w:tr>
      <w:tr w:rsidR="000E2ECF">
        <w:tblPrEx>
          <w:tblCellMar>
            <w:top w:w="0" w:type="dxa"/>
            <w:bottom w:w="0" w:type="dxa"/>
          </w:tblCellMar>
        </w:tblPrEx>
        <w:tc>
          <w:tcPr>
            <w:tcW w:w="1418" w:type="dxa"/>
          </w:tcPr>
          <w:p w:rsidR="000E2ECF" w:rsidRDefault="000E2ECF">
            <w:pPr>
              <w:pStyle w:val="Corpodetexto2"/>
              <w:jc w:val="center"/>
            </w:pPr>
            <w:r>
              <w:t>6</w:t>
            </w:r>
          </w:p>
        </w:tc>
        <w:tc>
          <w:tcPr>
            <w:tcW w:w="4678" w:type="dxa"/>
          </w:tcPr>
          <w:p w:rsidR="000E2ECF" w:rsidRDefault="000E2ECF">
            <w:pPr>
              <w:pStyle w:val="Corpodetexto2"/>
            </w:pPr>
            <w:r>
              <w:t>Assistente Técnico</w:t>
            </w:r>
          </w:p>
        </w:tc>
        <w:tc>
          <w:tcPr>
            <w:tcW w:w="1134" w:type="dxa"/>
          </w:tcPr>
          <w:p w:rsidR="000E2ECF" w:rsidRDefault="000E2ECF">
            <w:pPr>
              <w:pStyle w:val="Corpodetexto2"/>
              <w:jc w:val="center"/>
            </w:pPr>
            <w:r>
              <w:t>FC-06</w:t>
            </w:r>
          </w:p>
        </w:tc>
      </w:tr>
      <w:tr w:rsidR="000E2ECF">
        <w:tblPrEx>
          <w:tblCellMar>
            <w:top w:w="0" w:type="dxa"/>
            <w:bottom w:w="0" w:type="dxa"/>
          </w:tblCellMar>
        </w:tblPrEx>
        <w:tc>
          <w:tcPr>
            <w:tcW w:w="1418" w:type="dxa"/>
          </w:tcPr>
          <w:p w:rsidR="000E2ECF" w:rsidRDefault="000E2ECF">
            <w:pPr>
              <w:pStyle w:val="Corpodetexto2"/>
              <w:jc w:val="center"/>
            </w:pPr>
            <w:r>
              <w:t>6</w:t>
            </w:r>
          </w:p>
        </w:tc>
        <w:tc>
          <w:tcPr>
            <w:tcW w:w="4678" w:type="dxa"/>
          </w:tcPr>
          <w:p w:rsidR="000E2ECF" w:rsidRDefault="000E2ECF">
            <w:pPr>
              <w:pStyle w:val="Corpodetexto2"/>
            </w:pPr>
            <w:r>
              <w:t>Chefe de Seção</w:t>
            </w:r>
          </w:p>
        </w:tc>
        <w:tc>
          <w:tcPr>
            <w:tcW w:w="1134" w:type="dxa"/>
          </w:tcPr>
          <w:p w:rsidR="000E2ECF" w:rsidRDefault="000E2ECF">
            <w:pPr>
              <w:pStyle w:val="Corpodetexto2"/>
              <w:jc w:val="center"/>
            </w:pPr>
            <w:r>
              <w:t>FC-05</w:t>
            </w:r>
          </w:p>
        </w:tc>
      </w:tr>
      <w:tr w:rsidR="000E2ECF">
        <w:tblPrEx>
          <w:tblCellMar>
            <w:top w:w="0" w:type="dxa"/>
            <w:bottom w:w="0" w:type="dxa"/>
          </w:tblCellMar>
        </w:tblPrEx>
        <w:tc>
          <w:tcPr>
            <w:tcW w:w="1418" w:type="dxa"/>
          </w:tcPr>
          <w:p w:rsidR="000E2ECF" w:rsidRDefault="000E2ECF">
            <w:pPr>
              <w:pStyle w:val="Corpodetexto2"/>
              <w:jc w:val="center"/>
            </w:pPr>
            <w:r>
              <w:t>16</w:t>
            </w:r>
          </w:p>
        </w:tc>
        <w:tc>
          <w:tcPr>
            <w:tcW w:w="4678" w:type="dxa"/>
          </w:tcPr>
          <w:p w:rsidR="000E2ECF" w:rsidRDefault="000E2ECF">
            <w:pPr>
              <w:pStyle w:val="Corpodetexto2"/>
            </w:pPr>
            <w:r>
              <w:t>Encarregado de Setor de Controle e Execução</w:t>
            </w:r>
          </w:p>
        </w:tc>
        <w:tc>
          <w:tcPr>
            <w:tcW w:w="1134" w:type="dxa"/>
          </w:tcPr>
          <w:p w:rsidR="000E2ECF" w:rsidRDefault="000E2ECF">
            <w:pPr>
              <w:pStyle w:val="Corpodetexto2"/>
              <w:jc w:val="center"/>
            </w:pPr>
            <w:r>
              <w:t>FC-04</w:t>
            </w:r>
          </w:p>
        </w:tc>
      </w:tr>
    </w:tbl>
    <w:p w:rsidR="000E2ECF" w:rsidRDefault="000E2ECF">
      <w:pPr>
        <w:pStyle w:val="Corpodetexto2"/>
      </w:pPr>
    </w:p>
    <w:sectPr w:rsidR="000E2ECF">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549"/>
    <w:rsid w:val="000E2ECF"/>
    <w:rsid w:val="00391813"/>
    <w:rsid w:val="00A12549"/>
    <w:rsid w:val="00B64D0A"/>
    <w:rsid w:val="00DD48AF"/>
    <w:rsid w:val="00E240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20DE8C5F-07E0-479D-9DCE-21D0D2A1D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qFormat/>
    <w:pPr>
      <w:keepNext/>
      <w:ind w:firstLine="1134"/>
      <w:jc w:val="both"/>
      <w:outlineLvl w:val="0"/>
    </w:pPr>
    <w:rPr>
      <w:sz w:val="24"/>
    </w:rPr>
  </w:style>
  <w:style w:type="character" w:default="1" w:styleId="Fontepargpadr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paragraph" w:customStyle="1" w:styleId="data">
    <w:name w:val="data"/>
    <w:basedOn w:val="Normal"/>
    <w:rsid w:val="00A12549"/>
    <w:pPr>
      <w:keepNext/>
      <w:widowControl w:val="0"/>
      <w:spacing w:before="1072" w:after="1072" w:line="360" w:lineRule="exact"/>
      <w:ind w:firstLine="2302"/>
      <w:jc w:val="both"/>
    </w:pPr>
    <w:rPr>
      <w:rFonts w:ascii="Arial" w:hAnsi="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2.camara.leg.br/legin/int/atomes/1998/atodamesa-97-1-julho-1998-321092-norma-cd-mesa.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2.camara.leg.br/legin/int/atomes/2014/atodamesa-137-20-maio-2014-778820-norma-cd-mesa.html" TargetMode="External"/><Relationship Id="rId5" Type="http://schemas.openxmlformats.org/officeDocument/2006/relationships/oleObject" Target="embeddings/oleObject1.bin"/><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437</Words>
  <Characters>2364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2796</CharactersWithSpaces>
  <SharedDoc>false</SharedDoc>
  <HLinks>
    <vt:vector size="12" baseType="variant">
      <vt:variant>
        <vt:i4>6684768</vt:i4>
      </vt:variant>
      <vt:variant>
        <vt:i4>3</vt:i4>
      </vt:variant>
      <vt:variant>
        <vt:i4>0</vt:i4>
      </vt:variant>
      <vt:variant>
        <vt:i4>5</vt:i4>
      </vt:variant>
      <vt:variant>
        <vt:lpwstr>http://www2.camara.leg.br/legin/int/atomes/1998/atodamesa-97-1-julho-1998-321092-norma-cd-mesa.html</vt:lpwstr>
      </vt:variant>
      <vt:variant>
        <vt:lpwstr/>
      </vt:variant>
      <vt:variant>
        <vt:i4>5570624</vt:i4>
      </vt:variant>
      <vt:variant>
        <vt:i4>0</vt:i4>
      </vt:variant>
      <vt:variant>
        <vt:i4>0</vt:i4>
      </vt:variant>
      <vt:variant>
        <vt:i4>5</vt:i4>
      </vt:variant>
      <vt:variant>
        <vt:lpwstr>http://www2.camara.leg.br/legin/int/atomes/2014/atodamesa-137-20-maio-2014-778820-norma-cd-mesa.html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dc:description/>
  <cp:lastModifiedBy>Autor</cp:lastModifiedBy>
  <cp:revision>3</cp:revision>
  <cp:lastPrinted>2009-10-20T17:50:00Z</cp:lastPrinted>
  <dcterms:created xsi:type="dcterms:W3CDTF">2025-11-20T18:24:00Z</dcterms:created>
  <dcterms:modified xsi:type="dcterms:W3CDTF">2025-11-20T18:25:00Z</dcterms:modified>
</cp:coreProperties>
</file>