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3152" w:rsidRDefault="00423152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19" r:id="rId6"/>
        </w:object>
      </w:r>
    </w:p>
    <w:p w:rsidR="00423152" w:rsidRDefault="00423152">
      <w:pPr>
        <w:pStyle w:val="Cabealho"/>
        <w:jc w:val="center"/>
      </w:pPr>
    </w:p>
    <w:p w:rsidR="00423152" w:rsidRDefault="00423152">
      <w:pPr>
        <w:pStyle w:val="Cabealho"/>
        <w:jc w:val="center"/>
      </w:pPr>
    </w:p>
    <w:p w:rsidR="00423152" w:rsidRDefault="00423152">
      <w:pPr>
        <w:pStyle w:val="Cabealho"/>
        <w:jc w:val="center"/>
      </w:pPr>
    </w:p>
    <w:p w:rsidR="00423152" w:rsidRDefault="00423152">
      <w:pPr>
        <w:pStyle w:val="Cabealho"/>
        <w:jc w:val="center"/>
      </w:pPr>
    </w:p>
    <w:p w:rsidR="00423152" w:rsidRDefault="00423152">
      <w:pPr>
        <w:pStyle w:val="Cabealho"/>
        <w:jc w:val="center"/>
      </w:pPr>
      <w:r>
        <w:t>CÂMARA DOS DEPUTADOS</w:t>
      </w:r>
    </w:p>
    <w:p w:rsidR="00423152" w:rsidRDefault="00423152">
      <w:pPr>
        <w:pStyle w:val="Cabealho"/>
        <w:jc w:val="center"/>
      </w:pPr>
      <w:r>
        <w:t>Centro de Documentação e Informação</w:t>
      </w:r>
    </w:p>
    <w:p w:rsidR="00423152" w:rsidRDefault="00423152">
      <w:pPr>
        <w:pStyle w:val="Cabealho"/>
        <w:jc w:val="both"/>
        <w:rPr>
          <w:sz w:val="24"/>
        </w:rPr>
      </w:pPr>
    </w:p>
    <w:p w:rsidR="00423152" w:rsidRDefault="00423152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105, DE 17/3/1994</w:t>
      </w:r>
    </w:p>
    <w:p w:rsidR="00423152" w:rsidRDefault="00423152">
      <w:pPr>
        <w:pStyle w:val="Cabealho"/>
        <w:jc w:val="both"/>
        <w:rPr>
          <w:sz w:val="24"/>
        </w:rPr>
      </w:pPr>
    </w:p>
    <w:p w:rsidR="00423152" w:rsidRDefault="00423152">
      <w:pPr>
        <w:pStyle w:val="Cabealho"/>
        <w:jc w:val="both"/>
        <w:rPr>
          <w:sz w:val="24"/>
        </w:rPr>
      </w:pPr>
    </w:p>
    <w:p w:rsidR="00423152" w:rsidRDefault="00423152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Mantém a atual lotação numérica dos Partidos até 31 de janeiro de 1995. </w:t>
      </w:r>
    </w:p>
    <w:p w:rsidR="00423152" w:rsidRDefault="00423152">
      <w:pPr>
        <w:pStyle w:val="Cabealho"/>
        <w:ind w:left="4536"/>
        <w:jc w:val="both"/>
        <w:rPr>
          <w:sz w:val="24"/>
        </w:rPr>
      </w:pPr>
    </w:p>
    <w:p w:rsidR="00423152" w:rsidRDefault="00423152">
      <w:pPr>
        <w:pStyle w:val="Cabealho"/>
        <w:jc w:val="both"/>
        <w:rPr>
          <w:sz w:val="24"/>
        </w:rPr>
      </w:pPr>
    </w:p>
    <w:p w:rsidR="00423152" w:rsidRDefault="00423152">
      <w:pPr>
        <w:pStyle w:val="Cabealho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Considerando a necessidade de regularização das lotações nos Gabinetes das Lideranças Partidárias;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Considerando as exigências especiais do ano eleitoral;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Considerando o envolvimento integral dos Líderes de Partido com as questões técnicas da revisão constitucional,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Considerando a proximidade do término da legislatura,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As lotações dos Gabinetes das Lideranças Partidárias que estiverem de conformidade com o art. 9º do Regimento Interno, ficam mantidas até 31 de janeiro de 1995, proibidas as substituições dos atuais cargos e funções excedentes. 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Os partidos que não atenderem ao disposto no artigo anterior terão as suas lotações extintas em 31 de março de 1994. </w:t>
      </w:r>
      <w:hyperlink r:id="rId7" w:history="1">
        <w:r>
          <w:rPr>
            <w:rStyle w:val="Hyperlink"/>
            <w:i/>
            <w:sz w:val="24"/>
          </w:rPr>
          <w:t>(Vigência do artigo suspensa até 31/1/1995 por força do Ato da Mesa nº110, de 28/4/1994)</w:t>
        </w:r>
      </w:hyperlink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publicação. 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Revogam-se as disposições em contrário.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em 17 de março de 1994. 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INOCÊNCIO OLIVEIRA,</w:t>
      </w:r>
    </w:p>
    <w:p w:rsidR="00423152" w:rsidRDefault="0042315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sectPr w:rsidR="00423152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8E3"/>
    <w:rsid w:val="003A58E3"/>
    <w:rsid w:val="00423152"/>
    <w:rsid w:val="009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C7C5EE-1D7B-4A44-AE2F-18A3774B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4/atodamesa-110-28-abril-1994-320819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1327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http://www2.camara.leg.br/legin/int/atomes/1994/atodamesa-110-28-abril-1994-320819-norma-cd-mesa.html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2025-11-20T17:31:00Z</dcterms:created>
  <dcterms:modified xsi:type="dcterms:W3CDTF">2025-11-20T17:31:00Z</dcterms:modified>
</cp:coreProperties>
</file>