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639" r:id="rId5"/>
        </w:objec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6228B9" w:rsidRDefault="006228B9">
      <w:pPr>
        <w:pStyle w:val="Cabealho"/>
        <w:jc w:val="both"/>
        <w:rPr>
          <w:sz w:val="24"/>
        </w:rPr>
      </w:pPr>
    </w:p>
    <w:p w:rsidR="00564A11" w:rsidRPr="00924B3A" w:rsidRDefault="00924B3A" w:rsidP="00924B3A">
      <w:pPr>
        <w:pStyle w:val="Cabealho"/>
        <w:jc w:val="center"/>
        <w:rPr>
          <w:b/>
          <w:sz w:val="28"/>
        </w:rPr>
      </w:pPr>
      <w:r w:rsidRPr="00924B3A">
        <w:rPr>
          <w:b/>
          <w:sz w:val="28"/>
        </w:rPr>
        <w:t>ATO DA MESA Nº 7, DE 15/04/1983</w:t>
      </w:r>
    </w:p>
    <w:p w:rsidR="00564A11" w:rsidRPr="00564A11" w:rsidRDefault="00564A11" w:rsidP="00564A11">
      <w:pPr>
        <w:pStyle w:val="Cabealho"/>
        <w:jc w:val="both"/>
        <w:rPr>
          <w:sz w:val="24"/>
        </w:rPr>
      </w:pPr>
    </w:p>
    <w:p w:rsidR="00564A11" w:rsidRPr="00564A11" w:rsidRDefault="00564A11" w:rsidP="00564A11">
      <w:pPr>
        <w:pStyle w:val="Cabealho"/>
        <w:jc w:val="both"/>
        <w:rPr>
          <w:sz w:val="24"/>
        </w:rPr>
      </w:pPr>
    </w:p>
    <w:p w:rsidR="00564A11" w:rsidRPr="00564A11" w:rsidRDefault="00564A11" w:rsidP="00FE42BA">
      <w:pPr>
        <w:pStyle w:val="Cabealho"/>
        <w:ind w:left="4536"/>
        <w:jc w:val="both"/>
        <w:rPr>
          <w:sz w:val="24"/>
        </w:rPr>
      </w:pPr>
      <w:r w:rsidRPr="00564A11">
        <w:rPr>
          <w:sz w:val="24"/>
        </w:rPr>
        <w:t xml:space="preserve">Constitui Grupo-Tarefa para implantação do Sistema Eletrônico de Votação. </w:t>
      </w:r>
    </w:p>
    <w:p w:rsidR="00564A11" w:rsidRPr="00564A11" w:rsidRDefault="00564A11" w:rsidP="00564A11">
      <w:pPr>
        <w:pStyle w:val="Cabealho"/>
        <w:jc w:val="both"/>
        <w:rPr>
          <w:sz w:val="24"/>
        </w:rPr>
      </w:pPr>
      <w:r w:rsidRPr="00564A11">
        <w:rPr>
          <w:sz w:val="24"/>
        </w:rPr>
        <w:t xml:space="preserve"> </w:t>
      </w:r>
    </w:p>
    <w:p w:rsidR="00564A11" w:rsidRPr="00564A11" w:rsidRDefault="00564A11" w:rsidP="00564A11">
      <w:pPr>
        <w:pStyle w:val="Cabealho"/>
        <w:jc w:val="both"/>
        <w:rPr>
          <w:sz w:val="24"/>
        </w:rPr>
      </w:pP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A MESA DA CÂMARA DOS DEPUTADOS, de acordo com os </w:t>
      </w:r>
      <w:proofErr w:type="spellStart"/>
      <w:r w:rsidRPr="00564A11">
        <w:rPr>
          <w:sz w:val="24"/>
        </w:rPr>
        <w:t>arts</w:t>
      </w:r>
      <w:proofErr w:type="spellEnd"/>
      <w:r w:rsidRPr="00564A11">
        <w:rPr>
          <w:sz w:val="24"/>
        </w:rPr>
        <w:t xml:space="preserve">. 258 a 261 da Resolução nº 20, de 30 de novembro de 1971, resolve constituir Grupo-Tarefa na forma adiante especificada:  </w:t>
      </w: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1. Dos objetivos </w:t>
      </w:r>
    </w:p>
    <w:p w:rsid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1.1 - Tendo em vista a instalação e colocação em funcionamento do Sistema Eletrônico de Votação, o Grupo-Tarefa exercerá as seguintes atividades: </w:t>
      </w:r>
    </w:p>
    <w:p w:rsidR="00236286" w:rsidRPr="00564A11" w:rsidRDefault="00236286" w:rsidP="00564A11">
      <w:pPr>
        <w:pStyle w:val="Cabealho"/>
        <w:ind w:firstLine="1134"/>
        <w:jc w:val="both"/>
        <w:rPr>
          <w:sz w:val="24"/>
        </w:rPr>
      </w:pPr>
    </w:p>
    <w:p w:rsidR="00564A11" w:rsidRPr="00564A11" w:rsidRDefault="00564A11" w:rsidP="00FF279F">
      <w:pPr>
        <w:pStyle w:val="Cabealho"/>
        <w:ind w:left="1701"/>
        <w:jc w:val="both"/>
        <w:rPr>
          <w:sz w:val="24"/>
        </w:rPr>
      </w:pPr>
      <w:r w:rsidRPr="00564A11">
        <w:rPr>
          <w:sz w:val="24"/>
        </w:rPr>
        <w:t>"1. reprogramação das listas dos Senhores Congressistas da nova Legislatura;</w:t>
      </w:r>
    </w:p>
    <w:p w:rsidR="00564A11" w:rsidRPr="00564A11" w:rsidRDefault="00564A11" w:rsidP="00FF279F">
      <w:pPr>
        <w:pStyle w:val="Cabealho"/>
        <w:ind w:left="1701"/>
        <w:jc w:val="both"/>
        <w:rPr>
          <w:sz w:val="24"/>
        </w:rPr>
      </w:pPr>
      <w:r w:rsidRPr="00564A11">
        <w:rPr>
          <w:sz w:val="24"/>
        </w:rPr>
        <w:t xml:space="preserve">2. </w:t>
      </w:r>
      <w:r w:rsidR="00406B2D" w:rsidRPr="00564A11">
        <w:rPr>
          <w:sz w:val="24"/>
        </w:rPr>
        <w:t>Atualização</w:t>
      </w:r>
      <w:r w:rsidRPr="00564A11">
        <w:rPr>
          <w:sz w:val="24"/>
        </w:rPr>
        <w:t xml:space="preserve"> do apregoador do plenário para a nova Legislatura;</w:t>
      </w:r>
    </w:p>
    <w:p w:rsidR="00564A11" w:rsidRPr="00564A11" w:rsidRDefault="00564A11" w:rsidP="00FF279F">
      <w:pPr>
        <w:pStyle w:val="Cabealho"/>
        <w:ind w:left="1701"/>
        <w:jc w:val="both"/>
        <w:rPr>
          <w:sz w:val="24"/>
        </w:rPr>
      </w:pPr>
      <w:r w:rsidRPr="00564A11">
        <w:rPr>
          <w:sz w:val="24"/>
        </w:rPr>
        <w:t xml:space="preserve">3. </w:t>
      </w:r>
      <w:r w:rsidR="00406B2D" w:rsidRPr="00564A11">
        <w:rPr>
          <w:sz w:val="24"/>
        </w:rPr>
        <w:t>Alteração</w:t>
      </w:r>
      <w:r w:rsidRPr="00564A11">
        <w:rPr>
          <w:sz w:val="24"/>
        </w:rPr>
        <w:t xml:space="preserve"> na programação do Sistema, para que o apregoador do plenário destinado ao Senado Federal seja usado pela Câmara dos Deputados, para a complementação de suas necessidades; </w:t>
      </w:r>
    </w:p>
    <w:p w:rsidR="00564A11" w:rsidRPr="00564A11" w:rsidRDefault="00564A11" w:rsidP="00FF279F">
      <w:pPr>
        <w:pStyle w:val="Cabealho"/>
        <w:ind w:left="1701"/>
        <w:jc w:val="both"/>
        <w:rPr>
          <w:sz w:val="24"/>
        </w:rPr>
      </w:pPr>
      <w:r w:rsidRPr="00564A11">
        <w:rPr>
          <w:sz w:val="24"/>
        </w:rPr>
        <w:t xml:space="preserve">4. </w:t>
      </w:r>
      <w:r w:rsidR="00406B2D" w:rsidRPr="00564A11">
        <w:rPr>
          <w:sz w:val="24"/>
        </w:rPr>
        <w:t>Acompanhamento</w:t>
      </w:r>
      <w:r w:rsidRPr="00564A11">
        <w:rPr>
          <w:sz w:val="24"/>
        </w:rPr>
        <w:t xml:space="preserve"> técnico das manutenções corretivas e preventivas realizadas no Sistema;</w:t>
      </w:r>
    </w:p>
    <w:p w:rsidR="00564A11" w:rsidRPr="00564A11" w:rsidRDefault="00564A11" w:rsidP="00FF279F">
      <w:pPr>
        <w:pStyle w:val="Cabealho"/>
        <w:ind w:left="1701"/>
        <w:jc w:val="both"/>
        <w:rPr>
          <w:sz w:val="24"/>
        </w:rPr>
      </w:pPr>
      <w:r w:rsidRPr="00564A11">
        <w:rPr>
          <w:sz w:val="24"/>
        </w:rPr>
        <w:t xml:space="preserve">5. </w:t>
      </w:r>
      <w:r w:rsidR="00406B2D" w:rsidRPr="00564A11">
        <w:rPr>
          <w:sz w:val="24"/>
        </w:rPr>
        <w:t>Manutenção</w:t>
      </w:r>
      <w:r w:rsidRPr="00564A11">
        <w:rPr>
          <w:sz w:val="24"/>
        </w:rPr>
        <w:t xml:space="preserve"> de rotina e testes do Sistema;</w:t>
      </w:r>
    </w:p>
    <w:p w:rsidR="00564A11" w:rsidRDefault="00564A11" w:rsidP="00FF279F">
      <w:pPr>
        <w:pStyle w:val="Cabealho"/>
        <w:ind w:left="1701"/>
        <w:jc w:val="both"/>
        <w:rPr>
          <w:sz w:val="24"/>
        </w:rPr>
      </w:pPr>
      <w:r w:rsidRPr="00564A11">
        <w:rPr>
          <w:sz w:val="24"/>
        </w:rPr>
        <w:t xml:space="preserve">6. </w:t>
      </w:r>
      <w:r w:rsidR="00406B2D" w:rsidRPr="00564A11">
        <w:rPr>
          <w:sz w:val="24"/>
        </w:rPr>
        <w:t>Operação</w:t>
      </w:r>
      <w:r w:rsidRPr="00564A11">
        <w:rPr>
          <w:sz w:val="24"/>
        </w:rPr>
        <w:t xml:space="preserve"> do Sistema: votação, atualização das listas, atualização dos apregoadores, atualização da programação."</w:t>
      </w:r>
    </w:p>
    <w:p w:rsidR="00310C6D" w:rsidRPr="00564A11" w:rsidRDefault="00310C6D" w:rsidP="00564A11">
      <w:pPr>
        <w:pStyle w:val="Cabealho"/>
        <w:ind w:firstLine="1134"/>
        <w:jc w:val="both"/>
        <w:rPr>
          <w:sz w:val="24"/>
        </w:rPr>
      </w:pP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2. Do Prazo de Duração </w:t>
      </w:r>
    </w:p>
    <w:p w:rsidR="00564A11" w:rsidRPr="00466ECB" w:rsidRDefault="00564A11" w:rsidP="00564A11">
      <w:pPr>
        <w:pStyle w:val="Cabealho"/>
        <w:ind w:firstLine="1134"/>
        <w:jc w:val="both"/>
        <w:rPr>
          <w:color w:val="FF0000"/>
          <w:sz w:val="24"/>
        </w:rPr>
      </w:pPr>
      <w:r w:rsidRPr="00564A11">
        <w:rPr>
          <w:sz w:val="24"/>
        </w:rPr>
        <w:t xml:space="preserve">2.1 - </w:t>
      </w:r>
      <w:r w:rsidR="00466ECB" w:rsidRPr="00466ECB">
        <w:rPr>
          <w:sz w:val="24"/>
        </w:rPr>
        <w:t>O Grupo-Tarefa terá duração de mais 1 (um) ano, a partir de 1º de janeiro de 1989</w:t>
      </w:r>
      <w:r w:rsidRPr="00564A11">
        <w:rPr>
          <w:sz w:val="24"/>
        </w:rPr>
        <w:t>.</w:t>
      </w:r>
      <w:r w:rsidR="00466ECB">
        <w:rPr>
          <w:sz w:val="24"/>
        </w:rPr>
        <w:t xml:space="preserve"> </w:t>
      </w:r>
      <w:hyperlink r:id="rId6" w:history="1">
        <w:r w:rsidR="00466ECB" w:rsidRPr="00D207D2">
          <w:rPr>
            <w:rStyle w:val="Hyperlink"/>
            <w:i/>
            <w:sz w:val="24"/>
          </w:rPr>
          <w:t>(Subitem com redação dada pelo Ato da Mesa nº 112, de 22/2/1989)</w:t>
        </w:r>
      </w:hyperlink>
    </w:p>
    <w:p w:rsidR="00310C6D" w:rsidRPr="00564A11" w:rsidRDefault="00310C6D" w:rsidP="00564A11">
      <w:pPr>
        <w:pStyle w:val="Cabealho"/>
        <w:ind w:firstLine="1134"/>
        <w:jc w:val="both"/>
        <w:rPr>
          <w:sz w:val="24"/>
        </w:rPr>
      </w:pP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>3. Do Pessoal Integrante</w:t>
      </w:r>
    </w:p>
    <w:p w:rsid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3.1 - </w:t>
      </w:r>
      <w:r w:rsidR="008B5C2F" w:rsidRPr="008B5C2F">
        <w:rPr>
          <w:sz w:val="24"/>
        </w:rPr>
        <w:t xml:space="preserve">O Grupo-Tarefa será integrado pelos servidores Jurandir Romero Menon (Coordenador), Augusto </w:t>
      </w:r>
      <w:proofErr w:type="spellStart"/>
      <w:r w:rsidR="008B5C2F" w:rsidRPr="008B5C2F">
        <w:rPr>
          <w:sz w:val="24"/>
        </w:rPr>
        <w:t>Almachio</w:t>
      </w:r>
      <w:proofErr w:type="spellEnd"/>
      <w:r w:rsidR="008B5C2F" w:rsidRPr="008B5C2F">
        <w:rPr>
          <w:sz w:val="24"/>
        </w:rPr>
        <w:t xml:space="preserve"> Barreto da Rocha Filho, Amaury Araújo de Castro, João Fonseca dos Santos, Norberto Coutinho, José </w:t>
      </w:r>
      <w:proofErr w:type="spellStart"/>
      <w:r w:rsidR="008B5C2F" w:rsidRPr="008B5C2F">
        <w:rPr>
          <w:sz w:val="24"/>
        </w:rPr>
        <w:t>Wandemberg</w:t>
      </w:r>
      <w:proofErr w:type="spellEnd"/>
      <w:r w:rsidR="008B5C2F" w:rsidRPr="008B5C2F">
        <w:rPr>
          <w:sz w:val="24"/>
        </w:rPr>
        <w:t xml:space="preserve"> de Moura, João Evangelista Pereira Lisboa, Guilherme Carlos Feliciano de Lima (Membros) e Otacílio Rodrigues dos Santos (Membro-Auxiliar).</w:t>
      </w:r>
      <w:r w:rsidR="008B5C2F">
        <w:rPr>
          <w:sz w:val="24"/>
        </w:rPr>
        <w:t xml:space="preserve"> </w:t>
      </w:r>
      <w:hyperlink r:id="rId7" w:history="1">
        <w:r w:rsidR="008B5C2F" w:rsidRPr="00D207D2">
          <w:rPr>
            <w:rStyle w:val="Hyperlink"/>
            <w:i/>
            <w:sz w:val="24"/>
          </w:rPr>
          <w:t>(Subitem com redação dada pelo Ato da Mesa nº 112, de 22/2/1989)</w:t>
        </w:r>
      </w:hyperlink>
    </w:p>
    <w:p w:rsidR="00310C6D" w:rsidRPr="00564A11" w:rsidRDefault="00310C6D" w:rsidP="00564A11">
      <w:pPr>
        <w:pStyle w:val="Cabealho"/>
        <w:ind w:firstLine="1134"/>
        <w:jc w:val="both"/>
        <w:rPr>
          <w:sz w:val="24"/>
        </w:rPr>
      </w:pP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lastRenderedPageBreak/>
        <w:t xml:space="preserve">4. Da Gratificação </w:t>
      </w:r>
    </w:p>
    <w:p w:rsid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4.1 - </w:t>
      </w:r>
      <w:r w:rsidR="00DE123B" w:rsidRPr="00DE123B">
        <w:rPr>
          <w:sz w:val="24"/>
        </w:rPr>
        <w:t>4.1 - Pela execução dos trabalhos de que trata o presente Ato, os componentes do Grupo-Tarefa receberão gratificações equivalentes aos símbolos DAS-2 (Coordenador), DAS-1 (Membros</w:t>
      </w:r>
      <w:r w:rsidR="00DE123B">
        <w:rPr>
          <w:sz w:val="24"/>
        </w:rPr>
        <w:t xml:space="preserve">) e DAI-3-NS (Membro-Auxiliar). </w:t>
      </w:r>
      <w:hyperlink r:id="rId8" w:history="1">
        <w:r w:rsidR="00DE123B" w:rsidRPr="00D207D2">
          <w:rPr>
            <w:rStyle w:val="Hyperlink"/>
            <w:i/>
            <w:sz w:val="24"/>
          </w:rPr>
          <w:t>(Subitem com redação dada pelo Ato da Mesa nº 112, de 22/2/1989)</w:t>
        </w:r>
      </w:hyperlink>
    </w:p>
    <w:p w:rsidR="00310C6D" w:rsidRPr="00564A11" w:rsidRDefault="00310C6D" w:rsidP="00564A11">
      <w:pPr>
        <w:pStyle w:val="Cabealho"/>
        <w:ind w:firstLine="1134"/>
        <w:jc w:val="both"/>
        <w:rPr>
          <w:sz w:val="24"/>
        </w:rPr>
      </w:pP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5. Das Substituições </w:t>
      </w: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5.1 - Fica o Diretor-Geral autorizado a substituir, por proposta do Secretário-Geral da Mesa, qualquer dos integrantes do presente Grupo-Tarefa. </w:t>
      </w: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Câmara dos Deputados, 15 de abril de 1983. </w:t>
      </w: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>FLÁVIO MARCÍLIO,</w:t>
      </w:r>
    </w:p>
    <w:p w:rsidR="00564A11" w:rsidRPr="00564A11" w:rsidRDefault="00564A11" w:rsidP="00564A11">
      <w:pPr>
        <w:pStyle w:val="Cabealho"/>
        <w:ind w:firstLine="1134"/>
        <w:jc w:val="both"/>
        <w:rPr>
          <w:sz w:val="24"/>
        </w:rPr>
      </w:pPr>
      <w:r w:rsidRPr="00564A11">
        <w:rPr>
          <w:sz w:val="24"/>
        </w:rPr>
        <w:t xml:space="preserve">Presidente da Câmara dos Deputados. </w:t>
      </w:r>
    </w:p>
    <w:sectPr w:rsidR="00564A11" w:rsidRPr="00564A1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20441"/>
    <w:rsid w:val="0003687A"/>
    <w:rsid w:val="0007691D"/>
    <w:rsid w:val="000A055E"/>
    <w:rsid w:val="000A572A"/>
    <w:rsid w:val="000D7F39"/>
    <w:rsid w:val="000E42BF"/>
    <w:rsid w:val="00146008"/>
    <w:rsid w:val="001D1123"/>
    <w:rsid w:val="001F7524"/>
    <w:rsid w:val="00216C37"/>
    <w:rsid w:val="00236286"/>
    <w:rsid w:val="00292DAC"/>
    <w:rsid w:val="002D548D"/>
    <w:rsid w:val="00310C6D"/>
    <w:rsid w:val="00337B2B"/>
    <w:rsid w:val="003B298A"/>
    <w:rsid w:val="003C6472"/>
    <w:rsid w:val="004020F5"/>
    <w:rsid w:val="00406B2D"/>
    <w:rsid w:val="00440A34"/>
    <w:rsid w:val="004579FC"/>
    <w:rsid w:val="00466ECB"/>
    <w:rsid w:val="004B1D6C"/>
    <w:rsid w:val="004D76EC"/>
    <w:rsid w:val="00564A11"/>
    <w:rsid w:val="005E5AEF"/>
    <w:rsid w:val="006228B9"/>
    <w:rsid w:val="006401B5"/>
    <w:rsid w:val="006B2751"/>
    <w:rsid w:val="006D3488"/>
    <w:rsid w:val="007258F5"/>
    <w:rsid w:val="0074552C"/>
    <w:rsid w:val="007672EF"/>
    <w:rsid w:val="007C515D"/>
    <w:rsid w:val="007D495F"/>
    <w:rsid w:val="007E4BE9"/>
    <w:rsid w:val="00844C05"/>
    <w:rsid w:val="008514B8"/>
    <w:rsid w:val="00892EFA"/>
    <w:rsid w:val="008A767A"/>
    <w:rsid w:val="008B5C2F"/>
    <w:rsid w:val="008D594C"/>
    <w:rsid w:val="00924B3A"/>
    <w:rsid w:val="00942FDC"/>
    <w:rsid w:val="009A3794"/>
    <w:rsid w:val="009B315E"/>
    <w:rsid w:val="009D1FF3"/>
    <w:rsid w:val="00A03D84"/>
    <w:rsid w:val="00A44612"/>
    <w:rsid w:val="00A51137"/>
    <w:rsid w:val="00A87C17"/>
    <w:rsid w:val="00A949C0"/>
    <w:rsid w:val="00AF38C0"/>
    <w:rsid w:val="00B0713B"/>
    <w:rsid w:val="00B736FF"/>
    <w:rsid w:val="00C43B40"/>
    <w:rsid w:val="00CD3B3F"/>
    <w:rsid w:val="00D01C92"/>
    <w:rsid w:val="00D207D2"/>
    <w:rsid w:val="00D27692"/>
    <w:rsid w:val="00D44376"/>
    <w:rsid w:val="00DE123B"/>
    <w:rsid w:val="00DE2848"/>
    <w:rsid w:val="00E14BF3"/>
    <w:rsid w:val="00E5136C"/>
    <w:rsid w:val="00ED767F"/>
    <w:rsid w:val="00F97AF9"/>
    <w:rsid w:val="00FE42BA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B7CCE3-0CA2-4AED-B73C-61852928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89/atodamesa-112-22-fevereiro-1989-533136-norma-cd-mes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1989/atodamesa-112-22-fevereiro-1989-533136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9/atodamesa-112-22-fevereiro-1989-533136-norma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2655</CharactersWithSpaces>
  <SharedDoc>false</SharedDoc>
  <HLinks>
    <vt:vector size="18" baseType="variant"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http://www2.camara.leg.br/legin/int/atomes/1989/atodamesa-112-22-fevereiro-1989-533136-norma-cd-mesa.html</vt:lpwstr>
      </vt:variant>
      <vt:variant>
        <vt:lpwstr/>
      </vt:variant>
      <vt:variant>
        <vt:i4>4653121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http://www2.camara.leg.br/legin/int/atomes/1989/atodamesa-112-22-fevereiro-1989-533136-norma-cd-mesa.html</vt:lpwstr>
      </vt:variant>
      <vt:variant>
        <vt:lpwstr/>
      </vt:variant>
      <vt:variant>
        <vt:i4>4653121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http://www2.camara.leg.br/legin/int/atomes/1989/atodamesa-112-22-fevereiro-1989-533136-norma-cd-mesa.html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2025-11-20T17:38:00Z</dcterms:created>
  <dcterms:modified xsi:type="dcterms:W3CDTF">2025-11-20T17:38:00Z</dcterms:modified>
</cp:coreProperties>
</file>