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8B9" w:rsidRDefault="006228B9">
      <w:pPr>
        <w:pStyle w:val="Cabealho"/>
        <w:jc w:val="both"/>
        <w:rPr>
          <w:sz w:val="24"/>
        </w:rPr>
      </w:pPr>
      <w:bookmarkStart w:id="0" w:name="_GoBack"/>
      <w:bookmarkEnd w:id="0"/>
      <w:r>
        <w:rPr>
          <w:sz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4" o:title=""/>
            <w10:wrap type="square"/>
          </v:shape>
          <o:OLEObject Type="Embed" ProgID="PBrush" ShapeID="_x0000_s1026" DrawAspect="Content" ObjectID="_1825154572" r:id="rId5"/>
        </w:object>
      </w: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both"/>
        <w:rPr>
          <w:sz w:val="24"/>
        </w:rPr>
      </w:pP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CÂMARA DOS DEPUTADOS</w:t>
      </w:r>
    </w:p>
    <w:p w:rsidR="006228B9" w:rsidRDefault="006228B9">
      <w:pPr>
        <w:pStyle w:val="Cabealho"/>
        <w:jc w:val="center"/>
        <w:rPr>
          <w:sz w:val="24"/>
        </w:rPr>
      </w:pPr>
      <w:r>
        <w:rPr>
          <w:sz w:val="24"/>
        </w:rPr>
        <w:t>Centro de Documentação e Informação</w:t>
      </w:r>
    </w:p>
    <w:p w:rsidR="006228B9" w:rsidRDefault="006228B9">
      <w:pPr>
        <w:pStyle w:val="Cabealho"/>
        <w:jc w:val="both"/>
        <w:rPr>
          <w:sz w:val="24"/>
        </w:rPr>
      </w:pPr>
    </w:p>
    <w:p w:rsidR="008D594C" w:rsidRPr="008D594C" w:rsidRDefault="008D594C" w:rsidP="008D594C">
      <w:pPr>
        <w:pStyle w:val="Cabealho"/>
        <w:jc w:val="center"/>
        <w:rPr>
          <w:b/>
          <w:sz w:val="28"/>
        </w:rPr>
      </w:pPr>
      <w:r w:rsidRPr="008D594C">
        <w:rPr>
          <w:b/>
          <w:sz w:val="28"/>
        </w:rPr>
        <w:t>ATO DA MESA Nº 59, DE 15/05/1985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A767A">
      <w:pPr>
        <w:pStyle w:val="Cabealho"/>
        <w:ind w:left="4536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Regulamenta a utilização dos ônibus de transporte de servidores da Câmara dos Deputados.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A MESA DA CÂMARA DOS DEPUTADOS, no uso de suas atribuições,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RESOLVE: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Art. 1º Só poderão utilizar os ônibus que transportam os servidores da Câmara dos Deputados os integrantes de seus Grupos Ocupacionais, os jornalistas credenciados e os requisitados e mediante a apresentação de documento comprobatório.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§ 1º Para os fins do disposto neste artigo, considera-se documento comprobatório a Carteira Funcional expedida por autoridade competente da Câmara dos Deputados. </w:t>
      </w:r>
    </w:p>
    <w:p w:rsid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>§ 2º O uso visível do Cartão de Identificação (Crachá), expedido na forma do disposto nos art</w:t>
      </w:r>
      <w:r w:rsidR="007E5530">
        <w:rPr>
          <w:sz w:val="24"/>
          <w:szCs w:val="24"/>
        </w:rPr>
        <w:t>igos 5º e 6º da Portaria nº 19</w:t>
      </w:r>
      <w:r w:rsidRPr="008D594C">
        <w:rPr>
          <w:sz w:val="24"/>
          <w:szCs w:val="24"/>
        </w:rPr>
        <w:t xml:space="preserve">, de 1980, do Primeiro-Secretário, dispensa a apresentação da Carteira Funcional. </w:t>
      </w:r>
    </w:p>
    <w:p w:rsidR="00146008" w:rsidRPr="007E5530" w:rsidRDefault="00146008" w:rsidP="008D594C">
      <w:pPr>
        <w:pStyle w:val="Cabealho"/>
        <w:ind w:firstLine="1134"/>
        <w:jc w:val="both"/>
        <w:rPr>
          <w:color w:val="FF0000"/>
          <w:sz w:val="24"/>
          <w:szCs w:val="24"/>
        </w:rPr>
      </w:pPr>
      <w:r w:rsidRPr="00146008">
        <w:rPr>
          <w:sz w:val="24"/>
          <w:szCs w:val="24"/>
        </w:rPr>
        <w:t>§ 3º Para o transporte de pessoas não abrangidas neste artigo é necessária autorização expressa do Primeiro-Secretário, com prazo até 31 de janeiro de 1987, e mediante a apresentação de Carteira Especial</w:t>
      </w:r>
      <w:r>
        <w:rPr>
          <w:sz w:val="24"/>
          <w:szCs w:val="24"/>
        </w:rPr>
        <w:t>.</w:t>
      </w:r>
      <w:r w:rsidR="007E5530">
        <w:rPr>
          <w:sz w:val="24"/>
          <w:szCs w:val="24"/>
        </w:rPr>
        <w:t xml:space="preserve"> </w:t>
      </w:r>
      <w:hyperlink r:id="rId6" w:history="1">
        <w:r w:rsidR="007E5530" w:rsidRPr="007E5530">
          <w:rPr>
            <w:rStyle w:val="Hyperlink"/>
            <w:i/>
            <w:sz w:val="24"/>
            <w:szCs w:val="24"/>
          </w:rPr>
          <w:t>(Parágrafo acrescido pelo Ato</w:t>
        </w:r>
        <w:r w:rsidR="007E5530" w:rsidRPr="007E5530">
          <w:rPr>
            <w:rStyle w:val="Hyperlink"/>
            <w:i/>
            <w:sz w:val="24"/>
            <w:szCs w:val="24"/>
          </w:rPr>
          <w:t xml:space="preserve"> </w:t>
        </w:r>
        <w:r w:rsidR="007E5530" w:rsidRPr="007E5530">
          <w:rPr>
            <w:rStyle w:val="Hyperlink"/>
            <w:i/>
            <w:sz w:val="24"/>
            <w:szCs w:val="24"/>
          </w:rPr>
          <w:t>da Mesa nº 65, de 20/6/1985)</w:t>
        </w:r>
      </w:hyperlink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Art. 2º Fica a Diretoria Geral encarregada de, periodicamente, determinar a verificação do cumprimento do disposto neste Ato, com apresentação de relatório ao Primeiro-Secretário.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Art. 3º Este Ato entra em vigor na data de sua publicação. 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>Art. 4º Revogam-se as disposições em contrário.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>Sala das Reuniões, 15 de maio de 1985.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>ULYSSES GUIMARÃES,</w:t>
      </w:r>
    </w:p>
    <w:p w:rsidR="008D594C" w:rsidRPr="008D594C" w:rsidRDefault="008D594C" w:rsidP="008D594C">
      <w:pPr>
        <w:pStyle w:val="Cabealho"/>
        <w:ind w:firstLine="1134"/>
        <w:jc w:val="both"/>
        <w:rPr>
          <w:sz w:val="24"/>
          <w:szCs w:val="24"/>
        </w:rPr>
      </w:pPr>
      <w:r w:rsidRPr="008D594C">
        <w:rPr>
          <w:sz w:val="24"/>
          <w:szCs w:val="24"/>
        </w:rPr>
        <w:t xml:space="preserve">Presidente da Câmara dos Deputados. </w:t>
      </w:r>
    </w:p>
    <w:p w:rsidR="008D594C" w:rsidRPr="008D594C" w:rsidRDefault="008D594C" w:rsidP="008D594C">
      <w:pPr>
        <w:pStyle w:val="Cabealho"/>
        <w:jc w:val="both"/>
        <w:rPr>
          <w:b/>
          <w:sz w:val="28"/>
        </w:rPr>
      </w:pPr>
    </w:p>
    <w:p w:rsidR="00F97AF9" w:rsidRPr="00F97AF9" w:rsidRDefault="00F97AF9" w:rsidP="00F97AF9">
      <w:pPr>
        <w:pStyle w:val="Cabealho"/>
        <w:jc w:val="both"/>
        <w:rPr>
          <w:sz w:val="24"/>
        </w:rPr>
      </w:pPr>
    </w:p>
    <w:p w:rsidR="00F97AF9" w:rsidRDefault="00F97AF9">
      <w:pPr>
        <w:pStyle w:val="Cabealho"/>
        <w:jc w:val="both"/>
        <w:rPr>
          <w:sz w:val="24"/>
        </w:rPr>
      </w:pPr>
    </w:p>
    <w:sectPr w:rsidR="00F97AF9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7AF9"/>
    <w:rsid w:val="00137BE2"/>
    <w:rsid w:val="00146008"/>
    <w:rsid w:val="004A242F"/>
    <w:rsid w:val="006228B9"/>
    <w:rsid w:val="007C6070"/>
    <w:rsid w:val="007D495F"/>
    <w:rsid w:val="007E4BE9"/>
    <w:rsid w:val="007E5530"/>
    <w:rsid w:val="008A767A"/>
    <w:rsid w:val="008D594C"/>
    <w:rsid w:val="009A4582"/>
    <w:rsid w:val="009A4719"/>
    <w:rsid w:val="00A87C17"/>
    <w:rsid w:val="00AF38C0"/>
    <w:rsid w:val="00E14BF3"/>
    <w:rsid w:val="00E5136C"/>
    <w:rsid w:val="00F9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CBD95C-181A-4A1E-800B-300CAE72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paragraph" w:styleId="Recuodecorpodetexto3">
    <w:name w:val="Body Text Indent 3"/>
    <w:basedOn w:val="Normal"/>
    <w:semiHidden/>
    <w:pPr>
      <w:ind w:firstLine="1134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80-1987/atodamesa-65-20-junho-1985-321748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1645</CharactersWithSpaces>
  <SharedDoc>false</SharedDoc>
  <HLinks>
    <vt:vector size="6" baseType="variant">
      <vt:variant>
        <vt:i4>21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http://www2.camara.leg.br/legin/int/atomes/1980-1987/atodamesa-65-20-junho-1985-321748-norma-cd-mesa.html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dc:description/>
  <cp:lastModifiedBy>Autor</cp:lastModifiedBy>
  <cp:revision>2</cp:revision>
  <cp:lastPrinted>2009-11-17T15:13:00Z</cp:lastPrinted>
  <dcterms:created xsi:type="dcterms:W3CDTF">2025-11-20T17:36:00Z</dcterms:created>
  <dcterms:modified xsi:type="dcterms:W3CDTF">2025-11-20T17:36:00Z</dcterms:modified>
</cp:coreProperties>
</file>