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27" w:rsidRDefault="001D1927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7" DrawAspect="Content" ObjectID="_1825154310" r:id="rId5"/>
        </w:object>
      </w:r>
    </w:p>
    <w:p w:rsidR="001D1927" w:rsidRDefault="001D1927">
      <w:pPr>
        <w:pStyle w:val="Cabealho"/>
        <w:jc w:val="center"/>
      </w:pPr>
    </w:p>
    <w:p w:rsidR="001D1927" w:rsidRDefault="001D1927">
      <w:pPr>
        <w:pStyle w:val="Cabealho"/>
        <w:jc w:val="center"/>
      </w:pPr>
    </w:p>
    <w:p w:rsidR="001D1927" w:rsidRDefault="001D1927">
      <w:pPr>
        <w:pStyle w:val="Cabealho"/>
        <w:jc w:val="center"/>
      </w:pPr>
    </w:p>
    <w:p w:rsidR="001D1927" w:rsidRDefault="001D1927">
      <w:pPr>
        <w:pStyle w:val="Cabealho"/>
        <w:jc w:val="center"/>
      </w:pPr>
    </w:p>
    <w:p w:rsidR="001D1927" w:rsidRDefault="001D1927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1D1927" w:rsidRDefault="001D1927">
      <w:pPr>
        <w:pStyle w:val="Cabealho"/>
        <w:jc w:val="center"/>
      </w:pPr>
      <w:r>
        <w:t>Centro de Documentação e Informação</w:t>
      </w:r>
    </w:p>
    <w:p w:rsidR="001D1927" w:rsidRDefault="001D1927">
      <w:pPr>
        <w:jc w:val="center"/>
      </w:pPr>
    </w:p>
    <w:p w:rsidR="001D1927" w:rsidRDefault="001D1927">
      <w:pPr>
        <w:pStyle w:val="Ttulo"/>
      </w:pPr>
      <w:r>
        <w:t>ATO DA MESA Nº 15, DE 1979</w:t>
      </w:r>
    </w:p>
    <w:p w:rsidR="001D1927" w:rsidRDefault="001D1927"/>
    <w:p w:rsidR="001D1927" w:rsidRDefault="001D1927"/>
    <w:p w:rsidR="001D1927" w:rsidRDefault="001D1927">
      <w:pPr>
        <w:pStyle w:val="Recuodecorpodetexto"/>
        <w:rPr>
          <w:sz w:val="24"/>
        </w:rPr>
      </w:pPr>
      <w:r>
        <w:rPr>
          <w:sz w:val="24"/>
        </w:rPr>
        <w:t xml:space="preserve">Concede auxílio-moradia nas condições que especifica. </w:t>
      </w:r>
    </w:p>
    <w:p w:rsidR="001D1927" w:rsidRDefault="001D1927"/>
    <w:p w:rsidR="001D1927" w:rsidRDefault="001D1927"/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nos termos do art. 14 do Regimento Interno,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1º É concedido temporariamente auxílio-moradia apenas ao Deputado não contemplado com unidade residencial funcional da Câmara dos Deputados, desde que no pleno exercício do mandato. </w:t>
      </w:r>
      <w:r>
        <w:rPr>
          <w:i/>
          <w:sz w:val="24"/>
        </w:rPr>
        <w:fldChar w:fldCharType="begin"/>
      </w:r>
      <w:r w:rsidR="00F532EB">
        <w:rPr>
          <w:i/>
          <w:sz w:val="24"/>
        </w:rPr>
        <w:instrText>HYPERLINK "http://www2.camara.leg.br/legin/int/atomes/1980-1987/atodamesa-57-2-abril-1985-321745-norma-cd-mesa.html"</w:instrText>
      </w:r>
      <w:r w:rsidR="00F532EB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(“Caput” do</w:t>
      </w:r>
      <w:bookmarkStart w:id="1" w:name="_Hlt165173800"/>
      <w:r>
        <w:rPr>
          <w:rStyle w:val="Hyperlink"/>
          <w:i/>
          <w:sz w:val="24"/>
        </w:rPr>
        <w:t xml:space="preserve"> </w:t>
      </w:r>
      <w:bookmarkEnd w:id="1"/>
      <w:r>
        <w:rPr>
          <w:rStyle w:val="Hyperlink"/>
          <w:i/>
          <w:sz w:val="24"/>
        </w:rPr>
        <w:t>ar</w:t>
      </w:r>
      <w:bookmarkStart w:id="2" w:name="_Hlt165173749"/>
      <w:r>
        <w:rPr>
          <w:rStyle w:val="Hyperlink"/>
          <w:i/>
          <w:sz w:val="24"/>
        </w:rPr>
        <w:t>t</w:t>
      </w:r>
      <w:bookmarkEnd w:id="2"/>
      <w:r>
        <w:rPr>
          <w:rStyle w:val="Hyperlink"/>
          <w:i/>
          <w:sz w:val="24"/>
        </w:rPr>
        <w:t>igo com redação dada pelo Ato da Mesa nº 57, de 02/04/1985)</w:t>
      </w:r>
    </w:p>
    <w:p w:rsidR="001D1927" w:rsidRDefault="001D1927">
      <w:pPr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>Parágrafo único. (</w:t>
      </w:r>
      <w:hyperlink r:id="rId6" w:history="1">
        <w:r>
          <w:rPr>
            <w:rStyle w:val="Hyperlink"/>
            <w:i/>
            <w:sz w:val="24"/>
          </w:rPr>
          <w:t>Parágrafo único acrescido pelo Ato da Mesa nº 57, de 02/04/1985</w:t>
        </w:r>
      </w:hyperlink>
      <w:r>
        <w:rPr>
          <w:i/>
          <w:sz w:val="24"/>
        </w:rPr>
        <w:t xml:space="preserve"> e </w:t>
      </w:r>
      <w:r>
        <w:rPr>
          <w:i/>
          <w:sz w:val="24"/>
        </w:rPr>
        <w:fldChar w:fldCharType="begin"/>
      </w:r>
      <w:r w:rsidR="00F532EB">
        <w:rPr>
          <w:i/>
          <w:sz w:val="24"/>
        </w:rPr>
        <w:instrText>HYPERLINK "http://www2.camara.leg.br/legin/int/atomes/2007/atodamesa-3-15-marco-2007-552169-norma-cd-mesa.html"</w:instrText>
      </w:r>
      <w:r w:rsidR="00F532EB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revogado pelo Ato da Mesa nº 3, de 15/03/2007)</w:t>
      </w:r>
    </w:p>
    <w:p w:rsidR="001D1927" w:rsidRDefault="001D1927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1D1927" w:rsidRDefault="001D1927">
      <w:pPr>
        <w:pStyle w:val="Recuodecorpodetexto3"/>
        <w:jc w:val="both"/>
        <w:rPr>
          <w:i/>
        </w:rPr>
      </w:pPr>
      <w:r>
        <w:t xml:space="preserve">Art. 2º O Auxílio-moradia constitui complementação financeira fixada em valor mensal equivalente a trinta (30) diárias simples de apartamento em hotel classificado pela Embratur em três (3) estrelas. </w:t>
      </w:r>
      <w:hyperlink r:id="rId7" w:history="1">
        <w:r>
          <w:rPr>
            <w:rStyle w:val="Hyperlink"/>
            <w:i/>
          </w:rPr>
          <w:t>(“Caput” do artigo com redação dada pelo Ato da Mesa nº 105, de 21/01/1987)</w:t>
        </w:r>
      </w:hyperlink>
      <w:r w:rsidR="007C7691">
        <w:rPr>
          <w:i/>
        </w:rPr>
        <w:t xml:space="preserve"> </w:t>
      </w:r>
      <w:r w:rsidR="003D098F">
        <w:rPr>
          <w:i/>
        </w:rPr>
        <w:t xml:space="preserve"> </w:t>
      </w:r>
      <w:hyperlink r:id="rId8" w:history="1">
        <w:r w:rsidR="003D098F" w:rsidRPr="007C7691">
          <w:rPr>
            <w:rStyle w:val="Hyperlink"/>
            <w:i/>
          </w:rPr>
          <w:t xml:space="preserve">(Limite máximo do valor mensal fixado em </w:t>
        </w:r>
        <w:r w:rsidR="007C7691" w:rsidRPr="007C7691">
          <w:rPr>
            <w:rStyle w:val="Hyperlink"/>
            <w:i/>
          </w:rPr>
          <w:t>R$ 4.253,00 (quatro mil, duzentos e cinquenta e três reais)</w:t>
        </w:r>
        <w:r w:rsidR="003D098F" w:rsidRPr="007C7691">
          <w:rPr>
            <w:rStyle w:val="Hyperlink"/>
            <w:i/>
          </w:rPr>
          <w:t xml:space="preserve"> pelo Ato da Mesa nº </w:t>
        </w:r>
        <w:r w:rsidR="007C7691" w:rsidRPr="007C7691">
          <w:rPr>
            <w:rStyle w:val="Hyperlink"/>
            <w:i/>
          </w:rPr>
          <w:t>3</w:t>
        </w:r>
        <w:r w:rsidR="003D098F" w:rsidRPr="007C7691">
          <w:rPr>
            <w:rStyle w:val="Hyperlink"/>
            <w:i/>
          </w:rPr>
          <w:t>, de 2</w:t>
        </w:r>
        <w:r w:rsidR="007C7691" w:rsidRPr="007C7691">
          <w:rPr>
            <w:rStyle w:val="Hyperlink"/>
            <w:i/>
          </w:rPr>
          <w:t>5</w:t>
        </w:r>
        <w:r w:rsidR="003D098F" w:rsidRPr="007C7691">
          <w:rPr>
            <w:rStyle w:val="Hyperlink"/>
            <w:i/>
          </w:rPr>
          <w:t>/</w:t>
        </w:r>
        <w:r w:rsidR="007C7691" w:rsidRPr="007C7691">
          <w:rPr>
            <w:rStyle w:val="Hyperlink"/>
            <w:i/>
          </w:rPr>
          <w:t>2</w:t>
        </w:r>
        <w:r w:rsidR="003D098F" w:rsidRPr="007C7691">
          <w:rPr>
            <w:rStyle w:val="Hyperlink"/>
            <w:i/>
          </w:rPr>
          <w:t>/201</w:t>
        </w:r>
        <w:r w:rsidR="007C7691" w:rsidRPr="007C7691">
          <w:rPr>
            <w:rStyle w:val="Hyperlink"/>
            <w:i/>
          </w:rPr>
          <w:t>5)</w:t>
        </w:r>
      </w:hyperlink>
    </w:p>
    <w:p w:rsidR="001D1927" w:rsidRDefault="001D1927">
      <w:pPr>
        <w:pStyle w:val="Recuodecorpodetexto2"/>
      </w:pPr>
      <w:r>
        <w:t xml:space="preserve">§ 1º A concessão do auxílio-moradia dependerá de requerimento neste sentido dirigido à 4ª Secretaria, que será deferido somente quando não houver imóvel funcional disponível ao parlamentar e cessará desde o instante em que a 4ª Secretaria distribuir unidade residencial ao Deputado. </w:t>
      </w: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§ 2º Em caso de desistência, proceder-se-á à redistribuição da unidade funcional, a qual obedecerá à ordem de inscrição do candidato na relação de pretendentes à moradia, elaborada pela 4ª Secretaria, de acordo com critérios específicos adotados. </w:t>
      </w:r>
    </w:p>
    <w:p w:rsidR="001D1927" w:rsidRDefault="001D1927">
      <w:pPr>
        <w:pStyle w:val="Recuodecorpodetexto2"/>
      </w:pPr>
      <w:r>
        <w:t xml:space="preserve">§ 3º A ocupação do imóvel se fará obedecendo rigorosa ordem de numeração dos Termos de Opção pelo auxílio-moradia, sendo permitida a troca do número de ordem com pleno consentimento dos interessados.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Art. 3º A 4ª Secretaria expedirá, no último dia de cada mês, relação dos Deputados que farão jus ao auxílio-moradia.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Art. 4º Revogam-se as disposições em contrário.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5º Os casos omissos serão resolvidos pelo 4º-Secretário.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Sala das Reuniões, 25 de abril de 1979. </w:t>
      </w:r>
    </w:p>
    <w:p w:rsidR="001D1927" w:rsidRDefault="001D1927">
      <w:pPr>
        <w:ind w:firstLine="1134"/>
        <w:jc w:val="both"/>
        <w:rPr>
          <w:sz w:val="24"/>
        </w:rPr>
      </w:pPr>
    </w:p>
    <w:p w:rsidR="001D1927" w:rsidRDefault="001D1927">
      <w:pPr>
        <w:ind w:firstLine="1134"/>
        <w:jc w:val="both"/>
        <w:rPr>
          <w:sz w:val="24"/>
        </w:rPr>
      </w:pPr>
      <w:r>
        <w:rPr>
          <w:sz w:val="24"/>
        </w:rPr>
        <w:t xml:space="preserve">FLÁVIO MARCÍLIO, </w:t>
      </w:r>
    </w:p>
    <w:p w:rsidR="001D1927" w:rsidRDefault="001D1927">
      <w:pPr>
        <w:ind w:firstLine="1134"/>
        <w:jc w:val="both"/>
      </w:pPr>
      <w:r>
        <w:rPr>
          <w:sz w:val="24"/>
        </w:rPr>
        <w:t xml:space="preserve">Presidente da Câmara dos Deputados. </w:t>
      </w:r>
    </w:p>
    <w:sectPr w:rsidR="001D192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98F"/>
    <w:rsid w:val="001360F6"/>
    <w:rsid w:val="001809A3"/>
    <w:rsid w:val="001D1927"/>
    <w:rsid w:val="003D098F"/>
    <w:rsid w:val="00470CCB"/>
    <w:rsid w:val="007C7691"/>
    <w:rsid w:val="00F532EB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230C03-A6F6-47D7-9FE2-145783DD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</w:p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5/atodamesa-3-25-fevereiro-2015-780187-norma-cd-mes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1980-1987/atodamesa-105-21-janeiro-1987-534162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57-2-abril-1985-321745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15, DE 1979</vt:lpstr>
    </vt:vector>
  </TitlesOfParts>
  <Company>CÂMARA DOS DEPUTADOS</Company>
  <LinksUpToDate>false</LinksUpToDate>
  <CharactersWithSpaces>2706</CharactersWithSpaces>
  <SharedDoc>false</SharedDoc>
  <HLinks>
    <vt:vector size="30" baseType="variant">
      <vt:variant>
        <vt:i4>8061051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http://www2.camara.leg.br/legin/int/atomes/2015/atodamesa-3-25-fevereiro-2015-780187-norma-cd-mesa.html</vt:lpwstr>
      </vt:variant>
      <vt:variant>
        <vt:lpwstr/>
      </vt:variant>
      <vt:variant>
        <vt:i4>6029343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http://www2.camara.leg.br/legin/int/atomes/1980-1987/atodamesa-105-21-janeiro-1987-534162-norma-cd-mesa.html</vt:lpwstr>
      </vt:variant>
      <vt:variant>
        <vt:lpwstr/>
      </vt:variant>
      <vt:variant>
        <vt:i4>7077987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http://www2.camara.leg.br/legin/int/atomes/2007/atodamesa-3-15-marco-2007-552169-norma-cd-mesa.html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http://www2.camara.leg.br/legin/int/atomes/1980-1987/atodamesa-57-2-abril-1985-321745-norma-cd-mesa.html</vt:lpwstr>
      </vt:variant>
      <vt:variant>
        <vt:lpwstr/>
      </vt:variant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http://www2.camara.leg.br/legin/int/atomes/1980-1987/atodamesa-57-2-abril-1985-321745-norma-cd-mesa.html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15, DE 1979</dc:title>
  <dc:subject/>
  <dc:creator>p_6140</dc:creator>
  <cp:keywords/>
  <cp:lastModifiedBy>Autor</cp:lastModifiedBy>
  <cp:revision>2</cp:revision>
  <dcterms:created xsi:type="dcterms:W3CDTF">2025-11-20T17:32:00Z</dcterms:created>
  <dcterms:modified xsi:type="dcterms:W3CDTF">2025-11-20T17:32:00Z</dcterms:modified>
</cp:coreProperties>
</file>