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851" w:rsidRDefault="00841851">
      <w:pPr>
        <w:pStyle w:val="Cabealho"/>
        <w:ind w:firstLine="1134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8170" r:id="rId5"/>
        </w:objec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841851" w:rsidRDefault="00841851">
      <w:pPr>
        <w:pStyle w:val="Cabealho"/>
        <w:jc w:val="both"/>
        <w:rPr>
          <w:sz w:val="24"/>
        </w:rPr>
      </w:pP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841851" w:rsidRDefault="00841851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841851" w:rsidRDefault="00841851">
      <w:pPr>
        <w:pStyle w:val="Cabealho"/>
        <w:ind w:firstLine="1134"/>
        <w:jc w:val="both"/>
        <w:rPr>
          <w:sz w:val="24"/>
        </w:rPr>
      </w:pPr>
    </w:p>
    <w:p w:rsidR="002B2B78" w:rsidRDefault="002B2B78">
      <w:pPr>
        <w:pStyle w:val="Cabealho"/>
        <w:ind w:firstLine="1134"/>
        <w:jc w:val="both"/>
        <w:rPr>
          <w:sz w:val="24"/>
        </w:rPr>
      </w:pPr>
    </w:p>
    <w:p w:rsidR="00B12987" w:rsidRPr="008C03E2" w:rsidRDefault="002A1545" w:rsidP="002A1545">
      <w:pPr>
        <w:pStyle w:val="Cabealho"/>
        <w:jc w:val="center"/>
        <w:rPr>
          <w:b/>
          <w:sz w:val="28"/>
          <w:szCs w:val="28"/>
        </w:rPr>
      </w:pPr>
      <w:r w:rsidRPr="008C03E2">
        <w:rPr>
          <w:b/>
          <w:sz w:val="28"/>
          <w:szCs w:val="28"/>
        </w:rPr>
        <w:t>ATO Nº 13, DE 14/05/1976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2A1545">
      <w:pPr>
        <w:pStyle w:val="Cabealho"/>
        <w:ind w:left="4536"/>
        <w:jc w:val="both"/>
        <w:rPr>
          <w:sz w:val="24"/>
        </w:rPr>
      </w:pPr>
      <w:r w:rsidRPr="00B12987">
        <w:rPr>
          <w:sz w:val="24"/>
        </w:rPr>
        <w:t xml:space="preserve">Dispõe sobre a competência para assinar guias de requisições à Empresa Brasileira de Correios e Telégrafos.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O PRIMEIRO SECRETÁRIO, no uso das atribuições que lhe foram conferidas pelo item 6 do art. 1º do Ato da Mesa nº 31, de 5 de maio de 1976,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RESOLVE: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Art. 1º São competentes para assinar as guias de requisições à Empresa Brasileira de Correios e Telégrafos (ECT) o Deputado e, se por este expressamente autorizado, o seu Secretário Parlamentar.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210B24" w:rsidRDefault="00B12987" w:rsidP="00B12987">
      <w:pPr>
        <w:pStyle w:val="Cabealho"/>
        <w:ind w:firstLine="1134"/>
        <w:jc w:val="both"/>
        <w:rPr>
          <w:color w:val="FF0000"/>
          <w:sz w:val="24"/>
        </w:rPr>
      </w:pPr>
      <w:r w:rsidRPr="00B12987">
        <w:rPr>
          <w:sz w:val="24"/>
        </w:rPr>
        <w:t xml:space="preserve">Art. 2º </w:t>
      </w:r>
      <w:r w:rsidR="00210B24" w:rsidRPr="00210B24">
        <w:rPr>
          <w:sz w:val="24"/>
        </w:rPr>
        <w:t>A conversão de telegrama em cartas será feita na proporção de 17 (dezessete) cartas do prim</w:t>
      </w:r>
      <w:r w:rsidR="00210B24">
        <w:rPr>
          <w:sz w:val="24"/>
        </w:rPr>
        <w:t>eiro porte para cada telegrama</w:t>
      </w:r>
      <w:r w:rsidRPr="00B12987">
        <w:rPr>
          <w:sz w:val="24"/>
        </w:rPr>
        <w:t xml:space="preserve">. </w:t>
      </w:r>
      <w:hyperlink r:id="rId6" w:history="1">
        <w:r w:rsidR="00210B24" w:rsidRPr="00210B24">
          <w:rPr>
            <w:rStyle w:val="Hyperlink"/>
            <w:i/>
            <w:sz w:val="24"/>
          </w:rPr>
          <w:t>(Artigo com redação dada pelo Ato nº 19, de 14/2/1977)</w:t>
        </w:r>
      </w:hyperlink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Art. 3º Na hipótese de cartas acima do "terceiro porte" e de telegramas de mais de 30 (trinta) palavras, computar-se-ão, para efeito de cota, como sendo tantas cartas ou telegramas quanto seja o resultado da divisão do seu valor pelos valores limites estabelecidos no ato da Mesa, elevada a fração para a unidade seguinte.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Art. 4º Este ato entra em vigor na data de sua publicação, revogadas as disposições </w:t>
      </w:r>
      <w:proofErr w:type="gramStart"/>
      <w:r w:rsidRPr="00B12987">
        <w:rPr>
          <w:sz w:val="24"/>
        </w:rPr>
        <w:t>em</w:t>
      </w:r>
      <w:proofErr w:type="gramEnd"/>
      <w:r w:rsidRPr="00B12987">
        <w:rPr>
          <w:sz w:val="24"/>
        </w:rPr>
        <w:t xml:space="preserve"> contrário. 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>Em 14 de maio de 1976.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>ODULFO DOMINGUES,</w:t>
      </w:r>
    </w:p>
    <w:p w:rsidR="00B12987" w:rsidRPr="00B12987" w:rsidRDefault="00B12987" w:rsidP="00B12987">
      <w:pPr>
        <w:pStyle w:val="Cabealho"/>
        <w:ind w:firstLine="1134"/>
        <w:jc w:val="both"/>
        <w:rPr>
          <w:sz w:val="24"/>
        </w:rPr>
      </w:pPr>
      <w:r w:rsidRPr="00B12987">
        <w:rPr>
          <w:sz w:val="24"/>
        </w:rPr>
        <w:t xml:space="preserve">Primeiro Secretário. </w:t>
      </w:r>
    </w:p>
    <w:sectPr w:rsidR="00B12987" w:rsidRPr="00B1298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35"/>
    <w:rsid w:val="0013247B"/>
    <w:rsid w:val="00210B24"/>
    <w:rsid w:val="002A1545"/>
    <w:rsid w:val="002B1E2B"/>
    <w:rsid w:val="002B2B78"/>
    <w:rsid w:val="00602628"/>
    <w:rsid w:val="006954E4"/>
    <w:rsid w:val="00726153"/>
    <w:rsid w:val="00800080"/>
    <w:rsid w:val="00841851"/>
    <w:rsid w:val="008C03E2"/>
    <w:rsid w:val="00A52A35"/>
    <w:rsid w:val="00B12987"/>
    <w:rsid w:val="00CA17F2"/>
    <w:rsid w:val="00DE05F7"/>
    <w:rsid w:val="00F1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8134B9-9F71-4A24-A787-8327D03A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gov.br/legin/int/ato/1970-1979/ato-19-14-fevereiro-1977-608202-publicacaooriginal-129230-cd-1secm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1364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http://www2.camara.gov.br/legin/int/ato/1970-1979/ato-19-14-fevereiro-1977-608202-publicacaooriginal-129230-cd-1secm.html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2025-11-20T18:36:00Z</dcterms:created>
  <dcterms:modified xsi:type="dcterms:W3CDTF">2025-11-20T18:36:00Z</dcterms:modified>
</cp:coreProperties>
</file>