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254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038C8" w:rsidRDefault="00C038C8" w:rsidP="00C038C8">
      <w:pPr>
        <w:pStyle w:val="Cabealho"/>
        <w:jc w:val="both"/>
        <w:rPr>
          <w:sz w:val="24"/>
          <w:szCs w:val="24"/>
        </w:rPr>
      </w:pPr>
    </w:p>
    <w:p w:rsidR="00E46470" w:rsidRPr="005E3369" w:rsidRDefault="005E3369" w:rsidP="005E3369">
      <w:pPr>
        <w:pStyle w:val="Cabealho"/>
        <w:jc w:val="center"/>
        <w:rPr>
          <w:b/>
          <w:sz w:val="28"/>
          <w:szCs w:val="28"/>
        </w:rPr>
      </w:pPr>
      <w:r w:rsidRPr="005E3369">
        <w:rPr>
          <w:b/>
          <w:sz w:val="28"/>
          <w:szCs w:val="28"/>
        </w:rPr>
        <w:t>RESOLUÇÃO DA CÂMARA DOS DEPUTADOS Nº 51, DE 1984</w:t>
      </w:r>
    </w:p>
    <w:p w:rsidR="00E46470" w:rsidRPr="00E46470" w:rsidRDefault="00E46470" w:rsidP="00E46470">
      <w:pPr>
        <w:pStyle w:val="Cabealho"/>
        <w:jc w:val="both"/>
        <w:rPr>
          <w:sz w:val="24"/>
          <w:szCs w:val="24"/>
        </w:rPr>
      </w:pPr>
    </w:p>
    <w:p w:rsidR="00E46470" w:rsidRPr="00E46470" w:rsidRDefault="00E46470" w:rsidP="00E46470">
      <w:pPr>
        <w:pStyle w:val="Cabealho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left="4536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Altera a Resolução nº 19, de 1980, e dá outras providências. </w:t>
      </w:r>
    </w:p>
    <w:p w:rsidR="00E46470" w:rsidRPr="00E46470" w:rsidRDefault="00E46470" w:rsidP="00E46470">
      <w:pPr>
        <w:pStyle w:val="Cabealho"/>
        <w:jc w:val="both"/>
        <w:rPr>
          <w:sz w:val="24"/>
          <w:szCs w:val="24"/>
        </w:rPr>
      </w:pPr>
    </w:p>
    <w:p w:rsidR="00E46470" w:rsidRPr="00E46470" w:rsidRDefault="00E46470" w:rsidP="00E46470">
      <w:pPr>
        <w:pStyle w:val="Cabealho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Faço saber que a CÂMARA DOS DEPUTADOS aprovou e eu promulgo a seguinte Resolução: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1º A Quarta-Secretaria é o órgão responsável pelo sistema habitacional da Câmara dos Deputados.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2º A Coordenação de Habitação, criada pela Resolução nº 19, de 1980, integra a estrutura básica da Diretoria-Geral. </w:t>
      </w:r>
      <w:hyperlink r:id="rId7" w:history="1">
        <w:r w:rsidR="002072EA" w:rsidRPr="00E16C82">
          <w:rPr>
            <w:rStyle w:val="Hyperlink"/>
            <w:i/>
            <w:sz w:val="24"/>
            <w:szCs w:val="24"/>
          </w:rPr>
          <w:t>(Vide Ato da Mesa nº 139, de 20/5/2014)</w:t>
        </w:r>
      </w:hyperlink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3º Compete à Quarta-Secretaria: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 - a supervisão do sistema habitacional da Câmara dos Deputados;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II - a distribuição de unidades residenciais a Deputados;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III - propor à Mesa a compra, venda, construção e locação de imóveis;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IV - encaminhar à Diretoria-Geral concessão de auxílio-moradia aos Deputados que não residam em imóveis funcionais.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4º Compete à Diretoria-Geral, obedecidos os critérios estabelecidos pela 4ª-Secretaria, controlar, administrar e executar a política de distribuição dos imóveis funcionais destinados aos servidores da Câmara dos Deputados.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5º Os </w:t>
      </w:r>
      <w:proofErr w:type="spellStart"/>
      <w:r w:rsidRPr="00E46470">
        <w:rPr>
          <w:sz w:val="24"/>
          <w:szCs w:val="24"/>
        </w:rPr>
        <w:t>arts</w:t>
      </w:r>
      <w:proofErr w:type="spellEnd"/>
      <w:r w:rsidRPr="00E46470">
        <w:rPr>
          <w:sz w:val="24"/>
          <w:szCs w:val="24"/>
        </w:rPr>
        <w:t xml:space="preserve">. 2°, 3°, 5º e 6° da Resolução nº 19, de 1980, passam a vigorar com a seguinte redação: </w:t>
      </w:r>
      <w:hyperlink r:id="rId8" w:history="1">
        <w:r w:rsidR="002072EA" w:rsidRPr="00E16C82">
          <w:rPr>
            <w:rStyle w:val="Hyperlink"/>
            <w:i/>
            <w:sz w:val="24"/>
            <w:szCs w:val="24"/>
          </w:rPr>
          <w:t>(Vide Ato da Mesa nº 139, de 20/5/2014)</w:t>
        </w:r>
      </w:hyperlink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"Art. 2º Compete à Coordenação de Habitação: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 - controlar a manutenção dos imóveis funcionais;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II - promover o controle, manutenção e conservação do mobiliário e equipamentos distribuídos às unidades ocupadas;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III - controlar a manutenção, conservação e vigilância dos blocos de apartamentos e áreas adjacentes;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IV - movimentar adiantamentos autorizados pelo Diretor-Geral, para atender despesas de pequeno vulto, na forma da legislação vigente;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lastRenderedPageBreak/>
        <w:t xml:space="preserve">V - providenciar, de acordo com as normas do processo licitatório e até o limite de convite, a aquisição de material permanente, do consumo e realização de serviços.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Parágrafo único. A Coordenação de Habitação tem a seguinte estrutura: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1. Seção de Imóveis Funcionais;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2. Seção de Bens Móveis Funcionais;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3. Seção de Operações;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4. Seção de Vistorias;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5. Seção Administrativa;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6. Seção de Convênios e Registro de Imóveis Funcionais. </w:t>
      </w:r>
    </w:p>
    <w:p w:rsidR="005E3369" w:rsidRDefault="005E3369" w:rsidP="005E3369">
      <w:pPr>
        <w:pStyle w:val="Cabealho"/>
        <w:ind w:left="1701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3º Compete à Seção de Imóveis Funcionais: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I - executar as atividades de administração de imóveis residenciais;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II - a manutenção dos apartamentos distribuídos a Deputados;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III - a conservação, limpeza e vigilância dos blocos residenciais de propriedade a Câmara dos Deputados e áreas adjacentes;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IV - atestar a prestação dos serviços referidos neste artigo.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...........................................................................................................................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5º Compete à Seção de Operações: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 - realizar as licitações determinadas pelo Diretor da Coordenação de Habitação; </w:t>
      </w: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II - movimentar adiantamentos para atender despesas de pequeno vulto.</w:t>
      </w:r>
    </w:p>
    <w:p w:rsidR="005E3369" w:rsidRDefault="005E3369" w:rsidP="005E3369">
      <w:pPr>
        <w:pStyle w:val="Cabealho"/>
        <w:ind w:left="1701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left="1701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Art. 6º Compete à Seção de Vistorias identificar defeitos, estragos e desgastes nos imóveis e mobiliários funcionais, para efeito de obras e reparos, atestando estas prestações de serviços."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6° Compete à Seção Administrativa: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 - redigir, datilografar, receber e arquivar o expediente;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II - executar o serviço de protocolo;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III - preparar mapas mensais;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IV - receber, informar e encaminhar processos e registrar o seu andamento;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V - controlar e apurar a frequência dos servidores, bem como o cumprimento da escala de férias;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VI - requisitar e controlar o material a ser utilizado.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7º Compete à Seção de Convênios e Registro de Imóveis Funcionais colaborar com a Quarta-Secretaria nas seguintes atividades: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 - controle da ocupação de imóveis funcionais;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II - elaboração de minutas de convênios para construção, aquisição, financiamento e locação de imóveis residenciais;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III - acompanhamento da execução dos convênios mencionados no inciso II, fazendo o que for necessário para o seu bom desempenho;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IV - atendimento e orientação a servidores pretendentes à aquisição de imóvel ou ao recebimento de unidade funcional;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V - fiscalização da ocupação dos imóveis e registro de toda a legislação específica relativa a imóveis no Distrito Federal;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lastRenderedPageBreak/>
        <w:t xml:space="preserve">VI - manter registro atualizado sobre: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a) ocupação de imóveis funcionais;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b) aquisição, permuta, cessão de direitos e liberação de imóveis residenciais quitados por servidores, adquiridos mediante convênio;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c) Deputados, ex-Deputados e funcionários, em exercício e aposentados, aos quais tenha sido distribuído imóvel funcional.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8º As funções necessárias ao atendimento das atividades da Coordenação de Habitação são as constantes do Anexo. </w:t>
      </w:r>
      <w:hyperlink r:id="rId9" w:history="1">
        <w:r w:rsidR="002072EA" w:rsidRPr="00E16C82">
          <w:rPr>
            <w:rStyle w:val="Hyperlink"/>
            <w:i/>
            <w:sz w:val="24"/>
            <w:szCs w:val="24"/>
          </w:rPr>
          <w:t>(Vide Ato da Mesa nº 139, de 20/5/2014)</w:t>
        </w:r>
      </w:hyperlink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9º As despesas decorrentes da aplicação desta Resolução serão atendidas pelos recursos orçamentários da Câmara dos Deputados.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Art. 10. Revogam-se as disposições em contrário. 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Art. 11. Esta Resolução entra em vigor na data de sua publicação.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 Câmara dos Deputados, 24 de setembro de 1984.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>FLÁVIO MARCÍLIO,</w:t>
      </w:r>
    </w:p>
    <w:p w:rsidR="00E46470" w:rsidRPr="00E46470" w:rsidRDefault="00E46470" w:rsidP="005E3369">
      <w:pPr>
        <w:pStyle w:val="Cabealho"/>
        <w:ind w:firstLine="1134"/>
        <w:jc w:val="both"/>
        <w:rPr>
          <w:sz w:val="24"/>
          <w:szCs w:val="24"/>
        </w:rPr>
      </w:pPr>
      <w:r w:rsidRPr="00E46470">
        <w:rPr>
          <w:sz w:val="24"/>
          <w:szCs w:val="24"/>
        </w:rPr>
        <w:t xml:space="preserve">Presidente da Câmara dos Deputados. </w:t>
      </w:r>
    </w:p>
    <w:p w:rsidR="00E46470" w:rsidRDefault="00E46470" w:rsidP="00E46470">
      <w:pPr>
        <w:pStyle w:val="Cabealho"/>
        <w:jc w:val="both"/>
        <w:rPr>
          <w:sz w:val="24"/>
          <w:szCs w:val="24"/>
        </w:rPr>
      </w:pPr>
    </w:p>
    <w:p w:rsidR="005E3369" w:rsidRDefault="005E3369" w:rsidP="00E46470">
      <w:pPr>
        <w:pStyle w:val="Cabealho"/>
        <w:jc w:val="both"/>
        <w:rPr>
          <w:sz w:val="24"/>
          <w:szCs w:val="24"/>
        </w:rPr>
      </w:pPr>
    </w:p>
    <w:p w:rsidR="005E3369" w:rsidRPr="005E3369" w:rsidRDefault="005E3369" w:rsidP="005E3369">
      <w:pPr>
        <w:pStyle w:val="Cabealho"/>
        <w:jc w:val="center"/>
        <w:rPr>
          <w:b/>
          <w:sz w:val="24"/>
          <w:szCs w:val="24"/>
        </w:rPr>
      </w:pPr>
      <w:r w:rsidRPr="005E3369">
        <w:rPr>
          <w:b/>
          <w:sz w:val="24"/>
          <w:szCs w:val="24"/>
        </w:rPr>
        <w:t>ANEXO</w:t>
      </w:r>
    </w:p>
    <w:p w:rsidR="005E3369" w:rsidRDefault="002072EA" w:rsidP="002072EA">
      <w:pPr>
        <w:pStyle w:val="Cabealho"/>
        <w:jc w:val="center"/>
        <w:rPr>
          <w:sz w:val="24"/>
          <w:szCs w:val="24"/>
        </w:rPr>
      </w:pPr>
      <w:hyperlink r:id="rId10" w:history="1">
        <w:r w:rsidRPr="00E16C82">
          <w:rPr>
            <w:rStyle w:val="Hyperlink"/>
            <w:i/>
            <w:sz w:val="24"/>
            <w:szCs w:val="24"/>
          </w:rPr>
          <w:t>(Vide Ato da Mesa nº 139, de 20/5/2014)</w:t>
        </w:r>
      </w:hyperlink>
    </w:p>
    <w:p w:rsidR="002072EA" w:rsidRPr="00E46470" w:rsidRDefault="002072EA" w:rsidP="00E46470">
      <w:pPr>
        <w:pStyle w:val="Cabealho"/>
        <w:jc w:val="both"/>
        <w:rPr>
          <w:sz w:val="24"/>
          <w:szCs w:val="24"/>
        </w:rPr>
      </w:pPr>
    </w:p>
    <w:p w:rsidR="005E3369" w:rsidRDefault="005E3369" w:rsidP="005E3369">
      <w:pPr>
        <w:jc w:val="center"/>
        <w:rPr>
          <w:sz w:val="24"/>
        </w:rPr>
      </w:pPr>
      <w:r>
        <w:rPr>
          <w:sz w:val="24"/>
        </w:rPr>
        <w:t>FUNÇÕES DE DIREÇÃO E ASSESSORAMENTO SUPERIORES - DAS</w:t>
      </w:r>
    </w:p>
    <w:p w:rsidR="005E3369" w:rsidRDefault="005E3369" w:rsidP="005E3369">
      <w:pPr>
        <w:jc w:val="center"/>
        <w:rPr>
          <w:sz w:val="24"/>
        </w:rPr>
      </w:pPr>
      <w:r>
        <w:rPr>
          <w:sz w:val="24"/>
        </w:rPr>
        <w:t>FUNÇÕES DE DIREÇÃO E ASSISTÊNCIA INTERMEDIÁRIA - DAI</w:t>
      </w:r>
    </w:p>
    <w:p w:rsidR="005E3369" w:rsidRDefault="005E3369" w:rsidP="005E3369">
      <w:pPr>
        <w:jc w:val="center"/>
        <w:rPr>
          <w:sz w:val="24"/>
        </w:rPr>
      </w:pPr>
      <w:r>
        <w:rPr>
          <w:sz w:val="24"/>
        </w:rPr>
        <w:t>UNIDADE ADMINISTRATIVA: COORDENAÇÃO DE HABITAÇÃO</w:t>
      </w:r>
    </w:p>
    <w:p w:rsidR="005E3369" w:rsidRDefault="005E3369" w:rsidP="005E3369">
      <w:pPr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"/>
        <w:gridCol w:w="2268"/>
        <w:gridCol w:w="1560"/>
        <w:gridCol w:w="850"/>
        <w:gridCol w:w="2693"/>
        <w:gridCol w:w="1658"/>
      </w:tblGrid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r>
              <w:rPr>
                <w:sz w:val="18"/>
              </w:rPr>
              <w:t>Nº de Cargos ou Funções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Denominação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Símbolo ou código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r>
              <w:rPr>
                <w:sz w:val="18"/>
              </w:rPr>
              <w:t>Nº de Cargos ou Funções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Denominação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Símbolo ou código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 xml:space="preserve">Diretor 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CD-DAS-101.3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 xml:space="preserve">Diretor 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CD-DAS-101.3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>Secretário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CD-DAI-112.1NM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Secretário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CD-DAI-112.1NM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>Chefe Seção de Imóveis Funcionais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CD-DAI-111.3NS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Chefe Seção de Imóveis Funcionais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CD-DAI-111.3NS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>Chefe Seção de Bens Móveis Funcionais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CD-DAI-111.3NS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Chefe Seção de Bens Móveis Funcionais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CD-DAI-111.3NS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>Chefe Seção de Operações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CD-DAI-111.3NS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Chefe Seção de Operações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CD-DAS-101.3NS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>Chefe Seção de Vistorias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CD-DAI-111.3NS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Chefe Seção de Vistorias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CD-DAI-111.3NS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32" w:type="dxa"/>
            <w:gridSpan w:val="3"/>
            <w:vMerge w:val="restart"/>
          </w:tcPr>
          <w:p w:rsidR="005E3369" w:rsidRDefault="005E3369" w:rsidP="00167189"/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Chefe Seção Administrativa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CD-DAI-111.3NS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32" w:type="dxa"/>
            <w:gridSpan w:val="3"/>
            <w:vMerge/>
          </w:tcPr>
          <w:p w:rsidR="005E3369" w:rsidRDefault="005E3369" w:rsidP="00167189"/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Chefe Seção de Convênios e Registro de Imóveis Funcionais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CD-DAI-111.3NS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632" w:type="dxa"/>
            <w:gridSpan w:val="3"/>
            <w:vMerge/>
          </w:tcPr>
          <w:p w:rsidR="005E3369" w:rsidRDefault="005E3369" w:rsidP="00167189"/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Assistente de Movimentação de Bens Móveis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>Assistente de Vistorias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Assistente de Vistorias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>Assistente de Operações (Fiscal)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Assistente de Operações (Fiscal)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>Encarregado Setor de Conservação Habitações Funcionais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Encarregado Setor Conservação Habitações Funcionais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>Encarregado Setor Depósito de Bens Móveis Funcionais, de Protocolo e Arquivo, de Convites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Encarregado Setor Depósito de Bens Móveis Funcionais, de Protocolo e Arquivo, de Convites, de Execução e Distribuição, de Controle de Bens Móveis, de Convênios e Distribuição, de Registro de Imóveis Funcionais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</w:tr>
      <w:tr w:rsidR="005E3369" w:rsidTr="0016718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5E3369" w:rsidRDefault="005E3369" w:rsidP="00167189">
            <w:r>
              <w:rPr>
                <w:sz w:val="18"/>
              </w:rPr>
              <w:t>Encarregado de Setor de Escrituração</w:t>
            </w:r>
          </w:p>
        </w:tc>
        <w:tc>
          <w:tcPr>
            <w:tcW w:w="1560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  <w:tc>
          <w:tcPr>
            <w:tcW w:w="850" w:type="dxa"/>
            <w:vAlign w:val="center"/>
          </w:tcPr>
          <w:p w:rsidR="005E3369" w:rsidRDefault="005E3369" w:rsidP="00167189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5E3369" w:rsidRDefault="005E3369" w:rsidP="00167189">
            <w:r>
              <w:rPr>
                <w:sz w:val="18"/>
              </w:rPr>
              <w:t>Encarregado de Setor de Controle e Execução de Vistorias</w:t>
            </w:r>
          </w:p>
        </w:tc>
        <w:tc>
          <w:tcPr>
            <w:tcW w:w="1658" w:type="dxa"/>
            <w:vAlign w:val="center"/>
          </w:tcPr>
          <w:p w:rsidR="005E3369" w:rsidRDefault="005E3369" w:rsidP="00167189">
            <w:r>
              <w:rPr>
                <w:sz w:val="18"/>
              </w:rPr>
              <w:t>CD-DAI-111.2NM</w:t>
            </w:r>
          </w:p>
        </w:tc>
      </w:tr>
    </w:tbl>
    <w:p w:rsidR="005E3369" w:rsidRDefault="005E3369" w:rsidP="005E3369">
      <w:pPr>
        <w:jc w:val="center"/>
      </w:pPr>
    </w:p>
    <w:p w:rsidR="009F1493" w:rsidRDefault="009F1493" w:rsidP="00C038C8">
      <w:pPr>
        <w:pStyle w:val="Cabealho"/>
        <w:jc w:val="both"/>
        <w:rPr>
          <w:sz w:val="24"/>
          <w:szCs w:val="24"/>
        </w:rPr>
      </w:pPr>
    </w:p>
    <w:sectPr w:rsidR="009F149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67189"/>
    <w:rsid w:val="00175214"/>
    <w:rsid w:val="001A4BC9"/>
    <w:rsid w:val="001B2C33"/>
    <w:rsid w:val="00202D1E"/>
    <w:rsid w:val="002055E6"/>
    <w:rsid w:val="002072EA"/>
    <w:rsid w:val="00212338"/>
    <w:rsid w:val="00232766"/>
    <w:rsid w:val="00237EC3"/>
    <w:rsid w:val="00263EDC"/>
    <w:rsid w:val="00271313"/>
    <w:rsid w:val="002B0AB7"/>
    <w:rsid w:val="002B3BBA"/>
    <w:rsid w:val="002E70DF"/>
    <w:rsid w:val="00314125"/>
    <w:rsid w:val="003223A1"/>
    <w:rsid w:val="003674AE"/>
    <w:rsid w:val="00371520"/>
    <w:rsid w:val="003A65BE"/>
    <w:rsid w:val="003F3F69"/>
    <w:rsid w:val="0040208F"/>
    <w:rsid w:val="00435FBD"/>
    <w:rsid w:val="00475BE4"/>
    <w:rsid w:val="004856EA"/>
    <w:rsid w:val="004A09BB"/>
    <w:rsid w:val="004A6237"/>
    <w:rsid w:val="004C37B8"/>
    <w:rsid w:val="004E2F52"/>
    <w:rsid w:val="00577DFB"/>
    <w:rsid w:val="005D2392"/>
    <w:rsid w:val="005E1653"/>
    <w:rsid w:val="005E3259"/>
    <w:rsid w:val="005E3369"/>
    <w:rsid w:val="00602398"/>
    <w:rsid w:val="006024C4"/>
    <w:rsid w:val="00642F39"/>
    <w:rsid w:val="00644E1F"/>
    <w:rsid w:val="00651582"/>
    <w:rsid w:val="006D2527"/>
    <w:rsid w:val="006E5D2D"/>
    <w:rsid w:val="00700001"/>
    <w:rsid w:val="007234DC"/>
    <w:rsid w:val="00723BD5"/>
    <w:rsid w:val="0074415D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3AFE"/>
    <w:rsid w:val="008E4285"/>
    <w:rsid w:val="008F51DC"/>
    <w:rsid w:val="009D2AE7"/>
    <w:rsid w:val="009E2F21"/>
    <w:rsid w:val="009F1493"/>
    <w:rsid w:val="00A270C0"/>
    <w:rsid w:val="00A43F13"/>
    <w:rsid w:val="00A54BF7"/>
    <w:rsid w:val="00AB04AF"/>
    <w:rsid w:val="00AC6BCE"/>
    <w:rsid w:val="00AF529C"/>
    <w:rsid w:val="00AF6801"/>
    <w:rsid w:val="00B40BA8"/>
    <w:rsid w:val="00B435AF"/>
    <w:rsid w:val="00B821AF"/>
    <w:rsid w:val="00BD136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4D64"/>
    <w:rsid w:val="00E25EA6"/>
    <w:rsid w:val="00E44486"/>
    <w:rsid w:val="00E46470"/>
    <w:rsid w:val="00E471DE"/>
    <w:rsid w:val="00E65986"/>
    <w:rsid w:val="00E8077F"/>
    <w:rsid w:val="00E874A7"/>
    <w:rsid w:val="00EB24A6"/>
    <w:rsid w:val="00EC048A"/>
    <w:rsid w:val="00F13A54"/>
    <w:rsid w:val="00F830DA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B8190E-9B4E-48C9-B948-E7885A14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4/atodamesa-139-20-maio-2014-778818-norma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4/atodamesa-139-20-maio-2014-778818-norma-cd-mes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2.camara.leg.br/legin/int/atomes/2014/atodamesa-139-20-maio-2014-778818-norma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atomes/2014/atodamesa-139-20-maio-2014-778818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7164</CharactersWithSpaces>
  <SharedDoc>false</SharedDoc>
  <HLinks>
    <vt:vector size="24" baseType="variant">
      <vt:variant>
        <vt:i4>5636166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http://www2.camara.leg.br/legin/int/atomes/2014/atodamesa-139-20-maio-2014-778818-norma-cd-mesa.html</vt:lpwstr>
      </vt:variant>
      <vt:variant>
        <vt:lpwstr/>
      </vt:variant>
      <vt:variant>
        <vt:i4>5636166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http://www2.camara.leg.br/legin/int/atomes/2014/atodamesa-139-20-maio-2014-778818-norma-cd-mesa.html</vt:lpwstr>
      </vt:variant>
      <vt:variant>
        <vt:lpwstr/>
      </vt:variant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http://www2.camara.leg.br/legin/int/atomes/2014/atodamesa-139-20-maio-2014-778818-norma-cd-mesa.html</vt:lpwstr>
      </vt:variant>
      <vt:variant>
        <vt:lpwstr/>
      </vt:variant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http://www2.camara.leg.br/legin/int/atomes/2014/atodamesa-139-20-maio-2014-778818-norma-cd-mesa.html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2025-11-20T17:48:00Z</dcterms:created>
  <dcterms:modified xsi:type="dcterms:W3CDTF">2025-11-20T17:48:00Z</dcterms:modified>
</cp:coreProperties>
</file>