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BA2333">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58734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467E68" w:rsidRPr="00FC4A93" w:rsidRDefault="00467E68" w:rsidP="00FC4A93">
      <w:pPr>
        <w:pStyle w:val="Cabealho"/>
        <w:jc w:val="center"/>
        <w:rPr>
          <w:b/>
          <w:sz w:val="28"/>
          <w:szCs w:val="28"/>
        </w:rPr>
      </w:pPr>
      <w:r w:rsidRPr="00FC4A93">
        <w:rPr>
          <w:b/>
          <w:sz w:val="28"/>
          <w:szCs w:val="28"/>
        </w:rPr>
        <w:t xml:space="preserve">LEI Nº 15.235, DE </w:t>
      </w:r>
      <w:proofErr w:type="gramStart"/>
      <w:r w:rsidRPr="00FC4A93">
        <w:rPr>
          <w:b/>
          <w:sz w:val="28"/>
          <w:szCs w:val="28"/>
        </w:rPr>
        <w:t>8</w:t>
      </w:r>
      <w:proofErr w:type="gramEnd"/>
      <w:r w:rsidRPr="00FC4A93">
        <w:rPr>
          <w:b/>
          <w:sz w:val="28"/>
          <w:szCs w:val="28"/>
        </w:rPr>
        <w:t xml:space="preserve"> DE OUTUBRO DE 2025</w:t>
      </w:r>
    </w:p>
    <w:p w:rsidR="00467E68" w:rsidRDefault="00467E68" w:rsidP="00DB447A">
      <w:pPr>
        <w:pStyle w:val="Cabealho"/>
        <w:jc w:val="both"/>
        <w:rPr>
          <w:sz w:val="24"/>
          <w:szCs w:val="24"/>
        </w:rPr>
      </w:pPr>
    </w:p>
    <w:p w:rsidR="00467E68" w:rsidRDefault="00467E68" w:rsidP="00DB447A">
      <w:pPr>
        <w:pStyle w:val="Cabealho"/>
        <w:jc w:val="both"/>
        <w:rPr>
          <w:sz w:val="24"/>
          <w:szCs w:val="24"/>
        </w:rPr>
      </w:pPr>
    </w:p>
    <w:p w:rsidR="00467E68" w:rsidRDefault="00467E68" w:rsidP="00FC4A93">
      <w:pPr>
        <w:pStyle w:val="Cabealho"/>
        <w:ind w:left="4536"/>
        <w:jc w:val="both"/>
        <w:rPr>
          <w:sz w:val="24"/>
          <w:szCs w:val="24"/>
        </w:rPr>
      </w:pPr>
      <w:r w:rsidRPr="00467E68">
        <w:rPr>
          <w:sz w:val="24"/>
          <w:szCs w:val="24"/>
        </w:rPr>
        <w:t xml:space="preserve">Altera as Leis </w:t>
      </w:r>
      <w:proofErr w:type="spellStart"/>
      <w:r w:rsidRPr="00467E68">
        <w:rPr>
          <w:sz w:val="24"/>
          <w:szCs w:val="24"/>
        </w:rPr>
        <w:t>nºs</w:t>
      </w:r>
      <w:proofErr w:type="spellEnd"/>
      <w:r w:rsidRPr="00467E68">
        <w:rPr>
          <w:sz w:val="24"/>
          <w:szCs w:val="24"/>
        </w:rPr>
        <w:t xml:space="preserve"> 10.438, de 26 de abril de 2002, 12.111, de </w:t>
      </w:r>
      <w:proofErr w:type="gramStart"/>
      <w:r w:rsidRPr="00467E68">
        <w:rPr>
          <w:sz w:val="24"/>
          <w:szCs w:val="24"/>
        </w:rPr>
        <w:t>9</w:t>
      </w:r>
      <w:proofErr w:type="gramEnd"/>
      <w:r w:rsidRPr="00467E68">
        <w:rPr>
          <w:sz w:val="24"/>
          <w:szCs w:val="24"/>
        </w:rPr>
        <w:t xml:space="preserve"> de dezembro de 2009, e 12.212, de 20 de janeiro de 2010; e revoga dispositivos das Leis </w:t>
      </w:r>
      <w:proofErr w:type="spellStart"/>
      <w:r w:rsidRPr="00467E68">
        <w:rPr>
          <w:sz w:val="24"/>
          <w:szCs w:val="24"/>
        </w:rPr>
        <w:t>nºs</w:t>
      </w:r>
      <w:proofErr w:type="spellEnd"/>
      <w:r w:rsidRPr="00467E68">
        <w:rPr>
          <w:sz w:val="24"/>
          <w:szCs w:val="24"/>
        </w:rPr>
        <w:t xml:space="preserve"> 9.427, de 26 de dezembro de 1996, e 11.196, de 21 de novembro de 2005.</w:t>
      </w:r>
    </w:p>
    <w:p w:rsidR="00467E68" w:rsidRDefault="00467E68" w:rsidP="00DB447A">
      <w:pPr>
        <w:pStyle w:val="Cabealho"/>
        <w:jc w:val="both"/>
        <w:rPr>
          <w:sz w:val="24"/>
          <w:szCs w:val="24"/>
        </w:rPr>
      </w:pPr>
    </w:p>
    <w:p w:rsidR="00467E68" w:rsidRDefault="00467E68" w:rsidP="00DB447A">
      <w:pPr>
        <w:pStyle w:val="Cabealho"/>
        <w:jc w:val="both"/>
        <w:rPr>
          <w:sz w:val="24"/>
          <w:szCs w:val="24"/>
        </w:rPr>
      </w:pPr>
    </w:p>
    <w:p w:rsidR="00467E68" w:rsidRPr="00FC4A93" w:rsidRDefault="00467E68" w:rsidP="00467E68">
      <w:pPr>
        <w:pStyle w:val="Cabealho"/>
        <w:ind w:firstLine="1134"/>
        <w:jc w:val="both"/>
        <w:rPr>
          <w:b/>
          <w:sz w:val="24"/>
          <w:szCs w:val="24"/>
        </w:rPr>
      </w:pPr>
      <w:r w:rsidRPr="00FC4A93">
        <w:rPr>
          <w:b/>
          <w:sz w:val="24"/>
          <w:szCs w:val="24"/>
        </w:rPr>
        <w:t>O PRESIDENTE DA REPÚBLICA</w:t>
      </w:r>
    </w:p>
    <w:p w:rsidR="00467E68" w:rsidRPr="00467E68" w:rsidRDefault="00467E68" w:rsidP="00467E68">
      <w:pPr>
        <w:pStyle w:val="Cabealho"/>
        <w:ind w:firstLine="1134"/>
        <w:jc w:val="both"/>
        <w:rPr>
          <w:sz w:val="24"/>
          <w:szCs w:val="24"/>
        </w:rPr>
      </w:pPr>
      <w:r w:rsidRPr="00467E68">
        <w:rPr>
          <w:sz w:val="24"/>
          <w:szCs w:val="24"/>
        </w:rPr>
        <w:t xml:space="preserve">Faço saber que o Congresso Nacional decreta e eu sanciono a seguinte Lei: </w:t>
      </w:r>
    </w:p>
    <w:p w:rsidR="00467E68" w:rsidRPr="00467E68" w:rsidRDefault="00467E68" w:rsidP="00467E68">
      <w:pPr>
        <w:pStyle w:val="Cabealho"/>
        <w:ind w:firstLine="1134"/>
        <w:jc w:val="both"/>
        <w:rPr>
          <w:sz w:val="24"/>
          <w:szCs w:val="24"/>
        </w:rPr>
      </w:pPr>
    </w:p>
    <w:p w:rsidR="00467E68" w:rsidRPr="00467E68" w:rsidRDefault="00467E68" w:rsidP="00467E68">
      <w:pPr>
        <w:pStyle w:val="Cabealho"/>
        <w:ind w:firstLine="1134"/>
        <w:jc w:val="both"/>
        <w:rPr>
          <w:sz w:val="24"/>
          <w:szCs w:val="24"/>
        </w:rPr>
      </w:pPr>
      <w:r w:rsidRPr="00467E68">
        <w:rPr>
          <w:sz w:val="24"/>
          <w:szCs w:val="24"/>
        </w:rPr>
        <w:t xml:space="preserve">Art. 1º A Lei nº 10.438, de 26 de abril de 2002, passa a vigorar com as seguintes alterações: </w:t>
      </w:r>
    </w:p>
    <w:p w:rsidR="00467E68" w:rsidRPr="00467E68" w:rsidRDefault="00467E68" w:rsidP="00467E68">
      <w:pPr>
        <w:pStyle w:val="Cabealho"/>
        <w:ind w:firstLine="1134"/>
        <w:jc w:val="both"/>
        <w:rPr>
          <w:sz w:val="24"/>
          <w:szCs w:val="24"/>
        </w:rPr>
      </w:pPr>
    </w:p>
    <w:p w:rsidR="00467E68" w:rsidRPr="00467E68" w:rsidRDefault="00467E68" w:rsidP="007B626C">
      <w:pPr>
        <w:pStyle w:val="Cabealho"/>
        <w:ind w:left="1701"/>
        <w:jc w:val="both"/>
        <w:rPr>
          <w:sz w:val="24"/>
          <w:szCs w:val="24"/>
        </w:rPr>
      </w:pPr>
      <w:r w:rsidRPr="00467E68">
        <w:rPr>
          <w:sz w:val="24"/>
          <w:szCs w:val="24"/>
        </w:rPr>
        <w:t>"Art. 13</w:t>
      </w:r>
      <w:proofErr w:type="gramStart"/>
      <w:r w:rsidRPr="00467E68">
        <w:rPr>
          <w:sz w:val="24"/>
          <w:szCs w:val="24"/>
        </w:rPr>
        <w:t>. ...</w:t>
      </w:r>
      <w:proofErr w:type="gramEnd"/>
      <w:r w:rsidRPr="00467E68">
        <w:rPr>
          <w:sz w:val="24"/>
          <w:szCs w:val="24"/>
        </w:rPr>
        <w:t xml:space="preserve">............................................................................................................. </w:t>
      </w:r>
    </w:p>
    <w:p w:rsidR="00467E68" w:rsidRPr="00467E68" w:rsidRDefault="00467E68" w:rsidP="007B626C">
      <w:pPr>
        <w:pStyle w:val="Cabealho"/>
        <w:ind w:left="1701"/>
        <w:jc w:val="both"/>
        <w:rPr>
          <w:sz w:val="24"/>
          <w:szCs w:val="24"/>
        </w:rPr>
      </w:pPr>
      <w:proofErr w:type="gramStart"/>
      <w:r w:rsidRPr="00467E68">
        <w:rPr>
          <w:sz w:val="24"/>
          <w:szCs w:val="24"/>
        </w:rPr>
        <w:t>................................................................................................................................</w:t>
      </w:r>
      <w:proofErr w:type="gramEnd"/>
      <w:r w:rsidRPr="00467E68">
        <w:rPr>
          <w:sz w:val="24"/>
          <w:szCs w:val="24"/>
        </w:rPr>
        <w:t xml:space="preserve"> </w:t>
      </w:r>
    </w:p>
    <w:p w:rsidR="00467E68" w:rsidRPr="00467E68" w:rsidRDefault="00467E68" w:rsidP="007B626C">
      <w:pPr>
        <w:pStyle w:val="Cabealho"/>
        <w:ind w:left="1701"/>
        <w:jc w:val="both"/>
        <w:rPr>
          <w:sz w:val="24"/>
          <w:szCs w:val="24"/>
        </w:rPr>
      </w:pPr>
      <w:r w:rsidRPr="00467E68">
        <w:rPr>
          <w:sz w:val="24"/>
          <w:szCs w:val="24"/>
        </w:rPr>
        <w:t xml:space="preserve">§ 3º-I. A partir de 1º de janeiro de 2026, as famílias com renda mensal per capita superior a 1/2 (meio) e igual ou inferior a </w:t>
      </w:r>
      <w:proofErr w:type="gramStart"/>
      <w:r w:rsidRPr="00467E68">
        <w:rPr>
          <w:sz w:val="24"/>
          <w:szCs w:val="24"/>
        </w:rPr>
        <w:t>1</w:t>
      </w:r>
      <w:proofErr w:type="gramEnd"/>
      <w:r w:rsidRPr="00467E68">
        <w:rPr>
          <w:sz w:val="24"/>
          <w:szCs w:val="24"/>
        </w:rPr>
        <w:t xml:space="preserve"> (um) salário mínimo, desde que devidamente inscritas no Cadastro Único para Programas Sociais do Governo Federal (</w:t>
      </w:r>
      <w:proofErr w:type="spellStart"/>
      <w:r w:rsidRPr="00467E68">
        <w:rPr>
          <w:sz w:val="24"/>
          <w:szCs w:val="24"/>
        </w:rPr>
        <w:t>CadÚnico</w:t>
      </w:r>
      <w:proofErr w:type="spellEnd"/>
      <w:r w:rsidRPr="00467E68">
        <w:rPr>
          <w:sz w:val="24"/>
          <w:szCs w:val="24"/>
        </w:rPr>
        <w:t>), terão isenção, em uma única unidade consumidora, do pagamento das quotas anuais da CDE para consumo mensal de até 120 kWh (cento e vinte quilowatts-hora).</w:t>
      </w:r>
    </w:p>
    <w:p w:rsidR="00467E68" w:rsidRPr="00467E68" w:rsidRDefault="00467E68" w:rsidP="007B626C">
      <w:pPr>
        <w:pStyle w:val="Cabealho"/>
        <w:ind w:left="1701"/>
        <w:jc w:val="both"/>
        <w:rPr>
          <w:sz w:val="24"/>
          <w:szCs w:val="24"/>
        </w:rPr>
      </w:pPr>
      <w:proofErr w:type="gramStart"/>
      <w:r w:rsidRPr="00467E68">
        <w:rPr>
          <w:sz w:val="24"/>
          <w:szCs w:val="24"/>
        </w:rPr>
        <w:t>....................................................................................................................</w:t>
      </w:r>
      <w:proofErr w:type="gramEnd"/>
      <w:r w:rsidRPr="00467E68">
        <w:rPr>
          <w:sz w:val="24"/>
          <w:szCs w:val="24"/>
        </w:rPr>
        <w:t>" (NR)</w:t>
      </w:r>
    </w:p>
    <w:p w:rsidR="007B626C" w:rsidRDefault="007B626C" w:rsidP="007B626C">
      <w:pPr>
        <w:pStyle w:val="Cabealho"/>
        <w:ind w:left="1701"/>
        <w:jc w:val="both"/>
        <w:rPr>
          <w:sz w:val="24"/>
          <w:szCs w:val="24"/>
        </w:rPr>
      </w:pPr>
    </w:p>
    <w:p w:rsidR="00467E68" w:rsidRPr="00467E68" w:rsidRDefault="00467E68" w:rsidP="007B626C">
      <w:pPr>
        <w:pStyle w:val="Cabealho"/>
        <w:ind w:left="1701"/>
        <w:jc w:val="both"/>
        <w:rPr>
          <w:sz w:val="24"/>
          <w:szCs w:val="24"/>
        </w:rPr>
      </w:pPr>
      <w:r w:rsidRPr="00467E68">
        <w:rPr>
          <w:sz w:val="24"/>
          <w:szCs w:val="24"/>
        </w:rPr>
        <w:t xml:space="preserve">"Art. 25. Os descontos especiais nas tarifas de energia elétrica aplicáveis às unidades consumidoras classificadas na Classe Rural, inclusive as cooperativas de eletrificação rural, serão concedidos ao consumo que se verifique nas atividades de irrigação e aquicultura desenvolvidas em um período diário de </w:t>
      </w:r>
      <w:proofErr w:type="gramStart"/>
      <w:r w:rsidRPr="00467E68">
        <w:rPr>
          <w:sz w:val="24"/>
          <w:szCs w:val="24"/>
        </w:rPr>
        <w:t>8</w:t>
      </w:r>
      <w:proofErr w:type="gramEnd"/>
      <w:r w:rsidRPr="00467E68">
        <w:rPr>
          <w:sz w:val="24"/>
          <w:szCs w:val="24"/>
        </w:rPr>
        <w:t xml:space="preserve"> (oito) horas e 30 (trinta) minutos de duração, em escala de horário estabelecida com o concessionário ou permissionário de serviço público de distribuição de energia elétrica, observadas as diretrizes do poder concedente. </w:t>
      </w:r>
    </w:p>
    <w:p w:rsidR="00467E68" w:rsidRPr="00467E68" w:rsidRDefault="00467E68" w:rsidP="007B626C">
      <w:pPr>
        <w:pStyle w:val="Cabealho"/>
        <w:ind w:left="1701"/>
        <w:jc w:val="both"/>
        <w:rPr>
          <w:sz w:val="24"/>
          <w:szCs w:val="24"/>
        </w:rPr>
      </w:pPr>
      <w:proofErr w:type="gramStart"/>
      <w:r w:rsidRPr="00467E68">
        <w:rPr>
          <w:sz w:val="24"/>
          <w:szCs w:val="24"/>
        </w:rPr>
        <w:t>.....................................................................................................................</w:t>
      </w:r>
      <w:proofErr w:type="gramEnd"/>
      <w:r w:rsidRPr="00467E68">
        <w:rPr>
          <w:sz w:val="24"/>
          <w:szCs w:val="24"/>
        </w:rPr>
        <w:t>" (NR)</w:t>
      </w:r>
    </w:p>
    <w:p w:rsidR="007B626C" w:rsidRDefault="007B626C" w:rsidP="00467E68">
      <w:pPr>
        <w:pStyle w:val="Cabealho"/>
        <w:ind w:firstLine="1134"/>
        <w:jc w:val="both"/>
        <w:rPr>
          <w:sz w:val="24"/>
          <w:szCs w:val="24"/>
        </w:rPr>
      </w:pPr>
    </w:p>
    <w:p w:rsidR="00467E68" w:rsidRPr="00467E68" w:rsidRDefault="00467E68" w:rsidP="00467E68">
      <w:pPr>
        <w:pStyle w:val="Cabealho"/>
        <w:ind w:firstLine="1134"/>
        <w:jc w:val="both"/>
        <w:rPr>
          <w:sz w:val="24"/>
          <w:szCs w:val="24"/>
        </w:rPr>
      </w:pPr>
      <w:r w:rsidRPr="00467E68">
        <w:rPr>
          <w:sz w:val="24"/>
          <w:szCs w:val="24"/>
        </w:rPr>
        <w:t xml:space="preserve">Art. 2º A Lei nº 12.111, de </w:t>
      </w:r>
      <w:proofErr w:type="gramStart"/>
      <w:r w:rsidRPr="00467E68">
        <w:rPr>
          <w:sz w:val="24"/>
          <w:szCs w:val="24"/>
        </w:rPr>
        <w:t>9</w:t>
      </w:r>
      <w:proofErr w:type="gramEnd"/>
      <w:r w:rsidRPr="00467E68">
        <w:rPr>
          <w:sz w:val="24"/>
          <w:szCs w:val="24"/>
        </w:rPr>
        <w:t xml:space="preserve"> de dezembro de 2009, passa a vigorar acrescida do seguinte art. 11-A: </w:t>
      </w:r>
    </w:p>
    <w:p w:rsidR="00467E68" w:rsidRPr="00467E68" w:rsidRDefault="00467E68" w:rsidP="00467E68">
      <w:pPr>
        <w:pStyle w:val="Cabealho"/>
        <w:ind w:firstLine="1134"/>
        <w:jc w:val="both"/>
        <w:rPr>
          <w:sz w:val="24"/>
          <w:szCs w:val="24"/>
        </w:rPr>
      </w:pPr>
    </w:p>
    <w:p w:rsidR="00467E68" w:rsidRPr="00467E68" w:rsidRDefault="00467E68" w:rsidP="009E529A">
      <w:pPr>
        <w:pStyle w:val="Cabealho"/>
        <w:ind w:left="1701"/>
        <w:jc w:val="both"/>
        <w:rPr>
          <w:sz w:val="24"/>
          <w:szCs w:val="24"/>
        </w:rPr>
      </w:pPr>
      <w:r w:rsidRPr="00467E68">
        <w:rPr>
          <w:sz w:val="24"/>
          <w:szCs w:val="24"/>
        </w:rPr>
        <w:t xml:space="preserve">"Art. 11-A. A partir de 1º de janeiro de 2026, o pagamento à Eletronuclear da receita decorrente da geração de energia de Angra </w:t>
      </w:r>
      <w:proofErr w:type="gramStart"/>
      <w:r w:rsidRPr="00467E68">
        <w:rPr>
          <w:sz w:val="24"/>
          <w:szCs w:val="24"/>
        </w:rPr>
        <w:t>1</w:t>
      </w:r>
      <w:proofErr w:type="gramEnd"/>
      <w:r w:rsidRPr="00467E68">
        <w:rPr>
          <w:sz w:val="24"/>
          <w:szCs w:val="24"/>
        </w:rPr>
        <w:t xml:space="preserve"> e Angra 2 será rateado </w:t>
      </w:r>
      <w:r w:rsidRPr="00467E68">
        <w:rPr>
          <w:sz w:val="24"/>
          <w:szCs w:val="24"/>
        </w:rPr>
        <w:lastRenderedPageBreak/>
        <w:t>entre os usuários finais de energia elétrica do Sistema Interligado Nacional (SIN), de que trata o art. 3º-A da Lei nº 10.848, de 15 de março de 2004, exceto entre os consumidores integrantes da Subclasse Residencial Baixa Renda, rateando-se os custos e a geração de energia proporcionalmente ao consumo individual verificado, mediante adicional tarifário específico, conforme regulação a ser estabelecida pela Aneel."</w:t>
      </w:r>
    </w:p>
    <w:p w:rsidR="009E529A" w:rsidRDefault="009E529A" w:rsidP="00467E68">
      <w:pPr>
        <w:pStyle w:val="Cabealho"/>
        <w:ind w:firstLine="1134"/>
        <w:jc w:val="both"/>
        <w:rPr>
          <w:sz w:val="24"/>
          <w:szCs w:val="24"/>
        </w:rPr>
      </w:pPr>
    </w:p>
    <w:p w:rsidR="00467E68" w:rsidRPr="00467E68" w:rsidRDefault="00467E68" w:rsidP="00467E68">
      <w:pPr>
        <w:pStyle w:val="Cabealho"/>
        <w:ind w:firstLine="1134"/>
        <w:jc w:val="both"/>
        <w:rPr>
          <w:sz w:val="24"/>
          <w:szCs w:val="24"/>
        </w:rPr>
      </w:pPr>
      <w:r w:rsidRPr="00467E68">
        <w:rPr>
          <w:sz w:val="24"/>
          <w:szCs w:val="24"/>
        </w:rPr>
        <w:t xml:space="preserve">Art. 3º A Lei nº 12.212, de 20 de janeiro de 2010, passa a vigorar com as seguintes alterações: </w:t>
      </w:r>
    </w:p>
    <w:p w:rsidR="00467E68" w:rsidRPr="00467E68" w:rsidRDefault="00467E68" w:rsidP="00467E68">
      <w:pPr>
        <w:pStyle w:val="Cabealho"/>
        <w:ind w:firstLine="1134"/>
        <w:jc w:val="both"/>
        <w:rPr>
          <w:sz w:val="24"/>
          <w:szCs w:val="24"/>
        </w:rPr>
      </w:pPr>
    </w:p>
    <w:p w:rsidR="00467E68" w:rsidRPr="00467E68" w:rsidRDefault="00467E68" w:rsidP="005B2F4E">
      <w:pPr>
        <w:pStyle w:val="Cabealho"/>
        <w:ind w:left="1701"/>
        <w:jc w:val="both"/>
        <w:rPr>
          <w:sz w:val="24"/>
          <w:szCs w:val="24"/>
        </w:rPr>
      </w:pPr>
      <w:proofErr w:type="gramStart"/>
      <w:r w:rsidRPr="00467E68">
        <w:rPr>
          <w:sz w:val="24"/>
          <w:szCs w:val="24"/>
        </w:rPr>
        <w:t>"Art.</w:t>
      </w:r>
      <w:proofErr w:type="gramEnd"/>
      <w:r w:rsidRPr="00467E68">
        <w:rPr>
          <w:sz w:val="24"/>
          <w:szCs w:val="24"/>
        </w:rPr>
        <w:t xml:space="preserve"> 1º A Tarifa Social de Energia Elétrica, de que trata a Lei nº 10.438, de 26 de abril de 2002, para os consumidores enquadrados na Subclasse Residencial Baixa Renda, caracterizada por descontos incidentes sobre a tarifa aplicável à classe residencial das distribuidoras de energia elétrica, será calculada conforme indicado a seguir: </w:t>
      </w:r>
    </w:p>
    <w:p w:rsidR="00467E68" w:rsidRPr="00467E68" w:rsidRDefault="00467E68" w:rsidP="005B2F4E">
      <w:pPr>
        <w:pStyle w:val="Cabealho"/>
        <w:ind w:left="1701"/>
        <w:jc w:val="both"/>
        <w:rPr>
          <w:sz w:val="24"/>
          <w:szCs w:val="24"/>
        </w:rPr>
      </w:pPr>
      <w:r w:rsidRPr="00467E68">
        <w:rPr>
          <w:sz w:val="24"/>
          <w:szCs w:val="24"/>
        </w:rPr>
        <w:t xml:space="preserve">I - para a parcela do consumo de energia elétrica inferior ou igual a 80 kWh/mês (oitenta quilowatts-hora por mês), o desconto será de 100% (cem por cento); </w:t>
      </w:r>
      <w:proofErr w:type="gramStart"/>
      <w:r w:rsidRPr="00467E68">
        <w:rPr>
          <w:sz w:val="24"/>
          <w:szCs w:val="24"/>
        </w:rPr>
        <w:t>e</w:t>
      </w:r>
      <w:proofErr w:type="gramEnd"/>
      <w:r w:rsidRPr="00467E68">
        <w:rPr>
          <w:sz w:val="24"/>
          <w:szCs w:val="24"/>
        </w:rPr>
        <w:t xml:space="preserve"> </w:t>
      </w:r>
    </w:p>
    <w:p w:rsidR="00467E68" w:rsidRPr="00467E68" w:rsidRDefault="00467E68" w:rsidP="005B2F4E">
      <w:pPr>
        <w:pStyle w:val="Cabealho"/>
        <w:ind w:left="1701"/>
        <w:jc w:val="both"/>
        <w:rPr>
          <w:sz w:val="24"/>
          <w:szCs w:val="24"/>
        </w:rPr>
      </w:pPr>
      <w:r w:rsidRPr="00467E68">
        <w:rPr>
          <w:sz w:val="24"/>
          <w:szCs w:val="24"/>
        </w:rPr>
        <w:t xml:space="preserve">II - para a parcela do consumo de energia elétrica superior a 80 kWh/mês (oitenta quilowatts-hora por mês), o desconto será de 0% (zero por cento); </w:t>
      </w:r>
    </w:p>
    <w:p w:rsidR="00467E68" w:rsidRPr="00467E68" w:rsidRDefault="00467E68" w:rsidP="005B2F4E">
      <w:pPr>
        <w:pStyle w:val="Cabealho"/>
        <w:ind w:left="1701"/>
        <w:jc w:val="both"/>
        <w:rPr>
          <w:sz w:val="24"/>
          <w:szCs w:val="24"/>
        </w:rPr>
      </w:pPr>
      <w:r w:rsidRPr="00467E68">
        <w:rPr>
          <w:sz w:val="24"/>
          <w:szCs w:val="24"/>
        </w:rPr>
        <w:t xml:space="preserve">III - (revogado); </w:t>
      </w:r>
    </w:p>
    <w:p w:rsidR="00467E68" w:rsidRPr="00467E68" w:rsidRDefault="00467E68" w:rsidP="005B2F4E">
      <w:pPr>
        <w:pStyle w:val="Cabealho"/>
        <w:ind w:left="1701"/>
        <w:jc w:val="both"/>
        <w:rPr>
          <w:sz w:val="24"/>
          <w:szCs w:val="24"/>
        </w:rPr>
      </w:pPr>
      <w:proofErr w:type="gramStart"/>
      <w:r w:rsidRPr="00467E68">
        <w:rPr>
          <w:sz w:val="24"/>
          <w:szCs w:val="24"/>
        </w:rPr>
        <w:t>IV - (revogado)."</w:t>
      </w:r>
      <w:proofErr w:type="gramEnd"/>
      <w:r w:rsidRPr="00467E68">
        <w:rPr>
          <w:sz w:val="24"/>
          <w:szCs w:val="24"/>
        </w:rPr>
        <w:t xml:space="preserve"> (NR)</w:t>
      </w:r>
    </w:p>
    <w:p w:rsidR="005B2F4E" w:rsidRDefault="005B2F4E" w:rsidP="005B2F4E">
      <w:pPr>
        <w:pStyle w:val="Cabealho"/>
        <w:ind w:left="1701"/>
        <w:jc w:val="both"/>
        <w:rPr>
          <w:sz w:val="24"/>
          <w:szCs w:val="24"/>
        </w:rPr>
      </w:pPr>
    </w:p>
    <w:p w:rsidR="00467E68" w:rsidRPr="00467E68" w:rsidRDefault="00467E68" w:rsidP="005B2F4E">
      <w:pPr>
        <w:pStyle w:val="Cabealho"/>
        <w:ind w:left="1701"/>
        <w:jc w:val="both"/>
        <w:rPr>
          <w:sz w:val="24"/>
          <w:szCs w:val="24"/>
        </w:rPr>
      </w:pPr>
      <w:r w:rsidRPr="00467E68">
        <w:rPr>
          <w:sz w:val="24"/>
          <w:szCs w:val="24"/>
        </w:rPr>
        <w:t xml:space="preserve">"Art. </w:t>
      </w:r>
      <w:proofErr w:type="gramStart"/>
      <w:r w:rsidRPr="00467E68">
        <w:rPr>
          <w:sz w:val="24"/>
          <w:szCs w:val="24"/>
        </w:rPr>
        <w:t>2º ...</w:t>
      </w:r>
      <w:proofErr w:type="gramEnd"/>
      <w:r w:rsidRPr="00467E68">
        <w:rPr>
          <w:sz w:val="24"/>
          <w:szCs w:val="24"/>
        </w:rPr>
        <w:t>.............................................................................................................</w:t>
      </w:r>
    </w:p>
    <w:p w:rsidR="00467E68" w:rsidRPr="00467E68" w:rsidRDefault="00467E68" w:rsidP="005B2F4E">
      <w:pPr>
        <w:pStyle w:val="Cabealho"/>
        <w:ind w:left="1701"/>
        <w:jc w:val="both"/>
        <w:rPr>
          <w:sz w:val="24"/>
          <w:szCs w:val="24"/>
        </w:rPr>
      </w:pPr>
      <w:proofErr w:type="gramStart"/>
      <w:r w:rsidRPr="00467E68">
        <w:rPr>
          <w:sz w:val="24"/>
          <w:szCs w:val="24"/>
        </w:rPr>
        <w:t>.............................................................................................................................</w:t>
      </w:r>
      <w:proofErr w:type="gramEnd"/>
      <w:r w:rsidRPr="00467E68">
        <w:rPr>
          <w:sz w:val="24"/>
          <w:szCs w:val="24"/>
        </w:rPr>
        <w:t xml:space="preserve"> </w:t>
      </w:r>
    </w:p>
    <w:p w:rsidR="00467E68" w:rsidRPr="00467E68" w:rsidRDefault="00467E68" w:rsidP="005B2F4E">
      <w:pPr>
        <w:pStyle w:val="Cabealho"/>
        <w:ind w:left="1701"/>
        <w:jc w:val="both"/>
        <w:rPr>
          <w:sz w:val="24"/>
          <w:szCs w:val="24"/>
        </w:rPr>
      </w:pPr>
      <w:r w:rsidRPr="00467E68">
        <w:rPr>
          <w:sz w:val="24"/>
          <w:szCs w:val="24"/>
        </w:rPr>
        <w:t xml:space="preserve">§ 4º As famílias indígenas e quilombolas inscritas no </w:t>
      </w:r>
      <w:proofErr w:type="spellStart"/>
      <w:proofErr w:type="gramStart"/>
      <w:r w:rsidRPr="00467E68">
        <w:rPr>
          <w:sz w:val="24"/>
          <w:szCs w:val="24"/>
        </w:rPr>
        <w:t>CadÚnico</w:t>
      </w:r>
      <w:proofErr w:type="spellEnd"/>
      <w:proofErr w:type="gramEnd"/>
      <w:r w:rsidRPr="00467E68">
        <w:rPr>
          <w:sz w:val="24"/>
          <w:szCs w:val="24"/>
        </w:rPr>
        <w:t xml:space="preserve"> que atendam ao disposto nos incisos I ou II do </w:t>
      </w:r>
      <w:r w:rsidR="00BA2333" w:rsidRPr="00BA2333">
        <w:rPr>
          <w:i/>
          <w:sz w:val="24"/>
          <w:szCs w:val="24"/>
        </w:rPr>
        <w:t>caput</w:t>
      </w:r>
      <w:r w:rsidRPr="00467E68">
        <w:rPr>
          <w:sz w:val="24"/>
          <w:szCs w:val="24"/>
        </w:rPr>
        <w:t xml:space="preserve"> deste artigo terão direito a desconto de 100% (cem por cento) até o limite de consumo de 80 kWh/mês (oitenta quilowatts-hora por mês), a ser custeado pela Conta de Desenvolvimento Energético (CDE), criada pelo art. 13 da Lei nº 10.438, de 26 de abril de 2002. </w:t>
      </w:r>
    </w:p>
    <w:p w:rsidR="00467E68" w:rsidRPr="00467E68" w:rsidRDefault="00467E68" w:rsidP="005B2F4E">
      <w:pPr>
        <w:pStyle w:val="Cabealho"/>
        <w:ind w:left="1701"/>
        <w:jc w:val="both"/>
        <w:rPr>
          <w:sz w:val="24"/>
          <w:szCs w:val="24"/>
        </w:rPr>
      </w:pPr>
      <w:proofErr w:type="gramStart"/>
      <w:r w:rsidRPr="00467E68">
        <w:rPr>
          <w:sz w:val="24"/>
          <w:szCs w:val="24"/>
        </w:rPr>
        <w:t>.....................................................................................................................</w:t>
      </w:r>
      <w:proofErr w:type="gramEnd"/>
      <w:r w:rsidRPr="00467E68">
        <w:rPr>
          <w:sz w:val="24"/>
          <w:szCs w:val="24"/>
        </w:rPr>
        <w:t>" (NR)</w:t>
      </w:r>
    </w:p>
    <w:p w:rsidR="005B2F4E" w:rsidRDefault="005B2F4E" w:rsidP="00467E68">
      <w:pPr>
        <w:pStyle w:val="Cabealho"/>
        <w:ind w:firstLine="1134"/>
        <w:jc w:val="both"/>
        <w:rPr>
          <w:sz w:val="24"/>
          <w:szCs w:val="24"/>
        </w:rPr>
      </w:pPr>
    </w:p>
    <w:p w:rsidR="00467E68" w:rsidRPr="00467E68" w:rsidRDefault="00467E68" w:rsidP="00467E68">
      <w:pPr>
        <w:pStyle w:val="Cabealho"/>
        <w:ind w:firstLine="1134"/>
        <w:jc w:val="both"/>
        <w:rPr>
          <w:sz w:val="24"/>
          <w:szCs w:val="24"/>
        </w:rPr>
      </w:pPr>
      <w:r w:rsidRPr="00467E68">
        <w:rPr>
          <w:sz w:val="24"/>
          <w:szCs w:val="24"/>
        </w:rPr>
        <w:t xml:space="preserve">Art. 4º As parcelas vincendas devidas a título de Uso de Bem Público (UBP) poderão ser repactuadas, mediante formalização de termo aditivo com </w:t>
      </w:r>
      <w:proofErr w:type="gramStart"/>
      <w:r w:rsidRPr="00467E68">
        <w:rPr>
          <w:sz w:val="24"/>
          <w:szCs w:val="24"/>
        </w:rPr>
        <w:t>o poder concedente</w:t>
      </w:r>
      <w:proofErr w:type="gramEnd"/>
      <w:r w:rsidRPr="00467E68">
        <w:rPr>
          <w:sz w:val="24"/>
          <w:szCs w:val="24"/>
        </w:rPr>
        <w:t xml:space="preserve">, observadas as seguintes condições: </w:t>
      </w:r>
    </w:p>
    <w:p w:rsidR="00467E68" w:rsidRPr="00467E68" w:rsidRDefault="00467E68" w:rsidP="00467E68">
      <w:pPr>
        <w:pStyle w:val="Cabealho"/>
        <w:ind w:firstLine="1134"/>
        <w:jc w:val="both"/>
        <w:rPr>
          <w:sz w:val="24"/>
          <w:szCs w:val="24"/>
        </w:rPr>
      </w:pPr>
      <w:r w:rsidRPr="00467E68">
        <w:rPr>
          <w:sz w:val="24"/>
          <w:szCs w:val="24"/>
        </w:rPr>
        <w:t xml:space="preserve">I - serão elegíveis à repactuação de que trata o </w:t>
      </w:r>
      <w:r w:rsidR="00BA2333" w:rsidRPr="00BA2333">
        <w:rPr>
          <w:i/>
          <w:sz w:val="24"/>
          <w:szCs w:val="24"/>
        </w:rPr>
        <w:t>caput</w:t>
      </w:r>
      <w:r w:rsidRPr="00467E68">
        <w:rPr>
          <w:sz w:val="24"/>
          <w:szCs w:val="24"/>
        </w:rPr>
        <w:t xml:space="preserve"> deste artigo as Usinas Hidrelétricas (</w:t>
      </w:r>
      <w:proofErr w:type="spellStart"/>
      <w:r w:rsidRPr="00467E68">
        <w:rPr>
          <w:sz w:val="24"/>
          <w:szCs w:val="24"/>
        </w:rPr>
        <w:t>UHEs</w:t>
      </w:r>
      <w:proofErr w:type="spellEnd"/>
      <w:r w:rsidRPr="00467E68">
        <w:rPr>
          <w:sz w:val="24"/>
          <w:szCs w:val="24"/>
        </w:rPr>
        <w:t xml:space="preserve">) licitadas nos termos da Lei nº 9.648, de 27 de maio de 1998, outorgadas mediante critério de máximo pagamento pelo UBP; </w:t>
      </w:r>
    </w:p>
    <w:p w:rsidR="00467E68" w:rsidRPr="00467E68" w:rsidRDefault="00467E68" w:rsidP="00467E68">
      <w:pPr>
        <w:pStyle w:val="Cabealho"/>
        <w:ind w:firstLine="1134"/>
        <w:jc w:val="both"/>
        <w:rPr>
          <w:sz w:val="24"/>
          <w:szCs w:val="24"/>
        </w:rPr>
      </w:pPr>
      <w:r w:rsidRPr="00467E68">
        <w:rPr>
          <w:sz w:val="24"/>
          <w:szCs w:val="24"/>
        </w:rPr>
        <w:t xml:space="preserve">II - será o saldo do UBP a </w:t>
      </w:r>
      <w:proofErr w:type="gramStart"/>
      <w:r w:rsidRPr="00467E68">
        <w:rPr>
          <w:sz w:val="24"/>
          <w:szCs w:val="24"/>
        </w:rPr>
        <w:t>ser</w:t>
      </w:r>
      <w:proofErr w:type="gramEnd"/>
      <w:r w:rsidRPr="00467E68">
        <w:rPr>
          <w:sz w:val="24"/>
          <w:szCs w:val="24"/>
        </w:rPr>
        <w:t xml:space="preserve"> repactuado calculado mediante a apuração do valor presente das parcelas vincendas, desconsiderados eventuais valores referentes ao período de extensão da outorga original, aplicando-se, conforme o caso: </w:t>
      </w:r>
    </w:p>
    <w:p w:rsidR="00467E68" w:rsidRPr="00467E68" w:rsidRDefault="00467E68" w:rsidP="00467E68">
      <w:pPr>
        <w:pStyle w:val="Cabealho"/>
        <w:ind w:firstLine="1134"/>
        <w:jc w:val="both"/>
        <w:rPr>
          <w:sz w:val="24"/>
          <w:szCs w:val="24"/>
        </w:rPr>
      </w:pPr>
      <w:r w:rsidRPr="00467E68">
        <w:rPr>
          <w:sz w:val="24"/>
          <w:szCs w:val="24"/>
        </w:rPr>
        <w:t xml:space="preserve">a) a taxa de desconto utilizada na licitação da usina hidrelétrica; </w:t>
      </w:r>
      <w:proofErr w:type="gramStart"/>
      <w:r w:rsidRPr="00467E68">
        <w:rPr>
          <w:sz w:val="24"/>
          <w:szCs w:val="24"/>
        </w:rPr>
        <w:t>ou</w:t>
      </w:r>
      <w:proofErr w:type="gramEnd"/>
      <w:r w:rsidRPr="00467E68">
        <w:rPr>
          <w:sz w:val="24"/>
          <w:szCs w:val="24"/>
        </w:rPr>
        <w:t xml:space="preserve">  </w:t>
      </w:r>
    </w:p>
    <w:p w:rsidR="00467E68" w:rsidRPr="00467E68" w:rsidRDefault="00467E68" w:rsidP="00467E68">
      <w:pPr>
        <w:pStyle w:val="Cabealho"/>
        <w:ind w:firstLine="1134"/>
        <w:jc w:val="both"/>
        <w:rPr>
          <w:sz w:val="24"/>
          <w:szCs w:val="24"/>
        </w:rPr>
      </w:pPr>
      <w:r w:rsidRPr="00467E68">
        <w:rPr>
          <w:sz w:val="24"/>
          <w:szCs w:val="24"/>
        </w:rPr>
        <w:t>b) a taxa de desconto aplicada em cálculo de bonificação de outorga mais recentemente aprovado pelo Conselho Nacional de Política Energética (CNPE), em caso de inexistência da taxa prevista na alínea "a" deste inciso;</w:t>
      </w:r>
      <w:proofErr w:type="gramStart"/>
      <w:r w:rsidRPr="00467E68">
        <w:rPr>
          <w:sz w:val="24"/>
          <w:szCs w:val="24"/>
        </w:rPr>
        <w:t xml:space="preserve">  </w:t>
      </w:r>
    </w:p>
    <w:p w:rsidR="00467E68" w:rsidRPr="00467E68" w:rsidRDefault="00467E68" w:rsidP="00467E68">
      <w:pPr>
        <w:pStyle w:val="Cabealho"/>
        <w:ind w:firstLine="1134"/>
        <w:jc w:val="both"/>
        <w:rPr>
          <w:sz w:val="24"/>
          <w:szCs w:val="24"/>
        </w:rPr>
      </w:pPr>
      <w:proofErr w:type="gramEnd"/>
      <w:r w:rsidRPr="00467E68">
        <w:rPr>
          <w:sz w:val="24"/>
          <w:szCs w:val="24"/>
        </w:rPr>
        <w:t xml:space="preserve">III - dar-se-á a repactuação mediante a redução percentual do saldo do UBP em proporção equivalente àquela aplicada pela Agência Nacional de Energia Elétrica (Aneel) sobre a </w:t>
      </w:r>
      <w:r w:rsidRPr="00467E68">
        <w:rPr>
          <w:sz w:val="24"/>
          <w:szCs w:val="24"/>
        </w:rPr>
        <w:lastRenderedPageBreak/>
        <w:t xml:space="preserve">diferença entre receita de referência e custo de referência, utilizada na definição dos valores de pagamento pelo UBP devidos pela prorrogação de outorgas de que trata o inciso I do § 1º-A do art. 2º da Lei nº 12.783, de 11 de janeiro de 2013, nos termos do art. 2º do Decreto nº 9.158, de 21 de setembro de 2017, observado o disposto no inciso IV deste </w:t>
      </w:r>
      <w:r w:rsidR="00BA2333" w:rsidRPr="00BA2333">
        <w:rPr>
          <w:i/>
          <w:sz w:val="24"/>
          <w:szCs w:val="24"/>
        </w:rPr>
        <w:t>caput</w:t>
      </w:r>
      <w:r w:rsidRPr="00467E68">
        <w:rPr>
          <w:sz w:val="24"/>
          <w:szCs w:val="24"/>
        </w:rPr>
        <w:t xml:space="preserve">; </w:t>
      </w:r>
    </w:p>
    <w:p w:rsidR="00467E68" w:rsidRPr="00467E68" w:rsidRDefault="00467E68" w:rsidP="00467E68">
      <w:pPr>
        <w:pStyle w:val="Cabealho"/>
        <w:ind w:firstLine="1134"/>
        <w:jc w:val="both"/>
        <w:rPr>
          <w:sz w:val="24"/>
          <w:szCs w:val="24"/>
        </w:rPr>
      </w:pPr>
      <w:r w:rsidRPr="00467E68">
        <w:rPr>
          <w:sz w:val="24"/>
          <w:szCs w:val="24"/>
        </w:rPr>
        <w:t xml:space="preserve">IV - na hipótese de a UHE elegível à repactuação ter comercializado energia nos termos do art. 17 da Lei nº 10.848, de 15 de março de 2004, será a redução do saldo do UBP ajustada para subtrair o valor presente da receita incorporada ao preço de venda do gerador nos termos do inciso II do </w:t>
      </w:r>
      <w:r w:rsidR="00BA2333" w:rsidRPr="00BA2333">
        <w:rPr>
          <w:i/>
          <w:sz w:val="24"/>
          <w:szCs w:val="24"/>
        </w:rPr>
        <w:t>caput</w:t>
      </w:r>
      <w:r w:rsidRPr="00467E68">
        <w:rPr>
          <w:sz w:val="24"/>
          <w:szCs w:val="24"/>
        </w:rPr>
        <w:t xml:space="preserve"> do art. 18 da referida Lei. </w:t>
      </w:r>
    </w:p>
    <w:p w:rsidR="00467E68" w:rsidRPr="00467E68" w:rsidRDefault="00467E68" w:rsidP="00467E68">
      <w:pPr>
        <w:pStyle w:val="Cabealho"/>
        <w:ind w:firstLine="1134"/>
        <w:jc w:val="both"/>
        <w:rPr>
          <w:sz w:val="24"/>
          <w:szCs w:val="24"/>
        </w:rPr>
      </w:pPr>
      <w:r w:rsidRPr="00467E68">
        <w:rPr>
          <w:sz w:val="24"/>
          <w:szCs w:val="24"/>
        </w:rPr>
        <w:t xml:space="preserve">§ 1º A Aneel deverá calcular e publicar o saldo devedor a ser repactuado para cada usina elegível, bem como a minuta do termo aditivo, no prazo de 60 (sessenta) dias, contado da data de entrada em vigor desta Lei. </w:t>
      </w:r>
    </w:p>
    <w:p w:rsidR="00467E68" w:rsidRPr="00467E68" w:rsidRDefault="00467E68" w:rsidP="00467E68">
      <w:pPr>
        <w:pStyle w:val="Cabealho"/>
        <w:ind w:firstLine="1134"/>
        <w:jc w:val="both"/>
        <w:rPr>
          <w:sz w:val="24"/>
          <w:szCs w:val="24"/>
        </w:rPr>
      </w:pPr>
      <w:r w:rsidRPr="00467E68">
        <w:rPr>
          <w:sz w:val="24"/>
          <w:szCs w:val="24"/>
        </w:rPr>
        <w:t xml:space="preserve">§ 2º A minuta de termo aditivo deverá prever que a obrigação anterior de pagamento pelo UBP será considerada quitada, desde que seja substituída pela obrigação de pagamento de encargo setorial diretamente à Conta de Desenvolvimento Energético (CDE), de que trata a Lei nº 10.438, de 26 de abril de 2002, em valor equivalente ao saldo apurado nos termos do § 1º deste artigo. </w:t>
      </w:r>
    </w:p>
    <w:p w:rsidR="00467E68" w:rsidRPr="00467E68" w:rsidRDefault="00467E68" w:rsidP="00467E68">
      <w:pPr>
        <w:pStyle w:val="Cabealho"/>
        <w:ind w:firstLine="1134"/>
        <w:jc w:val="both"/>
        <w:rPr>
          <w:sz w:val="24"/>
          <w:szCs w:val="24"/>
        </w:rPr>
      </w:pPr>
      <w:r w:rsidRPr="00467E68">
        <w:rPr>
          <w:sz w:val="24"/>
          <w:szCs w:val="24"/>
        </w:rPr>
        <w:t xml:space="preserve">§ 3º O concessionário terá o prazo de 60 (sessenta) dias para manifestar sua adesão à repactuação, contado da publicação do cálculo do saldo devedor na forma prevista no § 1º deste artigo. </w:t>
      </w:r>
    </w:p>
    <w:p w:rsidR="00467E68" w:rsidRPr="00467E68" w:rsidRDefault="00467E68" w:rsidP="00467E68">
      <w:pPr>
        <w:pStyle w:val="Cabealho"/>
        <w:ind w:firstLine="1134"/>
        <w:jc w:val="both"/>
        <w:rPr>
          <w:sz w:val="24"/>
          <w:szCs w:val="24"/>
        </w:rPr>
      </w:pPr>
      <w:r w:rsidRPr="00467E68">
        <w:rPr>
          <w:sz w:val="24"/>
          <w:szCs w:val="24"/>
        </w:rPr>
        <w:t xml:space="preserve">§ 4º Após a manifestação de adesão na forma do § 3º, a Aneel deverá, no prazo de até 10 (dez) dias, convocar o concessionário para a assinatura do termo aditivo de que trata o § 1º deste artigo. </w:t>
      </w:r>
    </w:p>
    <w:p w:rsidR="00467E68" w:rsidRPr="00467E68" w:rsidRDefault="00467E68" w:rsidP="00467E68">
      <w:pPr>
        <w:pStyle w:val="Cabealho"/>
        <w:ind w:firstLine="1134"/>
        <w:jc w:val="both"/>
        <w:rPr>
          <w:sz w:val="24"/>
          <w:szCs w:val="24"/>
        </w:rPr>
      </w:pPr>
      <w:r w:rsidRPr="00467E68">
        <w:rPr>
          <w:sz w:val="24"/>
          <w:szCs w:val="24"/>
        </w:rPr>
        <w:t xml:space="preserve">§ 5º A assinatura do termo aditivo ao contrato de concessão com a repactuação deverá ocorrer no prazo de 20 (vinte) dias, contado da convocação pela Aneel. </w:t>
      </w:r>
    </w:p>
    <w:p w:rsidR="00467E68" w:rsidRPr="00467E68" w:rsidRDefault="00467E68" w:rsidP="00467E68">
      <w:pPr>
        <w:pStyle w:val="Cabealho"/>
        <w:ind w:firstLine="1134"/>
        <w:jc w:val="both"/>
        <w:rPr>
          <w:sz w:val="24"/>
          <w:szCs w:val="24"/>
        </w:rPr>
      </w:pPr>
      <w:r w:rsidRPr="00467E68">
        <w:rPr>
          <w:sz w:val="24"/>
          <w:szCs w:val="24"/>
        </w:rPr>
        <w:t xml:space="preserve">§ 6º O saldo devedor repactuado deverá ser quitado, em parcela única, no prazo máximo de 30 (trinta) dias, contado da assinatura do termo aditivo ao contrato de concessão, nos termos do § 2º deste artigo, por meio de pagamento direto à CDE. </w:t>
      </w:r>
    </w:p>
    <w:p w:rsidR="00467E68" w:rsidRPr="00467E68" w:rsidRDefault="00467E68" w:rsidP="00467E68">
      <w:pPr>
        <w:pStyle w:val="Cabealho"/>
        <w:ind w:firstLine="1134"/>
        <w:jc w:val="both"/>
        <w:rPr>
          <w:sz w:val="24"/>
          <w:szCs w:val="24"/>
        </w:rPr>
      </w:pPr>
      <w:r w:rsidRPr="00467E68">
        <w:rPr>
          <w:sz w:val="24"/>
          <w:szCs w:val="24"/>
        </w:rPr>
        <w:t xml:space="preserve">§ 7º O valor a ser pago deverá ser atualizado, </w:t>
      </w:r>
      <w:proofErr w:type="gramStart"/>
      <w:r w:rsidRPr="00467E68">
        <w:rPr>
          <w:sz w:val="24"/>
          <w:szCs w:val="24"/>
        </w:rPr>
        <w:t>pro rata</w:t>
      </w:r>
      <w:proofErr w:type="gramEnd"/>
      <w:r w:rsidRPr="00467E68">
        <w:rPr>
          <w:sz w:val="24"/>
          <w:szCs w:val="24"/>
        </w:rPr>
        <w:t xml:space="preserve"> die, pela taxa referencial do Sistema Especial de Liquidação e de Custódia (Selic) para títulos federais, a partir da data de referência do cálculo realizado no § 1º deste artigo, até a data do efetivo pagamento à CDE. </w:t>
      </w:r>
    </w:p>
    <w:p w:rsidR="00467E68" w:rsidRDefault="00467E68" w:rsidP="00467E68">
      <w:pPr>
        <w:pStyle w:val="Cabealho"/>
        <w:ind w:firstLine="1134"/>
        <w:jc w:val="both"/>
        <w:rPr>
          <w:sz w:val="24"/>
          <w:szCs w:val="24"/>
        </w:rPr>
      </w:pPr>
      <w:r w:rsidRPr="00467E68">
        <w:rPr>
          <w:sz w:val="24"/>
          <w:szCs w:val="24"/>
        </w:rPr>
        <w:t>§ 8º Os recursos arrecadados na CDE na forma deste artigo serão exclusivamente utilizados para fins da modicidade tarifária, para os anos de 2025 e 2026, dos consumidores do ambiente regulado situados nas regiões abrangidas pela Superintendência do Desenvolvimento da Amazônia (Sudam) e pela Superintendência do Desenvolvimento do Nordeste (</w:t>
      </w:r>
      <w:proofErr w:type="gramStart"/>
      <w:r w:rsidRPr="00467E68">
        <w:rPr>
          <w:sz w:val="24"/>
          <w:szCs w:val="24"/>
        </w:rPr>
        <w:t>Sudene</w:t>
      </w:r>
      <w:proofErr w:type="gramEnd"/>
      <w:r w:rsidRPr="00467E68">
        <w:rPr>
          <w:sz w:val="24"/>
          <w:szCs w:val="24"/>
        </w:rPr>
        <w:t xml:space="preserve">), conforme diretrizes da Aneel. </w:t>
      </w:r>
    </w:p>
    <w:p w:rsidR="00972614" w:rsidRPr="00467E68" w:rsidRDefault="00972614" w:rsidP="00972614">
      <w:pPr>
        <w:pStyle w:val="Cabealho"/>
        <w:ind w:firstLine="1134"/>
        <w:jc w:val="both"/>
        <w:rPr>
          <w:sz w:val="24"/>
          <w:szCs w:val="24"/>
        </w:rPr>
      </w:pPr>
      <w:r w:rsidRPr="00972614">
        <w:rPr>
          <w:sz w:val="24"/>
          <w:szCs w:val="24"/>
        </w:rPr>
        <w:t>§ 9º A Aneel publicará os descontos nas tarifas previstos no § 8º, detalhados por</w:t>
      </w:r>
      <w:r>
        <w:rPr>
          <w:sz w:val="24"/>
          <w:szCs w:val="24"/>
        </w:rPr>
        <w:t xml:space="preserve"> </w:t>
      </w:r>
      <w:r w:rsidRPr="00972614">
        <w:rPr>
          <w:sz w:val="24"/>
          <w:szCs w:val="24"/>
        </w:rPr>
        <w:t>unidade da federação, a serem concedidos aos consumidores do ambiente regulado</w:t>
      </w:r>
      <w:r>
        <w:rPr>
          <w:sz w:val="24"/>
          <w:szCs w:val="24"/>
        </w:rPr>
        <w:t xml:space="preserve"> </w:t>
      </w:r>
      <w:r w:rsidRPr="00972614">
        <w:rPr>
          <w:sz w:val="24"/>
          <w:szCs w:val="24"/>
        </w:rPr>
        <w:t xml:space="preserve">situados nas regiões abrangidas pela Sudam e pela </w:t>
      </w:r>
      <w:proofErr w:type="gramStart"/>
      <w:r w:rsidRPr="00972614">
        <w:rPr>
          <w:sz w:val="24"/>
          <w:szCs w:val="24"/>
        </w:rPr>
        <w:t>Sudene</w:t>
      </w:r>
      <w:proofErr w:type="gramEnd"/>
      <w:r w:rsidRPr="00972614">
        <w:rPr>
          <w:sz w:val="24"/>
          <w:szCs w:val="24"/>
        </w:rPr>
        <w:t>, após a conclusão do</w:t>
      </w:r>
      <w:r>
        <w:rPr>
          <w:sz w:val="24"/>
          <w:szCs w:val="24"/>
        </w:rPr>
        <w:t xml:space="preserve"> procedimento previsto no § 6º.</w:t>
      </w:r>
      <w:r w:rsidR="00CC3065">
        <w:rPr>
          <w:sz w:val="24"/>
          <w:szCs w:val="24"/>
        </w:rPr>
        <w:t xml:space="preserve"> </w:t>
      </w:r>
      <w:hyperlink r:id="rId8" w:history="1">
        <w:r w:rsidR="00861C7E" w:rsidRPr="00C65C17">
          <w:rPr>
            <w:rStyle w:val="Hyperlink"/>
            <w:i/>
            <w:sz w:val="24"/>
          </w:rPr>
          <w:t>(</w:t>
        </w:r>
        <w:r w:rsidR="00861C7E">
          <w:rPr>
            <w:rStyle w:val="Hyperlink"/>
            <w:i/>
            <w:sz w:val="24"/>
          </w:rPr>
          <w:t>Parágraf</w:t>
        </w:r>
        <w:bookmarkStart w:id="0" w:name="_GoBack"/>
        <w:bookmarkEnd w:id="0"/>
        <w:r w:rsidR="00861C7E">
          <w:rPr>
            <w:rStyle w:val="Hyperlink"/>
            <w:i/>
            <w:sz w:val="24"/>
          </w:rPr>
          <w:t xml:space="preserve">o </w:t>
        </w:r>
        <w:r w:rsidR="00861C7E" w:rsidRPr="00C65C17">
          <w:rPr>
            <w:rStyle w:val="Hyperlink"/>
            <w:i/>
            <w:sz w:val="24"/>
          </w:rPr>
          <w:t>acrescido pela Lei nº 15.269, de 24/11/2025)</w:t>
        </w:r>
        <w:proofErr w:type="gramStart"/>
      </w:hyperlink>
      <w:proofErr w:type="gramEnd"/>
    </w:p>
    <w:p w:rsidR="00467E68" w:rsidRPr="00467E68" w:rsidRDefault="00467E68" w:rsidP="00467E68">
      <w:pPr>
        <w:pStyle w:val="Cabealho"/>
        <w:ind w:firstLine="1134"/>
        <w:jc w:val="both"/>
        <w:rPr>
          <w:sz w:val="24"/>
          <w:szCs w:val="24"/>
        </w:rPr>
      </w:pPr>
    </w:p>
    <w:p w:rsidR="00467E68" w:rsidRPr="00467E68" w:rsidRDefault="00467E68" w:rsidP="00467E68">
      <w:pPr>
        <w:pStyle w:val="Cabealho"/>
        <w:ind w:firstLine="1134"/>
        <w:jc w:val="both"/>
        <w:rPr>
          <w:sz w:val="24"/>
          <w:szCs w:val="24"/>
        </w:rPr>
      </w:pPr>
      <w:r w:rsidRPr="00467E68">
        <w:rPr>
          <w:sz w:val="24"/>
          <w:szCs w:val="24"/>
        </w:rPr>
        <w:t xml:space="preserve">Art. 5º Ficam revogados: </w:t>
      </w:r>
    </w:p>
    <w:p w:rsidR="00467E68" w:rsidRPr="00467E68" w:rsidRDefault="00467E68" w:rsidP="00467E68">
      <w:pPr>
        <w:pStyle w:val="Cabealho"/>
        <w:ind w:firstLine="1134"/>
        <w:jc w:val="both"/>
        <w:rPr>
          <w:sz w:val="24"/>
          <w:szCs w:val="24"/>
        </w:rPr>
      </w:pPr>
      <w:r w:rsidRPr="00467E68">
        <w:rPr>
          <w:sz w:val="24"/>
          <w:szCs w:val="24"/>
        </w:rPr>
        <w:t xml:space="preserve">I - os incisos I e II do § 1º do art. 20 da Lei nº 9.427, de 26 de dezembro de 1996; </w:t>
      </w:r>
    </w:p>
    <w:p w:rsidR="00467E68" w:rsidRPr="00467E68" w:rsidRDefault="00467E68" w:rsidP="00467E68">
      <w:pPr>
        <w:pStyle w:val="Cabealho"/>
        <w:ind w:firstLine="1134"/>
        <w:jc w:val="both"/>
        <w:rPr>
          <w:sz w:val="24"/>
          <w:szCs w:val="24"/>
        </w:rPr>
      </w:pPr>
      <w:r w:rsidRPr="00467E68">
        <w:rPr>
          <w:sz w:val="24"/>
          <w:szCs w:val="24"/>
        </w:rPr>
        <w:t xml:space="preserve">II - o art. 121 da Lei nº 11.196, de 21 de novembro de 2005; </w:t>
      </w:r>
    </w:p>
    <w:p w:rsidR="00467E68" w:rsidRPr="00467E68" w:rsidRDefault="00467E68" w:rsidP="00467E68">
      <w:pPr>
        <w:pStyle w:val="Cabealho"/>
        <w:ind w:firstLine="1134"/>
        <w:jc w:val="both"/>
        <w:rPr>
          <w:sz w:val="24"/>
          <w:szCs w:val="24"/>
        </w:rPr>
      </w:pPr>
      <w:r w:rsidRPr="00467E68">
        <w:rPr>
          <w:sz w:val="24"/>
          <w:szCs w:val="24"/>
        </w:rPr>
        <w:t xml:space="preserve">III - o art. 11 da Lei nº 12.111, de </w:t>
      </w:r>
      <w:proofErr w:type="gramStart"/>
      <w:r w:rsidRPr="00467E68">
        <w:rPr>
          <w:sz w:val="24"/>
          <w:szCs w:val="24"/>
        </w:rPr>
        <w:t>9</w:t>
      </w:r>
      <w:proofErr w:type="gramEnd"/>
      <w:r w:rsidRPr="00467E68">
        <w:rPr>
          <w:sz w:val="24"/>
          <w:szCs w:val="24"/>
        </w:rPr>
        <w:t xml:space="preserve"> de dezembro de 2009; e </w:t>
      </w:r>
    </w:p>
    <w:p w:rsidR="00467E68" w:rsidRPr="00467E68" w:rsidRDefault="00467E68" w:rsidP="00467E68">
      <w:pPr>
        <w:pStyle w:val="Cabealho"/>
        <w:ind w:firstLine="1134"/>
        <w:jc w:val="both"/>
        <w:rPr>
          <w:sz w:val="24"/>
          <w:szCs w:val="24"/>
        </w:rPr>
      </w:pPr>
      <w:r w:rsidRPr="00467E68">
        <w:rPr>
          <w:sz w:val="24"/>
          <w:szCs w:val="24"/>
        </w:rPr>
        <w:t xml:space="preserve">IV - os incisos III e IV do </w:t>
      </w:r>
      <w:r w:rsidR="00BA2333" w:rsidRPr="00BA2333">
        <w:rPr>
          <w:i/>
          <w:sz w:val="24"/>
          <w:szCs w:val="24"/>
        </w:rPr>
        <w:t>caput</w:t>
      </w:r>
      <w:r w:rsidRPr="00467E68">
        <w:rPr>
          <w:sz w:val="24"/>
          <w:szCs w:val="24"/>
        </w:rPr>
        <w:t xml:space="preserve"> do art. 1º da Lei nº 12.212, de 20 de janeiro de 2010. </w:t>
      </w:r>
    </w:p>
    <w:p w:rsidR="00467E68" w:rsidRPr="00467E68" w:rsidRDefault="00467E68" w:rsidP="00467E68">
      <w:pPr>
        <w:pStyle w:val="Cabealho"/>
        <w:ind w:firstLine="1134"/>
        <w:jc w:val="both"/>
        <w:rPr>
          <w:sz w:val="24"/>
          <w:szCs w:val="24"/>
        </w:rPr>
      </w:pPr>
    </w:p>
    <w:p w:rsidR="00467E68" w:rsidRPr="00467E68" w:rsidRDefault="00467E68" w:rsidP="00467E68">
      <w:pPr>
        <w:pStyle w:val="Cabealho"/>
        <w:ind w:firstLine="1134"/>
        <w:jc w:val="both"/>
        <w:rPr>
          <w:sz w:val="24"/>
          <w:szCs w:val="24"/>
        </w:rPr>
      </w:pPr>
      <w:r w:rsidRPr="00467E68">
        <w:rPr>
          <w:sz w:val="24"/>
          <w:szCs w:val="24"/>
        </w:rPr>
        <w:t xml:space="preserve">Art. 6º Esta Lei entra em vigor: </w:t>
      </w:r>
    </w:p>
    <w:p w:rsidR="00467E68" w:rsidRPr="00467E68" w:rsidRDefault="00467E68" w:rsidP="00467E68">
      <w:pPr>
        <w:pStyle w:val="Cabealho"/>
        <w:ind w:firstLine="1134"/>
        <w:jc w:val="both"/>
        <w:rPr>
          <w:sz w:val="24"/>
          <w:szCs w:val="24"/>
        </w:rPr>
      </w:pPr>
      <w:r w:rsidRPr="00467E68">
        <w:rPr>
          <w:sz w:val="24"/>
          <w:szCs w:val="24"/>
        </w:rPr>
        <w:lastRenderedPageBreak/>
        <w:t xml:space="preserve">I - em 1º de janeiro de 2026, quanto ao inciso III do </w:t>
      </w:r>
      <w:r w:rsidR="00BA2333" w:rsidRPr="00BA2333">
        <w:rPr>
          <w:i/>
          <w:sz w:val="24"/>
          <w:szCs w:val="24"/>
        </w:rPr>
        <w:t>caput</w:t>
      </w:r>
      <w:r w:rsidRPr="00467E68">
        <w:rPr>
          <w:sz w:val="24"/>
          <w:szCs w:val="24"/>
        </w:rPr>
        <w:t xml:space="preserve"> do art. 5º; </w:t>
      </w:r>
      <w:proofErr w:type="gramStart"/>
      <w:r w:rsidRPr="00467E68">
        <w:rPr>
          <w:sz w:val="24"/>
          <w:szCs w:val="24"/>
        </w:rPr>
        <w:t>e</w:t>
      </w:r>
      <w:proofErr w:type="gramEnd"/>
      <w:r w:rsidRPr="00467E68">
        <w:rPr>
          <w:sz w:val="24"/>
          <w:szCs w:val="24"/>
        </w:rPr>
        <w:t xml:space="preserve"> </w:t>
      </w:r>
    </w:p>
    <w:p w:rsidR="00467E68" w:rsidRPr="00467E68" w:rsidRDefault="00467E68" w:rsidP="00467E68">
      <w:pPr>
        <w:pStyle w:val="Cabealho"/>
        <w:ind w:firstLine="1134"/>
        <w:jc w:val="both"/>
        <w:rPr>
          <w:sz w:val="24"/>
          <w:szCs w:val="24"/>
        </w:rPr>
      </w:pPr>
      <w:r w:rsidRPr="00467E68">
        <w:rPr>
          <w:sz w:val="24"/>
          <w:szCs w:val="24"/>
        </w:rPr>
        <w:t xml:space="preserve">II - na data de sua publicação, quanto aos demais dispositivos. </w:t>
      </w:r>
    </w:p>
    <w:p w:rsidR="00467E68" w:rsidRPr="00467E68" w:rsidRDefault="00467E68" w:rsidP="00467E68">
      <w:pPr>
        <w:pStyle w:val="Cabealho"/>
        <w:ind w:firstLine="1134"/>
        <w:jc w:val="both"/>
        <w:rPr>
          <w:sz w:val="24"/>
          <w:szCs w:val="24"/>
        </w:rPr>
      </w:pPr>
    </w:p>
    <w:p w:rsidR="00467E68" w:rsidRPr="00467E68" w:rsidRDefault="00467E68" w:rsidP="00467E68">
      <w:pPr>
        <w:pStyle w:val="Cabealho"/>
        <w:ind w:firstLine="1134"/>
        <w:jc w:val="both"/>
        <w:rPr>
          <w:sz w:val="24"/>
          <w:szCs w:val="24"/>
        </w:rPr>
      </w:pPr>
      <w:r w:rsidRPr="00467E68">
        <w:rPr>
          <w:sz w:val="24"/>
          <w:szCs w:val="24"/>
        </w:rPr>
        <w:t xml:space="preserve">Brasília, </w:t>
      </w:r>
      <w:proofErr w:type="gramStart"/>
      <w:r w:rsidRPr="00467E68">
        <w:rPr>
          <w:sz w:val="24"/>
          <w:szCs w:val="24"/>
        </w:rPr>
        <w:t>8</w:t>
      </w:r>
      <w:proofErr w:type="gramEnd"/>
      <w:r w:rsidRPr="00467E68">
        <w:rPr>
          <w:sz w:val="24"/>
          <w:szCs w:val="24"/>
        </w:rPr>
        <w:t xml:space="preserve"> de outubro de 2025; 204º da Independência e 137º da República. </w:t>
      </w:r>
    </w:p>
    <w:p w:rsidR="00467E68" w:rsidRPr="00467E68" w:rsidRDefault="00467E68" w:rsidP="00467E68">
      <w:pPr>
        <w:pStyle w:val="Cabealho"/>
        <w:ind w:firstLine="1134"/>
        <w:jc w:val="both"/>
        <w:rPr>
          <w:sz w:val="24"/>
          <w:szCs w:val="24"/>
        </w:rPr>
      </w:pPr>
    </w:p>
    <w:p w:rsidR="00ED4515" w:rsidRDefault="001748C0" w:rsidP="001748C0">
      <w:pPr>
        <w:pStyle w:val="Cabealho"/>
        <w:ind w:firstLine="1134"/>
        <w:jc w:val="both"/>
        <w:rPr>
          <w:sz w:val="24"/>
          <w:szCs w:val="24"/>
        </w:rPr>
      </w:pPr>
      <w:r w:rsidRPr="001748C0">
        <w:rPr>
          <w:sz w:val="24"/>
          <w:szCs w:val="24"/>
        </w:rPr>
        <w:t>LUIZ INÁCIO LULA</w:t>
      </w:r>
      <w:r w:rsidR="00ED4515">
        <w:rPr>
          <w:sz w:val="24"/>
          <w:szCs w:val="24"/>
        </w:rPr>
        <w:t xml:space="preserve"> </w:t>
      </w:r>
      <w:r w:rsidRPr="001748C0">
        <w:rPr>
          <w:sz w:val="24"/>
          <w:szCs w:val="24"/>
        </w:rPr>
        <w:t xml:space="preserve">DA SILVA </w:t>
      </w:r>
    </w:p>
    <w:p w:rsidR="00ED4515" w:rsidRDefault="001748C0" w:rsidP="001748C0">
      <w:pPr>
        <w:pStyle w:val="Cabealho"/>
        <w:ind w:firstLine="1134"/>
        <w:jc w:val="both"/>
        <w:rPr>
          <w:sz w:val="24"/>
          <w:szCs w:val="24"/>
        </w:rPr>
      </w:pPr>
      <w:r w:rsidRPr="001748C0">
        <w:rPr>
          <w:sz w:val="24"/>
          <w:szCs w:val="24"/>
        </w:rPr>
        <w:t>Fernando Haddad</w:t>
      </w:r>
    </w:p>
    <w:p w:rsidR="00ED4515" w:rsidRDefault="001748C0" w:rsidP="001748C0">
      <w:pPr>
        <w:pStyle w:val="Cabealho"/>
        <w:ind w:firstLine="1134"/>
        <w:jc w:val="both"/>
        <w:rPr>
          <w:sz w:val="24"/>
          <w:szCs w:val="24"/>
        </w:rPr>
      </w:pPr>
      <w:r w:rsidRPr="001748C0">
        <w:rPr>
          <w:sz w:val="24"/>
          <w:szCs w:val="24"/>
        </w:rPr>
        <w:t>Alexandre Silveira de Oliveira</w:t>
      </w:r>
    </w:p>
    <w:p w:rsidR="001748C0" w:rsidRDefault="001748C0" w:rsidP="001748C0">
      <w:pPr>
        <w:pStyle w:val="Cabealho"/>
        <w:ind w:firstLine="1134"/>
        <w:jc w:val="both"/>
        <w:rPr>
          <w:sz w:val="24"/>
          <w:szCs w:val="24"/>
        </w:rPr>
      </w:pPr>
      <w:r w:rsidRPr="001748C0">
        <w:rPr>
          <w:sz w:val="24"/>
          <w:szCs w:val="24"/>
        </w:rPr>
        <w:t>Simone Nassar Tebet</w:t>
      </w:r>
      <w:r w:rsidR="00ED4515">
        <w:rPr>
          <w:sz w:val="24"/>
          <w:szCs w:val="24"/>
        </w:rPr>
        <w:t xml:space="preserve"> </w:t>
      </w:r>
      <w:hyperlink r:id="rId9" w:history="1">
        <w:r w:rsidR="00ED4515" w:rsidRPr="00ED4515">
          <w:rPr>
            <w:rStyle w:val="Hyperlink"/>
            <w:i/>
            <w:sz w:val="24"/>
            <w:szCs w:val="24"/>
          </w:rPr>
          <w:t>(Assinaturas retificadas no DOU de 10/10/2025)</w:t>
        </w:r>
      </w:hyperlink>
    </w:p>
    <w:sectPr w:rsidR="001748C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14F51"/>
    <w:rsid w:val="00031082"/>
    <w:rsid w:val="00062499"/>
    <w:rsid w:val="000B15B1"/>
    <w:rsid w:val="000B41DB"/>
    <w:rsid w:val="000C6F5F"/>
    <w:rsid w:val="00107965"/>
    <w:rsid w:val="001748C0"/>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830A5"/>
    <w:rsid w:val="003A65BE"/>
    <w:rsid w:val="003B058B"/>
    <w:rsid w:val="003B49E8"/>
    <w:rsid w:val="003D35BC"/>
    <w:rsid w:val="003F3F69"/>
    <w:rsid w:val="0040208F"/>
    <w:rsid w:val="00435FBD"/>
    <w:rsid w:val="00440636"/>
    <w:rsid w:val="004548EA"/>
    <w:rsid w:val="00465FB3"/>
    <w:rsid w:val="00467E68"/>
    <w:rsid w:val="00470F5F"/>
    <w:rsid w:val="00475BE4"/>
    <w:rsid w:val="004856EA"/>
    <w:rsid w:val="00490150"/>
    <w:rsid w:val="004A09BB"/>
    <w:rsid w:val="004B4292"/>
    <w:rsid w:val="004C1FCC"/>
    <w:rsid w:val="004C37B8"/>
    <w:rsid w:val="004D55FA"/>
    <w:rsid w:val="004E2F52"/>
    <w:rsid w:val="004E79A8"/>
    <w:rsid w:val="005166E5"/>
    <w:rsid w:val="00542216"/>
    <w:rsid w:val="00577DFB"/>
    <w:rsid w:val="005B2F4E"/>
    <w:rsid w:val="005D2392"/>
    <w:rsid w:val="005E1653"/>
    <w:rsid w:val="005E3259"/>
    <w:rsid w:val="005F5226"/>
    <w:rsid w:val="00602398"/>
    <w:rsid w:val="006024C4"/>
    <w:rsid w:val="00607D21"/>
    <w:rsid w:val="006216D2"/>
    <w:rsid w:val="00642F39"/>
    <w:rsid w:val="00644E1F"/>
    <w:rsid w:val="00651582"/>
    <w:rsid w:val="00660673"/>
    <w:rsid w:val="006637F4"/>
    <w:rsid w:val="006A1BB8"/>
    <w:rsid w:val="006D2527"/>
    <w:rsid w:val="006D58DC"/>
    <w:rsid w:val="006E202D"/>
    <w:rsid w:val="006E24FF"/>
    <w:rsid w:val="006E5D2D"/>
    <w:rsid w:val="006E6801"/>
    <w:rsid w:val="006F3400"/>
    <w:rsid w:val="00700001"/>
    <w:rsid w:val="007234DC"/>
    <w:rsid w:val="00723BD5"/>
    <w:rsid w:val="0072422E"/>
    <w:rsid w:val="0074415D"/>
    <w:rsid w:val="00751906"/>
    <w:rsid w:val="0076324D"/>
    <w:rsid w:val="007709A6"/>
    <w:rsid w:val="00784616"/>
    <w:rsid w:val="00787EE7"/>
    <w:rsid w:val="007959C8"/>
    <w:rsid w:val="007A4576"/>
    <w:rsid w:val="007B626C"/>
    <w:rsid w:val="007C66B0"/>
    <w:rsid w:val="007D697D"/>
    <w:rsid w:val="007D7D15"/>
    <w:rsid w:val="007E0856"/>
    <w:rsid w:val="007F0CB9"/>
    <w:rsid w:val="007F111E"/>
    <w:rsid w:val="008119B6"/>
    <w:rsid w:val="008233DA"/>
    <w:rsid w:val="008318D5"/>
    <w:rsid w:val="00833698"/>
    <w:rsid w:val="008528AE"/>
    <w:rsid w:val="0085706B"/>
    <w:rsid w:val="00861C7E"/>
    <w:rsid w:val="00863058"/>
    <w:rsid w:val="0086577B"/>
    <w:rsid w:val="008732AA"/>
    <w:rsid w:val="00876610"/>
    <w:rsid w:val="00883AFE"/>
    <w:rsid w:val="008C5F6B"/>
    <w:rsid w:val="008D039C"/>
    <w:rsid w:val="008E4285"/>
    <w:rsid w:val="008F51DC"/>
    <w:rsid w:val="0090207E"/>
    <w:rsid w:val="009512A0"/>
    <w:rsid w:val="00951C6A"/>
    <w:rsid w:val="00967956"/>
    <w:rsid w:val="00972614"/>
    <w:rsid w:val="009D26E2"/>
    <w:rsid w:val="009E2F21"/>
    <w:rsid w:val="009E529A"/>
    <w:rsid w:val="009F1493"/>
    <w:rsid w:val="00A26D07"/>
    <w:rsid w:val="00A270C0"/>
    <w:rsid w:val="00A43F13"/>
    <w:rsid w:val="00A54BF7"/>
    <w:rsid w:val="00A60C8A"/>
    <w:rsid w:val="00A9003C"/>
    <w:rsid w:val="00A92713"/>
    <w:rsid w:val="00AB04AF"/>
    <w:rsid w:val="00AC6BCE"/>
    <w:rsid w:val="00AF529C"/>
    <w:rsid w:val="00AF6801"/>
    <w:rsid w:val="00B2523D"/>
    <w:rsid w:val="00B26368"/>
    <w:rsid w:val="00B40BA8"/>
    <w:rsid w:val="00B435AF"/>
    <w:rsid w:val="00B52DF8"/>
    <w:rsid w:val="00B56F21"/>
    <w:rsid w:val="00B72706"/>
    <w:rsid w:val="00B821AF"/>
    <w:rsid w:val="00B84B6F"/>
    <w:rsid w:val="00BA2333"/>
    <w:rsid w:val="00BB66B4"/>
    <w:rsid w:val="00BD136A"/>
    <w:rsid w:val="00BD6ADA"/>
    <w:rsid w:val="00BE1A48"/>
    <w:rsid w:val="00BE3AB8"/>
    <w:rsid w:val="00C038C8"/>
    <w:rsid w:val="00C0484C"/>
    <w:rsid w:val="00C20425"/>
    <w:rsid w:val="00C318B7"/>
    <w:rsid w:val="00C35CC0"/>
    <w:rsid w:val="00C428CC"/>
    <w:rsid w:val="00C66170"/>
    <w:rsid w:val="00C72B05"/>
    <w:rsid w:val="00CB7ABD"/>
    <w:rsid w:val="00CC0A60"/>
    <w:rsid w:val="00CC3065"/>
    <w:rsid w:val="00CF67BB"/>
    <w:rsid w:val="00CF7403"/>
    <w:rsid w:val="00CF7858"/>
    <w:rsid w:val="00D11426"/>
    <w:rsid w:val="00D72970"/>
    <w:rsid w:val="00DA2508"/>
    <w:rsid w:val="00DB447A"/>
    <w:rsid w:val="00DB5519"/>
    <w:rsid w:val="00DE6C2C"/>
    <w:rsid w:val="00DF7619"/>
    <w:rsid w:val="00E0062E"/>
    <w:rsid w:val="00E1527E"/>
    <w:rsid w:val="00E23F8E"/>
    <w:rsid w:val="00E25EA6"/>
    <w:rsid w:val="00E44486"/>
    <w:rsid w:val="00E471DE"/>
    <w:rsid w:val="00E52F48"/>
    <w:rsid w:val="00E8077F"/>
    <w:rsid w:val="00E874A7"/>
    <w:rsid w:val="00EB24A6"/>
    <w:rsid w:val="00EB4B02"/>
    <w:rsid w:val="00EC048A"/>
    <w:rsid w:val="00ED4515"/>
    <w:rsid w:val="00EE19B8"/>
    <w:rsid w:val="00F13A54"/>
    <w:rsid w:val="00F2130B"/>
    <w:rsid w:val="00F372DB"/>
    <w:rsid w:val="00F44E2D"/>
    <w:rsid w:val="00F830DA"/>
    <w:rsid w:val="00FA29E2"/>
    <w:rsid w:val="00FC1891"/>
    <w:rsid w:val="00FC4A93"/>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269-24-novembro-2025-798346-publicacaooriginal-177095-pl.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camara.leg.br/legin/fed/lei/2025/lei-15235-8-outubro-2025-798121-retificacao-176687-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1458</Words>
  <Characters>7875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Eneida Valarini Martins</cp:lastModifiedBy>
  <cp:revision>21</cp:revision>
  <cp:lastPrinted>2009-10-20T17:50:00Z</cp:lastPrinted>
  <dcterms:created xsi:type="dcterms:W3CDTF">2025-11-25T17:34:00Z</dcterms:created>
  <dcterms:modified xsi:type="dcterms:W3CDTF">2025-11-25T17:49:00Z</dcterms:modified>
</cp:coreProperties>
</file>