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E2CC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890711"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122EAD" w:rsidRDefault="00122EAD" w:rsidP="00122EAD">
      <w:pPr>
        <w:pStyle w:val="Cabealho"/>
        <w:jc w:val="center"/>
        <w:rPr>
          <w:b/>
          <w:sz w:val="28"/>
          <w:szCs w:val="28"/>
        </w:rPr>
      </w:pPr>
    </w:p>
    <w:p w:rsidR="00122EAD" w:rsidRPr="00122EAD" w:rsidRDefault="00122EAD" w:rsidP="00122EAD">
      <w:pPr>
        <w:pStyle w:val="Cabealho"/>
        <w:jc w:val="center"/>
        <w:rPr>
          <w:b/>
          <w:sz w:val="28"/>
          <w:szCs w:val="28"/>
        </w:rPr>
      </w:pPr>
      <w:r w:rsidRPr="00122EAD">
        <w:rPr>
          <w:b/>
          <w:sz w:val="28"/>
          <w:szCs w:val="28"/>
        </w:rPr>
        <w:t xml:space="preserve">LEI Nº 15.153, DE 26 DE JUNHO DE </w:t>
      </w:r>
      <w:proofErr w:type="gramStart"/>
      <w:r w:rsidRPr="00122EAD">
        <w:rPr>
          <w:b/>
          <w:sz w:val="28"/>
          <w:szCs w:val="28"/>
        </w:rPr>
        <w:t>2025</w:t>
      </w:r>
      <w:proofErr w:type="gramEnd"/>
    </w:p>
    <w:p w:rsidR="00122EAD" w:rsidRPr="00122EAD" w:rsidRDefault="00122EAD" w:rsidP="00122EAD">
      <w:pPr>
        <w:pStyle w:val="Cabealho"/>
        <w:jc w:val="both"/>
        <w:rPr>
          <w:sz w:val="24"/>
          <w:szCs w:val="24"/>
        </w:rPr>
      </w:pPr>
    </w:p>
    <w:p w:rsidR="00122EAD" w:rsidRPr="00122EAD" w:rsidRDefault="00122EAD" w:rsidP="00122EAD">
      <w:pPr>
        <w:pStyle w:val="Cabealho"/>
        <w:jc w:val="both"/>
        <w:rPr>
          <w:sz w:val="24"/>
          <w:szCs w:val="24"/>
        </w:rPr>
      </w:pPr>
    </w:p>
    <w:p w:rsidR="00122EAD" w:rsidRPr="00122EAD" w:rsidRDefault="00122EAD" w:rsidP="0059200C">
      <w:pPr>
        <w:pStyle w:val="Cabealho"/>
        <w:ind w:left="4536"/>
        <w:jc w:val="both"/>
        <w:rPr>
          <w:sz w:val="24"/>
          <w:szCs w:val="24"/>
        </w:rPr>
      </w:pPr>
      <w:r w:rsidRPr="00122EAD">
        <w:rPr>
          <w:sz w:val="24"/>
          <w:szCs w:val="24"/>
        </w:rPr>
        <w:t xml:space="preserve">Altera a Lei nº 9.503, de 23 de setembro de 1997 (Código de Trânsito Brasileiro), a fim de permitir a destinação de recursos arrecadados com multas de trânsito para o custeio da habilitação de condutores de baixa renda, estabelecer regras para transferência de propriedade de veículo por meio eletrônico e exigir exame toxicológico nos casos que especifica. </w:t>
      </w:r>
    </w:p>
    <w:p w:rsidR="00122EAD" w:rsidRPr="00122EAD" w:rsidRDefault="00122EAD" w:rsidP="00122EAD">
      <w:pPr>
        <w:pStyle w:val="Cabealho"/>
        <w:jc w:val="both"/>
        <w:rPr>
          <w:sz w:val="24"/>
          <w:szCs w:val="24"/>
        </w:rPr>
      </w:pPr>
      <w:r w:rsidRPr="00122EAD">
        <w:rPr>
          <w:sz w:val="24"/>
          <w:szCs w:val="24"/>
        </w:rPr>
        <w:t xml:space="preserve"> </w:t>
      </w:r>
    </w:p>
    <w:p w:rsidR="00122EAD" w:rsidRPr="00122EAD" w:rsidRDefault="00122EAD" w:rsidP="00122EAD">
      <w:pPr>
        <w:pStyle w:val="Cabealho"/>
        <w:jc w:val="both"/>
        <w:rPr>
          <w:sz w:val="24"/>
          <w:szCs w:val="24"/>
        </w:rPr>
      </w:pPr>
    </w:p>
    <w:p w:rsidR="00122EAD" w:rsidRPr="0059200C" w:rsidRDefault="00122EAD" w:rsidP="0059200C">
      <w:pPr>
        <w:pStyle w:val="Cabealho"/>
        <w:ind w:firstLine="1134"/>
        <w:jc w:val="both"/>
        <w:rPr>
          <w:b/>
          <w:sz w:val="24"/>
          <w:szCs w:val="24"/>
        </w:rPr>
      </w:pPr>
      <w:r w:rsidRPr="0059200C">
        <w:rPr>
          <w:b/>
          <w:sz w:val="24"/>
          <w:szCs w:val="24"/>
        </w:rPr>
        <w:t>O PRESIDENTE DA REPÚBLICA</w:t>
      </w:r>
    </w:p>
    <w:p w:rsidR="00122EAD" w:rsidRPr="00122EAD" w:rsidRDefault="00122EAD" w:rsidP="0059200C">
      <w:pPr>
        <w:pStyle w:val="Cabealho"/>
        <w:ind w:firstLine="1134"/>
        <w:jc w:val="both"/>
        <w:rPr>
          <w:sz w:val="24"/>
          <w:szCs w:val="24"/>
        </w:rPr>
      </w:pPr>
      <w:r w:rsidRPr="00122EAD">
        <w:rPr>
          <w:sz w:val="24"/>
          <w:szCs w:val="24"/>
        </w:rPr>
        <w:t xml:space="preserve">Faço saber que o Congresso Nacional decreta e eu sanciono a seguinte Lei: </w:t>
      </w:r>
    </w:p>
    <w:p w:rsidR="00122EAD" w:rsidRPr="00122EAD" w:rsidRDefault="00122EAD" w:rsidP="0059200C">
      <w:pPr>
        <w:pStyle w:val="Cabealho"/>
        <w:ind w:firstLine="1134"/>
        <w:jc w:val="both"/>
        <w:rPr>
          <w:sz w:val="24"/>
          <w:szCs w:val="24"/>
        </w:rPr>
      </w:pPr>
    </w:p>
    <w:p w:rsidR="00122EAD" w:rsidRPr="00122EAD" w:rsidRDefault="00122EAD" w:rsidP="0059200C">
      <w:pPr>
        <w:pStyle w:val="Cabealho"/>
        <w:ind w:firstLine="1134"/>
        <w:jc w:val="both"/>
        <w:rPr>
          <w:sz w:val="24"/>
          <w:szCs w:val="24"/>
        </w:rPr>
      </w:pPr>
      <w:r w:rsidRPr="00122EAD">
        <w:rPr>
          <w:sz w:val="24"/>
          <w:szCs w:val="24"/>
        </w:rPr>
        <w:t xml:space="preserve">Art. 1º Esta Lei altera a Lei nº 9.503, de 23 de setembro de 1997 (Código de Trânsito Brasileiro), para permitir que os recursos arrecadados com multas de trânsito sejam aplicados no custeio da habilitação de condutores de baixa renda, estabelecer regras para transferência de propriedade de veículo por meio eletrônico e exigir exame toxicológico nos casos que especifica. </w:t>
      </w:r>
    </w:p>
    <w:p w:rsidR="00122EAD" w:rsidRPr="00122EAD" w:rsidRDefault="00122EAD" w:rsidP="0059200C">
      <w:pPr>
        <w:pStyle w:val="Cabealho"/>
        <w:ind w:firstLine="1134"/>
        <w:jc w:val="both"/>
        <w:rPr>
          <w:sz w:val="24"/>
          <w:szCs w:val="24"/>
        </w:rPr>
      </w:pPr>
    </w:p>
    <w:p w:rsidR="00122EAD" w:rsidRPr="00122EAD" w:rsidRDefault="00122EAD" w:rsidP="0059200C">
      <w:pPr>
        <w:pStyle w:val="Cabealho"/>
        <w:ind w:firstLine="1134"/>
        <w:jc w:val="both"/>
        <w:rPr>
          <w:sz w:val="24"/>
          <w:szCs w:val="24"/>
        </w:rPr>
      </w:pPr>
      <w:r w:rsidRPr="00122EAD">
        <w:rPr>
          <w:sz w:val="24"/>
          <w:szCs w:val="24"/>
        </w:rPr>
        <w:t xml:space="preserve">Art. 2º A Lei nº 9.503, de 23 de setembro de 1997 (Código de Trânsito Brasileiro), passa a vigorar com as seguintes alterações: </w:t>
      </w:r>
    </w:p>
    <w:p w:rsidR="00122EAD" w:rsidRPr="00122EAD" w:rsidRDefault="00122EAD" w:rsidP="0059200C">
      <w:pPr>
        <w:pStyle w:val="Cabealho"/>
        <w:ind w:firstLine="1134"/>
        <w:jc w:val="both"/>
        <w:rPr>
          <w:sz w:val="24"/>
          <w:szCs w:val="24"/>
        </w:rPr>
      </w:pPr>
    </w:p>
    <w:p w:rsidR="00122EAD" w:rsidRPr="00122EAD" w:rsidRDefault="00122EAD" w:rsidP="0059200C">
      <w:pPr>
        <w:pStyle w:val="Cabealho"/>
        <w:ind w:left="1701"/>
        <w:jc w:val="both"/>
        <w:rPr>
          <w:sz w:val="24"/>
          <w:szCs w:val="24"/>
        </w:rPr>
      </w:pPr>
      <w:bookmarkStart w:id="0" w:name="_GoBack"/>
      <w:bookmarkEnd w:id="0"/>
      <w:r w:rsidRPr="00122EAD">
        <w:rPr>
          <w:sz w:val="24"/>
          <w:szCs w:val="24"/>
        </w:rPr>
        <w:t>"Art. 123</w:t>
      </w:r>
      <w:proofErr w:type="gramStart"/>
      <w:r w:rsidRPr="00122EAD">
        <w:rPr>
          <w:sz w:val="24"/>
          <w:szCs w:val="24"/>
        </w:rPr>
        <w:t>. ...</w:t>
      </w:r>
      <w:proofErr w:type="gramEnd"/>
      <w:r w:rsidRPr="00122EAD">
        <w:rPr>
          <w:sz w:val="24"/>
          <w:szCs w:val="24"/>
        </w:rPr>
        <w:t xml:space="preserve">......................................................................................................... </w:t>
      </w:r>
    </w:p>
    <w:p w:rsidR="00122EAD" w:rsidRPr="00122EAD" w:rsidRDefault="00122EAD" w:rsidP="0059200C">
      <w:pPr>
        <w:pStyle w:val="Cabealho"/>
        <w:ind w:left="1701"/>
        <w:jc w:val="both"/>
        <w:rPr>
          <w:sz w:val="24"/>
          <w:szCs w:val="24"/>
        </w:rPr>
      </w:pPr>
      <w:proofErr w:type="gramStart"/>
      <w:r w:rsidRPr="00122EAD">
        <w:rPr>
          <w:sz w:val="24"/>
          <w:szCs w:val="24"/>
        </w:rPr>
        <w:t>.............................................................................................................................</w:t>
      </w:r>
      <w:proofErr w:type="gramEnd"/>
      <w:r w:rsidRPr="00122EAD">
        <w:rPr>
          <w:sz w:val="24"/>
          <w:szCs w:val="24"/>
        </w:rPr>
        <w:t xml:space="preserve"> </w:t>
      </w:r>
    </w:p>
    <w:p w:rsidR="00122EAD" w:rsidRPr="00122EAD" w:rsidRDefault="00122EAD" w:rsidP="0059200C">
      <w:pPr>
        <w:pStyle w:val="Cabealho"/>
        <w:ind w:left="1701"/>
        <w:jc w:val="both"/>
        <w:rPr>
          <w:sz w:val="24"/>
          <w:szCs w:val="24"/>
        </w:rPr>
      </w:pPr>
      <w:r w:rsidRPr="00122EAD">
        <w:rPr>
          <w:sz w:val="24"/>
          <w:szCs w:val="24"/>
        </w:rPr>
        <w:t xml:space="preserve">§ 4º A transferência de propriedade referida no inciso I do </w:t>
      </w:r>
      <w:r w:rsidR="007B4A9D" w:rsidRPr="007B4A9D">
        <w:rPr>
          <w:i/>
          <w:sz w:val="24"/>
          <w:szCs w:val="24"/>
        </w:rPr>
        <w:t>caput</w:t>
      </w:r>
      <w:r w:rsidRPr="00122EAD">
        <w:rPr>
          <w:sz w:val="24"/>
          <w:szCs w:val="24"/>
        </w:rPr>
        <w:t xml:space="preserve"> deste artigo poderá ser realizada integralmente por meio eletrônico pelo órgão máximo executivo de trânsito da União ou pelos órgãos executivos de trânsito dos Estados e do Distrito Federal, observadas as seguintes regras: </w:t>
      </w:r>
    </w:p>
    <w:p w:rsidR="00122EAD" w:rsidRPr="00122EAD" w:rsidRDefault="00122EAD" w:rsidP="0059200C">
      <w:pPr>
        <w:pStyle w:val="Cabealho"/>
        <w:ind w:left="1701"/>
        <w:jc w:val="both"/>
        <w:rPr>
          <w:sz w:val="24"/>
          <w:szCs w:val="24"/>
        </w:rPr>
      </w:pPr>
      <w:r w:rsidRPr="00122EAD">
        <w:rPr>
          <w:sz w:val="24"/>
          <w:szCs w:val="24"/>
        </w:rPr>
        <w:t xml:space="preserve">I - no caso de transferência de propriedade realizada em meio eletrônico, o contrato de compra e venda de veículo deverá conter as assinaturas eletrônicas qualificadas ou avançadas, na forma da Lei nº 14.063, de 23 de setembro de 2020, e das normas regulamentares do Contran; </w:t>
      </w:r>
    </w:p>
    <w:p w:rsidR="00122EAD" w:rsidRPr="00122EAD" w:rsidRDefault="00122EAD" w:rsidP="0059200C">
      <w:pPr>
        <w:pStyle w:val="Cabealho"/>
        <w:ind w:left="1701"/>
        <w:jc w:val="both"/>
        <w:rPr>
          <w:sz w:val="24"/>
          <w:szCs w:val="24"/>
        </w:rPr>
      </w:pPr>
      <w:r w:rsidRPr="00122EAD">
        <w:rPr>
          <w:sz w:val="24"/>
          <w:szCs w:val="24"/>
        </w:rPr>
        <w:t xml:space="preserve">II - o contrato de compra e venda de veículo em meio digital, quando assinado eletronicamente pelo comprador e pelo vendedor do veículo perante o órgão máximo executivo de trânsito da União, terá validade em todo o território </w:t>
      </w:r>
      <w:r w:rsidRPr="00122EAD">
        <w:rPr>
          <w:sz w:val="24"/>
          <w:szCs w:val="24"/>
        </w:rPr>
        <w:lastRenderedPageBreak/>
        <w:t xml:space="preserve">nacional e deverá ser obrigatoriamente acatado por todos os órgãos de trânsito dos Estados e do Distrito Federal; </w:t>
      </w:r>
    </w:p>
    <w:p w:rsidR="00F23D2F" w:rsidRDefault="0003284A" w:rsidP="0059200C">
      <w:pPr>
        <w:pStyle w:val="Cabealho"/>
        <w:ind w:left="1701"/>
        <w:jc w:val="both"/>
        <w:rPr>
          <w:sz w:val="24"/>
          <w:szCs w:val="24"/>
        </w:rPr>
      </w:pPr>
      <w:r w:rsidRPr="0003284A">
        <w:rPr>
          <w:sz w:val="24"/>
          <w:szCs w:val="24"/>
        </w:rPr>
        <w:t>III - a assinatura eletrônica avançada do contrato de compra e venda de</w:t>
      </w:r>
      <w:r>
        <w:rPr>
          <w:sz w:val="24"/>
          <w:szCs w:val="24"/>
        </w:rPr>
        <w:t xml:space="preserve"> </w:t>
      </w:r>
      <w:r w:rsidRPr="0003284A">
        <w:rPr>
          <w:sz w:val="24"/>
          <w:szCs w:val="24"/>
        </w:rPr>
        <w:t>veículo deverá ser realizada por meio de plataforma de assinatura homologada</w:t>
      </w:r>
      <w:r>
        <w:rPr>
          <w:sz w:val="24"/>
          <w:szCs w:val="24"/>
        </w:rPr>
        <w:t xml:space="preserve"> </w:t>
      </w:r>
      <w:r w:rsidRPr="0003284A">
        <w:rPr>
          <w:sz w:val="24"/>
          <w:szCs w:val="24"/>
        </w:rPr>
        <w:t>pelo órgão máximo executivo de trânsito da União ou pelos órgãos executivos de</w:t>
      </w:r>
      <w:r>
        <w:rPr>
          <w:sz w:val="24"/>
          <w:szCs w:val="24"/>
        </w:rPr>
        <w:t xml:space="preserve"> </w:t>
      </w:r>
      <w:r w:rsidRPr="0003284A">
        <w:rPr>
          <w:sz w:val="24"/>
          <w:szCs w:val="24"/>
        </w:rPr>
        <w:t>trânsito dos Estados e do Distrito Federal, conforme regulamentação do</w:t>
      </w:r>
      <w:r>
        <w:rPr>
          <w:sz w:val="24"/>
          <w:szCs w:val="24"/>
        </w:rPr>
        <w:t xml:space="preserve"> </w:t>
      </w:r>
      <w:r w:rsidRPr="0003284A">
        <w:rPr>
          <w:sz w:val="24"/>
          <w:szCs w:val="24"/>
        </w:rPr>
        <w:t>Contran;</w:t>
      </w:r>
      <w:r w:rsidR="00122EAD" w:rsidRPr="00122EAD">
        <w:rPr>
          <w:sz w:val="24"/>
          <w:szCs w:val="24"/>
        </w:rPr>
        <w:t xml:space="preserve"> </w:t>
      </w:r>
      <w:hyperlink r:id="rId8" w:history="1">
        <w:r w:rsidR="00F23D2F" w:rsidRPr="00C80391">
          <w:rPr>
            <w:rStyle w:val="Hyperlink"/>
            <w:i/>
            <w:sz w:val="24"/>
            <w:szCs w:val="24"/>
          </w:rPr>
          <w:t>(Inciso vetado pelo Presidente da República</w:t>
        </w:r>
      </w:hyperlink>
      <w:r w:rsidR="00F23D2F" w:rsidRPr="00F23D2F">
        <w:rPr>
          <w:i/>
          <w:sz w:val="24"/>
          <w:szCs w:val="24"/>
        </w:rPr>
        <w:t xml:space="preserve">, </w:t>
      </w:r>
      <w:hyperlink r:id="rId9" w:history="1">
        <w:r w:rsidR="00F23D2F" w:rsidRPr="00C80391">
          <w:rPr>
            <w:rStyle w:val="Hyperlink"/>
            <w:i/>
            <w:sz w:val="24"/>
            <w:szCs w:val="24"/>
          </w:rPr>
          <w:t>mantido pelo Congresso Nacional e publicado no DOU de 10/12/2025)</w:t>
        </w:r>
        <w:proofErr w:type="gramStart"/>
      </w:hyperlink>
      <w:proofErr w:type="gramEnd"/>
    </w:p>
    <w:p w:rsidR="00122EAD" w:rsidRPr="00122EAD" w:rsidRDefault="00122EAD" w:rsidP="0059200C">
      <w:pPr>
        <w:pStyle w:val="Cabealho"/>
        <w:ind w:left="1701"/>
        <w:jc w:val="both"/>
        <w:rPr>
          <w:sz w:val="24"/>
          <w:szCs w:val="24"/>
        </w:rPr>
      </w:pPr>
      <w:r w:rsidRPr="00122EAD">
        <w:rPr>
          <w:sz w:val="24"/>
          <w:szCs w:val="24"/>
        </w:rPr>
        <w:t xml:space="preserve">IV - (VETADO); </w:t>
      </w:r>
    </w:p>
    <w:p w:rsidR="00122EAD" w:rsidRPr="00122EAD" w:rsidRDefault="00122EAD" w:rsidP="0059200C">
      <w:pPr>
        <w:pStyle w:val="Cabealho"/>
        <w:ind w:left="1701"/>
        <w:jc w:val="both"/>
        <w:rPr>
          <w:sz w:val="24"/>
          <w:szCs w:val="24"/>
        </w:rPr>
      </w:pPr>
      <w:proofErr w:type="gramStart"/>
      <w:r w:rsidRPr="00122EAD">
        <w:rPr>
          <w:sz w:val="24"/>
          <w:szCs w:val="24"/>
        </w:rPr>
        <w:t>V - a vistoria de transferência da propriedade poderá ser realizada em formato eletrônico a critério do órgão executivo de trânsito dos Estados e do Distrito Federal."</w:t>
      </w:r>
      <w:proofErr w:type="gramEnd"/>
      <w:r w:rsidRPr="00122EAD">
        <w:rPr>
          <w:sz w:val="24"/>
          <w:szCs w:val="24"/>
        </w:rPr>
        <w:t xml:space="preserve"> (NR)</w:t>
      </w:r>
    </w:p>
    <w:p w:rsidR="0059200C" w:rsidRDefault="0059200C" w:rsidP="0059200C">
      <w:pPr>
        <w:pStyle w:val="Cabealho"/>
        <w:ind w:left="1701"/>
        <w:jc w:val="both"/>
        <w:rPr>
          <w:sz w:val="24"/>
          <w:szCs w:val="24"/>
        </w:rPr>
      </w:pPr>
    </w:p>
    <w:p w:rsidR="00122EAD" w:rsidRPr="00122EAD" w:rsidRDefault="00122EAD" w:rsidP="0059200C">
      <w:pPr>
        <w:pStyle w:val="Cabealho"/>
        <w:ind w:left="1701"/>
        <w:jc w:val="both"/>
        <w:rPr>
          <w:sz w:val="24"/>
          <w:szCs w:val="24"/>
        </w:rPr>
      </w:pPr>
      <w:r w:rsidRPr="00122EAD">
        <w:rPr>
          <w:sz w:val="24"/>
          <w:szCs w:val="24"/>
        </w:rPr>
        <w:t>"Art. 148-A</w:t>
      </w:r>
      <w:proofErr w:type="gramStart"/>
      <w:r w:rsidRPr="00122EAD">
        <w:rPr>
          <w:sz w:val="24"/>
          <w:szCs w:val="24"/>
        </w:rPr>
        <w:t>. ...</w:t>
      </w:r>
      <w:proofErr w:type="gramEnd"/>
      <w:r w:rsidRPr="00122EAD">
        <w:rPr>
          <w:sz w:val="24"/>
          <w:szCs w:val="24"/>
        </w:rPr>
        <w:t>.....................................................................................................</w:t>
      </w:r>
    </w:p>
    <w:p w:rsidR="00122EAD" w:rsidRPr="00122EAD" w:rsidRDefault="00122EAD" w:rsidP="0059200C">
      <w:pPr>
        <w:pStyle w:val="Cabealho"/>
        <w:ind w:left="1701"/>
        <w:jc w:val="both"/>
        <w:rPr>
          <w:sz w:val="24"/>
          <w:szCs w:val="24"/>
        </w:rPr>
      </w:pPr>
      <w:proofErr w:type="gramStart"/>
      <w:r w:rsidRPr="00122EAD">
        <w:rPr>
          <w:sz w:val="24"/>
          <w:szCs w:val="24"/>
        </w:rPr>
        <w:t>...............................................................................................................................</w:t>
      </w:r>
      <w:proofErr w:type="gramEnd"/>
      <w:r w:rsidRPr="00122EAD">
        <w:rPr>
          <w:sz w:val="24"/>
          <w:szCs w:val="24"/>
        </w:rPr>
        <w:t xml:space="preserve"> </w:t>
      </w:r>
    </w:p>
    <w:p w:rsidR="00C80391" w:rsidRPr="00C80391" w:rsidRDefault="00C80391" w:rsidP="00C80391">
      <w:pPr>
        <w:pStyle w:val="Cabealho"/>
        <w:ind w:left="1701"/>
        <w:jc w:val="both"/>
        <w:rPr>
          <w:sz w:val="24"/>
          <w:szCs w:val="24"/>
        </w:rPr>
      </w:pPr>
      <w:r w:rsidRPr="00C80391">
        <w:rPr>
          <w:sz w:val="24"/>
          <w:szCs w:val="24"/>
        </w:rPr>
        <w:t>§ 10. A exigência de comprovação de resultado negativo em exame</w:t>
      </w:r>
      <w:r>
        <w:rPr>
          <w:sz w:val="24"/>
          <w:szCs w:val="24"/>
        </w:rPr>
        <w:t xml:space="preserve"> </w:t>
      </w:r>
      <w:r w:rsidRPr="00C80391">
        <w:rPr>
          <w:sz w:val="24"/>
          <w:szCs w:val="24"/>
        </w:rPr>
        <w:t>toxicológico,</w:t>
      </w:r>
      <w:r>
        <w:rPr>
          <w:sz w:val="24"/>
          <w:szCs w:val="24"/>
        </w:rPr>
        <w:t xml:space="preserve"> </w:t>
      </w:r>
      <w:r w:rsidRPr="00C80391">
        <w:rPr>
          <w:sz w:val="24"/>
          <w:szCs w:val="24"/>
        </w:rPr>
        <w:t xml:space="preserve">prevista no </w:t>
      </w:r>
      <w:r w:rsidR="007B4A9D" w:rsidRPr="007B4A9D">
        <w:rPr>
          <w:i/>
          <w:sz w:val="24"/>
          <w:szCs w:val="24"/>
        </w:rPr>
        <w:t>caput</w:t>
      </w:r>
      <w:r w:rsidRPr="00C80391">
        <w:rPr>
          <w:sz w:val="24"/>
          <w:szCs w:val="24"/>
        </w:rPr>
        <w:t xml:space="preserve"> deste artigo, aplica-se também como condição para a obtenção da</w:t>
      </w:r>
      <w:r>
        <w:rPr>
          <w:sz w:val="24"/>
          <w:szCs w:val="24"/>
        </w:rPr>
        <w:t xml:space="preserve"> </w:t>
      </w:r>
      <w:r w:rsidRPr="00C80391">
        <w:rPr>
          <w:sz w:val="24"/>
          <w:szCs w:val="24"/>
        </w:rPr>
        <w:t>primeira habilitação - permissão para dirigir - por condutores das categorias A e B.</w:t>
      </w:r>
      <w:r w:rsidR="00D33271">
        <w:rPr>
          <w:sz w:val="24"/>
          <w:szCs w:val="24"/>
        </w:rPr>
        <w:t xml:space="preserve"> </w:t>
      </w:r>
      <w:hyperlink r:id="rId10" w:history="1">
        <w:r w:rsidR="00D33271" w:rsidRPr="00C80391">
          <w:rPr>
            <w:rStyle w:val="Hyperlink"/>
            <w:i/>
            <w:sz w:val="24"/>
            <w:szCs w:val="24"/>
          </w:rPr>
          <w:t>(</w:t>
        </w:r>
        <w:r w:rsidR="00D33271">
          <w:rPr>
            <w:rStyle w:val="Hyperlink"/>
            <w:i/>
            <w:sz w:val="24"/>
            <w:szCs w:val="24"/>
          </w:rPr>
          <w:t xml:space="preserve">Parágrafo </w:t>
        </w:r>
        <w:r w:rsidR="00D33271" w:rsidRPr="00C80391">
          <w:rPr>
            <w:rStyle w:val="Hyperlink"/>
            <w:i/>
            <w:sz w:val="24"/>
            <w:szCs w:val="24"/>
          </w:rPr>
          <w:t>vetado pelo Presidente da República</w:t>
        </w:r>
      </w:hyperlink>
      <w:r w:rsidR="00D33271" w:rsidRPr="00F23D2F">
        <w:rPr>
          <w:i/>
          <w:sz w:val="24"/>
          <w:szCs w:val="24"/>
        </w:rPr>
        <w:t xml:space="preserve">, </w:t>
      </w:r>
      <w:hyperlink r:id="rId11" w:history="1">
        <w:r w:rsidR="00D33271" w:rsidRPr="00C80391">
          <w:rPr>
            <w:rStyle w:val="Hyperlink"/>
            <w:i/>
            <w:sz w:val="24"/>
            <w:szCs w:val="24"/>
          </w:rPr>
          <w:t>mantido pelo Congresso Nacional e publicado no DOU de 10/12/2025)</w:t>
        </w:r>
        <w:proofErr w:type="gramStart"/>
      </w:hyperlink>
      <w:proofErr w:type="gramEnd"/>
    </w:p>
    <w:p w:rsidR="00122EAD" w:rsidRPr="00122EAD" w:rsidRDefault="00C80391" w:rsidP="00C80391">
      <w:pPr>
        <w:pStyle w:val="Cabealho"/>
        <w:ind w:left="1701"/>
        <w:jc w:val="both"/>
        <w:rPr>
          <w:sz w:val="24"/>
          <w:szCs w:val="24"/>
        </w:rPr>
      </w:pPr>
      <w:r w:rsidRPr="00C80391">
        <w:rPr>
          <w:sz w:val="24"/>
          <w:szCs w:val="24"/>
        </w:rPr>
        <w:t>§ 11. As clínicas médicas onde forem realizados os exames de aptidão física</w:t>
      </w:r>
      <w:r>
        <w:rPr>
          <w:sz w:val="24"/>
          <w:szCs w:val="24"/>
        </w:rPr>
        <w:t xml:space="preserve"> </w:t>
      </w:r>
      <w:r w:rsidRPr="00C80391">
        <w:rPr>
          <w:sz w:val="24"/>
          <w:szCs w:val="24"/>
        </w:rPr>
        <w:t>e mental poderão agregar às suas instalações, em ambiente físico próprio e</w:t>
      </w:r>
      <w:r>
        <w:rPr>
          <w:sz w:val="24"/>
          <w:szCs w:val="24"/>
        </w:rPr>
        <w:t xml:space="preserve"> </w:t>
      </w:r>
      <w:r w:rsidRPr="00C80391">
        <w:rPr>
          <w:sz w:val="24"/>
          <w:szCs w:val="24"/>
        </w:rPr>
        <w:t>segregado, a atividade de posto de coleta laboratorial devidamente contratada</w:t>
      </w:r>
      <w:r>
        <w:rPr>
          <w:sz w:val="24"/>
          <w:szCs w:val="24"/>
        </w:rPr>
        <w:t xml:space="preserve"> </w:t>
      </w:r>
      <w:r w:rsidRPr="00C80391">
        <w:rPr>
          <w:sz w:val="24"/>
          <w:szCs w:val="24"/>
        </w:rPr>
        <w:t>por laboratório credenciado pelo órgão máximo executivo de trânsito da União</w:t>
      </w:r>
      <w:r>
        <w:rPr>
          <w:sz w:val="24"/>
          <w:szCs w:val="24"/>
        </w:rPr>
        <w:t xml:space="preserve"> </w:t>
      </w:r>
      <w:r w:rsidRPr="00C80391">
        <w:rPr>
          <w:sz w:val="24"/>
          <w:szCs w:val="24"/>
        </w:rPr>
        <w:t xml:space="preserve">para a realização do exame toxicológico previsto no </w:t>
      </w:r>
      <w:r w:rsidR="007B4A9D" w:rsidRPr="007B4A9D">
        <w:rPr>
          <w:i/>
          <w:sz w:val="24"/>
          <w:szCs w:val="24"/>
        </w:rPr>
        <w:t>caput</w:t>
      </w:r>
      <w:r w:rsidRPr="00C80391">
        <w:rPr>
          <w:sz w:val="24"/>
          <w:szCs w:val="24"/>
        </w:rPr>
        <w:t xml:space="preserve"> deste artigo</w:t>
      </w:r>
      <w:r w:rsidR="00D33271">
        <w:rPr>
          <w:sz w:val="24"/>
          <w:szCs w:val="24"/>
        </w:rPr>
        <w:t xml:space="preserve">. </w:t>
      </w:r>
      <w:hyperlink r:id="rId12" w:history="1">
        <w:r w:rsidR="00D33271" w:rsidRPr="00C80391">
          <w:rPr>
            <w:rStyle w:val="Hyperlink"/>
            <w:i/>
            <w:sz w:val="24"/>
            <w:szCs w:val="24"/>
          </w:rPr>
          <w:t>(</w:t>
        </w:r>
        <w:r w:rsidR="00D33271">
          <w:rPr>
            <w:rStyle w:val="Hyperlink"/>
            <w:i/>
            <w:sz w:val="24"/>
            <w:szCs w:val="24"/>
          </w:rPr>
          <w:t xml:space="preserve">Parágrafo </w:t>
        </w:r>
        <w:r w:rsidR="00D33271" w:rsidRPr="00C80391">
          <w:rPr>
            <w:rStyle w:val="Hyperlink"/>
            <w:i/>
            <w:sz w:val="24"/>
            <w:szCs w:val="24"/>
          </w:rPr>
          <w:t>vetado pelo Presidente da República</w:t>
        </w:r>
      </w:hyperlink>
      <w:r w:rsidR="00D33271" w:rsidRPr="00F23D2F">
        <w:rPr>
          <w:i/>
          <w:sz w:val="24"/>
          <w:szCs w:val="24"/>
        </w:rPr>
        <w:t xml:space="preserve">, </w:t>
      </w:r>
      <w:hyperlink r:id="rId13" w:history="1">
        <w:r w:rsidR="00D33271" w:rsidRPr="00C80391">
          <w:rPr>
            <w:rStyle w:val="Hyperlink"/>
            <w:i/>
            <w:sz w:val="24"/>
            <w:szCs w:val="24"/>
          </w:rPr>
          <w:t>mantido pelo Congresso Nacional e publicado no DOU de 10/12/2025)</w:t>
        </w:r>
      </w:hyperlink>
      <w:r w:rsidR="00122EAD" w:rsidRPr="00122EAD">
        <w:rPr>
          <w:sz w:val="24"/>
          <w:szCs w:val="24"/>
        </w:rPr>
        <w:t>" (NR</w:t>
      </w:r>
      <w:proofErr w:type="gramStart"/>
      <w:r w:rsidR="00122EAD" w:rsidRPr="00122EAD">
        <w:rPr>
          <w:sz w:val="24"/>
          <w:szCs w:val="24"/>
        </w:rPr>
        <w:t>)</w:t>
      </w:r>
      <w:proofErr w:type="gramEnd"/>
    </w:p>
    <w:p w:rsidR="0059200C" w:rsidRDefault="0059200C" w:rsidP="0059200C">
      <w:pPr>
        <w:pStyle w:val="Cabealho"/>
        <w:ind w:left="1701"/>
        <w:jc w:val="both"/>
        <w:rPr>
          <w:sz w:val="24"/>
          <w:szCs w:val="24"/>
        </w:rPr>
      </w:pPr>
    </w:p>
    <w:p w:rsidR="00122EAD" w:rsidRPr="00122EAD" w:rsidRDefault="00122EAD" w:rsidP="0059200C">
      <w:pPr>
        <w:pStyle w:val="Cabealho"/>
        <w:ind w:left="1701"/>
        <w:jc w:val="both"/>
        <w:rPr>
          <w:sz w:val="24"/>
          <w:szCs w:val="24"/>
        </w:rPr>
      </w:pPr>
      <w:proofErr w:type="gramStart"/>
      <w:r w:rsidRPr="00122EAD">
        <w:rPr>
          <w:sz w:val="24"/>
          <w:szCs w:val="24"/>
        </w:rPr>
        <w:t>"Art. 320.</w:t>
      </w:r>
      <w:proofErr w:type="gramEnd"/>
      <w:r w:rsidRPr="00122EAD">
        <w:rPr>
          <w:sz w:val="24"/>
          <w:szCs w:val="24"/>
        </w:rPr>
        <w:t xml:space="preserve"> A receita arrecadada com a cobrança das multas de trânsito será aplicada, exclusivamente, em sinalização, em engenharia de tráfego, em engenharia de campo, em policiamento, em fiscalização, em renovação de frota circulante, em educação de trânsito e em custeio do processo de habilitação de condutores de baixa renda.</w:t>
      </w:r>
    </w:p>
    <w:p w:rsidR="00122EAD" w:rsidRPr="00122EAD" w:rsidRDefault="00122EAD" w:rsidP="0059200C">
      <w:pPr>
        <w:pStyle w:val="Cabealho"/>
        <w:ind w:left="1701"/>
        <w:jc w:val="both"/>
        <w:rPr>
          <w:sz w:val="24"/>
          <w:szCs w:val="24"/>
        </w:rPr>
      </w:pPr>
      <w:proofErr w:type="gramStart"/>
      <w:r w:rsidRPr="00122EAD">
        <w:rPr>
          <w:sz w:val="24"/>
          <w:szCs w:val="24"/>
        </w:rPr>
        <w:t>.............................................................................................................................</w:t>
      </w:r>
      <w:proofErr w:type="gramEnd"/>
      <w:r w:rsidRPr="00122EAD">
        <w:rPr>
          <w:sz w:val="24"/>
          <w:szCs w:val="24"/>
        </w:rPr>
        <w:t xml:space="preserve"> </w:t>
      </w:r>
    </w:p>
    <w:p w:rsidR="00122EAD" w:rsidRPr="00122EAD" w:rsidRDefault="00122EAD" w:rsidP="0059200C">
      <w:pPr>
        <w:pStyle w:val="Cabealho"/>
        <w:ind w:left="1701"/>
        <w:jc w:val="both"/>
        <w:rPr>
          <w:sz w:val="24"/>
          <w:szCs w:val="24"/>
        </w:rPr>
      </w:pPr>
      <w:r w:rsidRPr="00122EAD">
        <w:rPr>
          <w:sz w:val="24"/>
          <w:szCs w:val="24"/>
        </w:rPr>
        <w:t xml:space="preserve">§ 4º O custeio do processo de habilitação de condutores a que se refere o </w:t>
      </w:r>
      <w:r w:rsidR="007B4A9D" w:rsidRPr="007B4A9D">
        <w:rPr>
          <w:i/>
          <w:sz w:val="24"/>
          <w:szCs w:val="24"/>
        </w:rPr>
        <w:t>caput</w:t>
      </w:r>
      <w:r w:rsidRPr="00122EAD">
        <w:rPr>
          <w:sz w:val="24"/>
          <w:szCs w:val="24"/>
        </w:rPr>
        <w:t xml:space="preserve"> deste artigo contemplará as taxas e demais despesas relativas ao processo de formação de condutores e de concessão do documento de habilitação para candidatos de baixa renda. </w:t>
      </w:r>
    </w:p>
    <w:p w:rsidR="00122EAD" w:rsidRPr="00122EAD" w:rsidRDefault="00122EAD" w:rsidP="0059200C">
      <w:pPr>
        <w:pStyle w:val="Cabealho"/>
        <w:ind w:left="1701"/>
        <w:jc w:val="both"/>
        <w:rPr>
          <w:sz w:val="24"/>
          <w:szCs w:val="24"/>
        </w:rPr>
      </w:pPr>
      <w:r w:rsidRPr="00122EAD">
        <w:rPr>
          <w:sz w:val="24"/>
          <w:szCs w:val="24"/>
        </w:rPr>
        <w:t>§ 5º O candidato de baixa renda de que trata o § 4º deste artigo será caracterizado pela sua inclusão no Cadastro Único para Programas Sociais do Governo Federal (</w:t>
      </w:r>
      <w:proofErr w:type="spellStart"/>
      <w:proofErr w:type="gramStart"/>
      <w:r w:rsidRPr="00122EAD">
        <w:rPr>
          <w:sz w:val="24"/>
          <w:szCs w:val="24"/>
        </w:rPr>
        <w:t>CadÚnico</w:t>
      </w:r>
      <w:proofErr w:type="spellEnd"/>
      <w:proofErr w:type="gramEnd"/>
      <w:r w:rsidRPr="00122EAD">
        <w:rPr>
          <w:sz w:val="24"/>
          <w:szCs w:val="24"/>
        </w:rPr>
        <w:t>)." (NR)</w:t>
      </w:r>
    </w:p>
    <w:p w:rsidR="0059200C" w:rsidRDefault="0059200C" w:rsidP="0059200C">
      <w:pPr>
        <w:pStyle w:val="Cabealho"/>
        <w:ind w:firstLine="1134"/>
        <w:jc w:val="both"/>
        <w:rPr>
          <w:sz w:val="24"/>
          <w:szCs w:val="24"/>
        </w:rPr>
      </w:pPr>
    </w:p>
    <w:p w:rsidR="00122EAD" w:rsidRPr="00122EAD" w:rsidRDefault="00E82D21" w:rsidP="00E82D21">
      <w:pPr>
        <w:pStyle w:val="Cabealho"/>
        <w:ind w:firstLine="1134"/>
        <w:jc w:val="both"/>
        <w:rPr>
          <w:sz w:val="24"/>
          <w:szCs w:val="24"/>
        </w:rPr>
      </w:pPr>
      <w:r w:rsidRPr="00E82D21">
        <w:rPr>
          <w:sz w:val="24"/>
          <w:szCs w:val="24"/>
        </w:rPr>
        <w:t>Art. 3º Esta Lei entra em vigor na data de sua publicação.</w:t>
      </w:r>
      <w:r w:rsidR="00122EAD" w:rsidRPr="00122EAD">
        <w:rPr>
          <w:sz w:val="24"/>
          <w:szCs w:val="24"/>
        </w:rPr>
        <w:t xml:space="preserve"> </w:t>
      </w:r>
      <w:hyperlink r:id="rId14" w:history="1">
        <w:r w:rsidRPr="00C80391">
          <w:rPr>
            <w:rStyle w:val="Hyperlink"/>
            <w:i/>
            <w:sz w:val="24"/>
            <w:szCs w:val="24"/>
          </w:rPr>
          <w:t>(</w:t>
        </w:r>
        <w:r>
          <w:rPr>
            <w:rStyle w:val="Hyperlink"/>
            <w:i/>
            <w:sz w:val="24"/>
            <w:szCs w:val="24"/>
          </w:rPr>
          <w:t xml:space="preserve">Artigo </w:t>
        </w:r>
        <w:r w:rsidRPr="00C80391">
          <w:rPr>
            <w:rStyle w:val="Hyperlink"/>
            <w:i/>
            <w:sz w:val="24"/>
            <w:szCs w:val="24"/>
          </w:rPr>
          <w:t>vetado pelo</w:t>
        </w:r>
        <w:r>
          <w:rPr>
            <w:rStyle w:val="Hyperlink"/>
            <w:i/>
            <w:sz w:val="24"/>
            <w:szCs w:val="24"/>
          </w:rPr>
          <w:t xml:space="preserve"> </w:t>
        </w:r>
        <w:r w:rsidRPr="00C80391">
          <w:rPr>
            <w:rStyle w:val="Hyperlink"/>
            <w:i/>
            <w:sz w:val="24"/>
            <w:szCs w:val="24"/>
          </w:rPr>
          <w:t>Presidente da República</w:t>
        </w:r>
      </w:hyperlink>
      <w:r w:rsidRPr="00F23D2F">
        <w:rPr>
          <w:i/>
          <w:sz w:val="24"/>
          <w:szCs w:val="24"/>
        </w:rPr>
        <w:t xml:space="preserve">, </w:t>
      </w:r>
      <w:hyperlink r:id="rId15" w:history="1">
        <w:r w:rsidRPr="00C80391">
          <w:rPr>
            <w:rStyle w:val="Hyperlink"/>
            <w:i/>
            <w:sz w:val="24"/>
            <w:szCs w:val="24"/>
          </w:rPr>
          <w:t>mantido pelo Congresso Nacional e publicado no DOU de 10/12/2025)</w:t>
        </w:r>
      </w:hyperlink>
    </w:p>
    <w:p w:rsidR="00122EAD" w:rsidRPr="00122EAD" w:rsidRDefault="00122EAD" w:rsidP="0059200C">
      <w:pPr>
        <w:pStyle w:val="Cabealho"/>
        <w:ind w:firstLine="1134"/>
        <w:jc w:val="both"/>
        <w:rPr>
          <w:sz w:val="24"/>
          <w:szCs w:val="24"/>
        </w:rPr>
      </w:pPr>
    </w:p>
    <w:p w:rsidR="00122EAD" w:rsidRPr="00122EAD" w:rsidRDefault="00122EAD" w:rsidP="0059200C">
      <w:pPr>
        <w:pStyle w:val="Cabealho"/>
        <w:ind w:firstLine="1134"/>
        <w:jc w:val="both"/>
        <w:rPr>
          <w:sz w:val="24"/>
          <w:szCs w:val="24"/>
        </w:rPr>
      </w:pPr>
      <w:r w:rsidRPr="00122EAD">
        <w:rPr>
          <w:sz w:val="24"/>
          <w:szCs w:val="24"/>
        </w:rPr>
        <w:t xml:space="preserve">Brasília, 26 de junho de 2025; 204º da Independência e 137º da República. </w:t>
      </w:r>
    </w:p>
    <w:p w:rsidR="00122EAD" w:rsidRPr="00122EAD" w:rsidRDefault="00122EAD" w:rsidP="0059200C">
      <w:pPr>
        <w:pStyle w:val="Cabealho"/>
        <w:ind w:firstLine="1134"/>
        <w:jc w:val="both"/>
        <w:rPr>
          <w:sz w:val="24"/>
          <w:szCs w:val="24"/>
        </w:rPr>
      </w:pPr>
    </w:p>
    <w:p w:rsidR="00122EAD" w:rsidRPr="00122EAD" w:rsidRDefault="00122EAD" w:rsidP="0059200C">
      <w:pPr>
        <w:pStyle w:val="Cabealho"/>
        <w:ind w:firstLine="1134"/>
        <w:jc w:val="both"/>
        <w:rPr>
          <w:sz w:val="24"/>
          <w:szCs w:val="24"/>
        </w:rPr>
      </w:pPr>
      <w:r w:rsidRPr="00122EAD">
        <w:rPr>
          <w:sz w:val="24"/>
          <w:szCs w:val="24"/>
        </w:rPr>
        <w:t xml:space="preserve">LUIZ INÁCIO LULA DA SILVA </w:t>
      </w:r>
    </w:p>
    <w:p w:rsidR="00122EAD" w:rsidRPr="00122EAD" w:rsidRDefault="00122EAD" w:rsidP="0059200C">
      <w:pPr>
        <w:pStyle w:val="Cabealho"/>
        <w:ind w:firstLine="1134"/>
        <w:jc w:val="both"/>
        <w:rPr>
          <w:sz w:val="24"/>
          <w:szCs w:val="24"/>
        </w:rPr>
      </w:pPr>
      <w:r w:rsidRPr="00122EAD">
        <w:rPr>
          <w:sz w:val="24"/>
          <w:szCs w:val="24"/>
        </w:rPr>
        <w:t xml:space="preserve">Osmar Ribeiro de Almeida Junior </w:t>
      </w:r>
    </w:p>
    <w:p w:rsidR="00122EAD" w:rsidRPr="00122EAD" w:rsidRDefault="00122EAD" w:rsidP="0059200C">
      <w:pPr>
        <w:pStyle w:val="Cabealho"/>
        <w:ind w:firstLine="1134"/>
        <w:jc w:val="both"/>
        <w:rPr>
          <w:sz w:val="24"/>
          <w:szCs w:val="24"/>
        </w:rPr>
      </w:pPr>
      <w:r w:rsidRPr="00122EAD">
        <w:rPr>
          <w:sz w:val="24"/>
          <w:szCs w:val="24"/>
        </w:rPr>
        <w:t xml:space="preserve">Esther </w:t>
      </w:r>
      <w:proofErr w:type="spellStart"/>
      <w:r w:rsidRPr="00122EAD">
        <w:rPr>
          <w:sz w:val="24"/>
          <w:szCs w:val="24"/>
        </w:rPr>
        <w:t>Dweck</w:t>
      </w:r>
      <w:proofErr w:type="spellEnd"/>
      <w:r w:rsidRPr="00122EAD">
        <w:rPr>
          <w:sz w:val="24"/>
          <w:szCs w:val="24"/>
        </w:rPr>
        <w:t xml:space="preserve"> </w:t>
      </w:r>
    </w:p>
    <w:p w:rsidR="00122EAD" w:rsidRPr="00122EAD" w:rsidRDefault="00122EAD" w:rsidP="0059200C">
      <w:pPr>
        <w:pStyle w:val="Cabealho"/>
        <w:ind w:firstLine="1134"/>
        <w:jc w:val="both"/>
        <w:rPr>
          <w:sz w:val="24"/>
          <w:szCs w:val="24"/>
        </w:rPr>
      </w:pPr>
      <w:r w:rsidRPr="00122EAD">
        <w:rPr>
          <w:sz w:val="24"/>
          <w:szCs w:val="24"/>
        </w:rPr>
        <w:t xml:space="preserve">Geraldo José Rodrigues Alckmin Filho </w:t>
      </w:r>
    </w:p>
    <w:p w:rsidR="00122EAD" w:rsidRPr="00122EAD" w:rsidRDefault="00122EAD" w:rsidP="0059200C">
      <w:pPr>
        <w:pStyle w:val="Cabealho"/>
        <w:ind w:firstLine="1134"/>
        <w:jc w:val="both"/>
        <w:rPr>
          <w:sz w:val="24"/>
          <w:szCs w:val="24"/>
        </w:rPr>
      </w:pPr>
      <w:r w:rsidRPr="00122EAD">
        <w:rPr>
          <w:sz w:val="24"/>
          <w:szCs w:val="24"/>
        </w:rPr>
        <w:t xml:space="preserve">Manoel Carlos de Almeida Neto </w:t>
      </w:r>
    </w:p>
    <w:p w:rsidR="00122EAD" w:rsidRPr="00122EAD" w:rsidRDefault="00122EAD" w:rsidP="0059200C">
      <w:pPr>
        <w:pStyle w:val="Cabealho"/>
        <w:ind w:firstLine="1134"/>
        <w:jc w:val="both"/>
        <w:rPr>
          <w:sz w:val="24"/>
          <w:szCs w:val="24"/>
        </w:rPr>
      </w:pPr>
      <w:r w:rsidRPr="00122EAD">
        <w:rPr>
          <w:sz w:val="24"/>
          <w:szCs w:val="24"/>
        </w:rPr>
        <w:t xml:space="preserve">Simone Nassar Tebet </w:t>
      </w:r>
    </w:p>
    <w:p w:rsidR="00122EAD" w:rsidRPr="00122EAD" w:rsidRDefault="00122EAD" w:rsidP="0059200C">
      <w:pPr>
        <w:pStyle w:val="Cabealho"/>
        <w:ind w:firstLine="1134"/>
        <w:jc w:val="both"/>
        <w:rPr>
          <w:sz w:val="24"/>
          <w:szCs w:val="24"/>
        </w:rPr>
      </w:pPr>
      <w:r w:rsidRPr="00122EAD">
        <w:rPr>
          <w:sz w:val="24"/>
          <w:szCs w:val="24"/>
        </w:rPr>
        <w:t xml:space="preserve">Alexandre Rocha Santos Padilha </w:t>
      </w:r>
    </w:p>
    <w:p w:rsidR="00641CE8" w:rsidRDefault="00122EAD" w:rsidP="0059200C">
      <w:pPr>
        <w:pStyle w:val="Cabealho"/>
        <w:ind w:firstLine="1134"/>
        <w:jc w:val="both"/>
        <w:rPr>
          <w:sz w:val="24"/>
          <w:szCs w:val="24"/>
        </w:rPr>
      </w:pPr>
      <w:r w:rsidRPr="00122EAD">
        <w:rPr>
          <w:sz w:val="24"/>
          <w:szCs w:val="24"/>
        </w:rPr>
        <w:t>George André Palermo Santoro</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3284A"/>
    <w:rsid w:val="00062499"/>
    <w:rsid w:val="000B15B1"/>
    <w:rsid w:val="000B41DB"/>
    <w:rsid w:val="000B6814"/>
    <w:rsid w:val="000C6F5F"/>
    <w:rsid w:val="000F31F0"/>
    <w:rsid w:val="00122EAD"/>
    <w:rsid w:val="00163775"/>
    <w:rsid w:val="0016605A"/>
    <w:rsid w:val="00175214"/>
    <w:rsid w:val="001A4BC9"/>
    <w:rsid w:val="001B2C33"/>
    <w:rsid w:val="001E2CCC"/>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D7B7A"/>
    <w:rsid w:val="004E2F52"/>
    <w:rsid w:val="004E79A8"/>
    <w:rsid w:val="00502BA4"/>
    <w:rsid w:val="005166E5"/>
    <w:rsid w:val="00517895"/>
    <w:rsid w:val="00542216"/>
    <w:rsid w:val="00577DFB"/>
    <w:rsid w:val="0059200C"/>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B4A9D"/>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80391"/>
    <w:rsid w:val="00CB2623"/>
    <w:rsid w:val="00CB7ABD"/>
    <w:rsid w:val="00CC0A60"/>
    <w:rsid w:val="00CF67BB"/>
    <w:rsid w:val="00CF7403"/>
    <w:rsid w:val="00CF7858"/>
    <w:rsid w:val="00D33271"/>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2D21"/>
    <w:rsid w:val="00E874A7"/>
    <w:rsid w:val="00EA5D3C"/>
    <w:rsid w:val="00EB24A6"/>
    <w:rsid w:val="00EB4B02"/>
    <w:rsid w:val="00EC048A"/>
    <w:rsid w:val="00EE19B8"/>
    <w:rsid w:val="00F13A54"/>
    <w:rsid w:val="00F2130B"/>
    <w:rsid w:val="00F23D2F"/>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153-26-junho-2025-797659-veto-175742-pl.html" TargetMode="External"/><Relationship Id="rId13" Type="http://schemas.openxmlformats.org/officeDocument/2006/relationships/hyperlink" Target="https://www2.camara.leg.br/legin/fed/lei/2025/lei-15153-26-junho-2025-797659-promulgacaodevetos-177324-pl.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2025/lei-15153-26-junho-2025-797659-veto-175742-p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5/lei-15153-26-junho-2025-797659-promulgacaodevetos-177324-pl.html" TargetMode="External"/><Relationship Id="rId5" Type="http://schemas.openxmlformats.org/officeDocument/2006/relationships/webSettings" Target="webSettings.xml"/><Relationship Id="rId15" Type="http://schemas.openxmlformats.org/officeDocument/2006/relationships/hyperlink" Target="https://www2.camara.leg.br/legin/fed/lei/2025/lei-15153-26-junho-2025-797659-promulgacaodevetos-177324-pl.html" TargetMode="External"/><Relationship Id="rId10" Type="http://schemas.openxmlformats.org/officeDocument/2006/relationships/hyperlink" Target="https://www2.camara.leg.br/legin/fed/lei/2025/lei-15153-26-junho-2025-797659-veto-175742-pl.html" TargetMode="External"/><Relationship Id="rId4" Type="http://schemas.openxmlformats.org/officeDocument/2006/relationships/settings" Target="settings.xml"/><Relationship Id="rId9" Type="http://schemas.openxmlformats.org/officeDocument/2006/relationships/hyperlink" Target="https://www2.camara.leg.br/legin/fed/lei/2025/lei-15153-26-junho-2025-797659-promulgacaodevetos-177324-pl.html" TargetMode="External"/><Relationship Id="rId14" Type="http://schemas.openxmlformats.org/officeDocument/2006/relationships/hyperlink" Target="https://www2.camara.leg.br/legin/fed/lei/2025/lei-15153-26-junho-2025-797659-veto-17574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751</Words>
  <Characters>5518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2025-12-10T13:15:00Z</dcterms:created>
  <dcterms:modified xsi:type="dcterms:W3CDTF">2025-12-10T19:52:00Z</dcterms:modified>
</cp:coreProperties>
</file>