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F7297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58855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2024AD" w:rsidRPr="00E25E48" w:rsidRDefault="002024AD" w:rsidP="00E25E48">
      <w:pPr>
        <w:pStyle w:val="Cabealho"/>
        <w:jc w:val="center"/>
        <w:rPr>
          <w:b/>
          <w:sz w:val="28"/>
          <w:szCs w:val="28"/>
        </w:rPr>
      </w:pPr>
      <w:r w:rsidRPr="00E25E48">
        <w:rPr>
          <w:b/>
          <w:sz w:val="28"/>
          <w:szCs w:val="28"/>
        </w:rPr>
        <w:t xml:space="preserve">LEI Nº 14.990, DE 27 DE SETEMBRO DE </w:t>
      </w:r>
      <w:proofErr w:type="gramStart"/>
      <w:r w:rsidRPr="00E25E48">
        <w:rPr>
          <w:b/>
          <w:sz w:val="28"/>
          <w:szCs w:val="28"/>
        </w:rPr>
        <w:t>2024</w:t>
      </w:r>
      <w:proofErr w:type="gramEnd"/>
    </w:p>
    <w:p w:rsidR="002024AD" w:rsidRDefault="002024AD" w:rsidP="00DB447A">
      <w:pPr>
        <w:pStyle w:val="Cabealho"/>
        <w:jc w:val="both"/>
        <w:rPr>
          <w:sz w:val="24"/>
          <w:szCs w:val="24"/>
        </w:rPr>
      </w:pPr>
    </w:p>
    <w:p w:rsidR="002024AD" w:rsidRDefault="002024AD" w:rsidP="00DB447A">
      <w:pPr>
        <w:pStyle w:val="Cabealho"/>
        <w:jc w:val="both"/>
        <w:rPr>
          <w:sz w:val="24"/>
          <w:szCs w:val="24"/>
        </w:rPr>
      </w:pPr>
    </w:p>
    <w:p w:rsidR="002024AD" w:rsidRDefault="002024AD" w:rsidP="00E25E48">
      <w:pPr>
        <w:pStyle w:val="Cabealho"/>
        <w:ind w:left="4536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Institui o Programa de Desenvolvimento do Hidrogênio de Baixa Emissão de Carbono (PHBC); e altera a Lei nº 14.948, de </w:t>
      </w:r>
      <w:proofErr w:type="gramStart"/>
      <w:r w:rsidRPr="002024AD">
        <w:rPr>
          <w:sz w:val="24"/>
          <w:szCs w:val="24"/>
        </w:rPr>
        <w:t>2</w:t>
      </w:r>
      <w:proofErr w:type="gramEnd"/>
      <w:r w:rsidRPr="002024AD">
        <w:rPr>
          <w:sz w:val="24"/>
          <w:szCs w:val="24"/>
        </w:rPr>
        <w:t xml:space="preserve"> de agosto de 2024.</w:t>
      </w:r>
    </w:p>
    <w:p w:rsidR="002024AD" w:rsidRDefault="002024AD" w:rsidP="00DB447A">
      <w:pPr>
        <w:pStyle w:val="Cabealho"/>
        <w:jc w:val="both"/>
        <w:rPr>
          <w:sz w:val="24"/>
          <w:szCs w:val="24"/>
        </w:rPr>
      </w:pPr>
    </w:p>
    <w:p w:rsidR="002024AD" w:rsidRDefault="002024AD" w:rsidP="00DB447A">
      <w:pPr>
        <w:pStyle w:val="Cabealho"/>
        <w:jc w:val="both"/>
        <w:rPr>
          <w:sz w:val="24"/>
          <w:szCs w:val="24"/>
        </w:rPr>
      </w:pPr>
    </w:p>
    <w:p w:rsidR="002024AD" w:rsidRPr="00E25E48" w:rsidRDefault="002024AD" w:rsidP="002024AD">
      <w:pPr>
        <w:pStyle w:val="Cabealho"/>
        <w:ind w:firstLine="1134"/>
        <w:jc w:val="both"/>
        <w:rPr>
          <w:b/>
          <w:sz w:val="24"/>
          <w:szCs w:val="24"/>
        </w:rPr>
      </w:pPr>
      <w:r w:rsidRPr="00E25E48">
        <w:rPr>
          <w:b/>
          <w:sz w:val="24"/>
          <w:szCs w:val="24"/>
        </w:rPr>
        <w:t>O PRESIDENTE DA REPÚBLICA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Faço saber que o Congresso Nacional decreta e eu sanciono a seguinte Lei: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1º Fica instituído o Programa de Desenvolvimento do Hidrogênio de Baixa Emissão de Carbono (PHBC), a fim de constituir fonte de recursos para a transição energética a partir do uso do hidrogênio de baixa emissão de carbono.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2º São objetivos do PHBC: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desenvolver o hidrogênio de baixa emissão de carbono e o hidrogênio renovável;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 - dar suporte às ações em prol da transição energética;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III - estabelecer metas objetivas para o desenvolvimento do mercado interno de hidrogênio de baixa emissão de carbono;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IV - aplicar incentivos para </w:t>
      </w:r>
      <w:proofErr w:type="spellStart"/>
      <w:r w:rsidRPr="002024AD">
        <w:rPr>
          <w:sz w:val="24"/>
          <w:szCs w:val="24"/>
        </w:rPr>
        <w:t>descarbonização</w:t>
      </w:r>
      <w:proofErr w:type="spellEnd"/>
      <w:r w:rsidRPr="002024AD">
        <w:rPr>
          <w:sz w:val="24"/>
          <w:szCs w:val="24"/>
        </w:rPr>
        <w:t xml:space="preserve"> com o uso de hidrogênio de baixa emissão de carbono nos setores industriais de difícil </w:t>
      </w:r>
      <w:proofErr w:type="spellStart"/>
      <w:r w:rsidRPr="002024AD">
        <w:rPr>
          <w:sz w:val="24"/>
          <w:szCs w:val="24"/>
        </w:rPr>
        <w:t>descarbonização</w:t>
      </w:r>
      <w:proofErr w:type="spellEnd"/>
      <w:r w:rsidRPr="002024AD">
        <w:rPr>
          <w:sz w:val="24"/>
          <w:szCs w:val="24"/>
        </w:rPr>
        <w:t xml:space="preserve">, como o de fertilizantes, o siderúrgico, o cimenteiro, o químico e o petroquímico;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V - promover o uso do hidrogênio de baixa emissão de carbono no transporte pesado.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3º O PHBC deverá conceder crédito fiscal na comercialização de hidrogênio de baixa emissão de carbono e seus derivados produzidos no território nacional, observadas as diretrizes desta Lei, nos termos do regulamento.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1º O crédito fiscal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corresponderá a um percentual de até 100% (cem por cento) da diferença entre o preço estimado do hidrogênio de baixa emissão de carbono e o preço estimado de bens substitutos, nos termos do regulamento.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2º O percentual do crédito fiscal concedido poderá ser inversamente proporcional à intensidade de emissões de Gases de Efeito Estufa (GEE) do hidrogênio produzido.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3º O valor do crédito fiscal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será o resultado do procedimento concorrencial previsto no § 7º do art. 4º desta Lei.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4º Serão elegíveis ao crédito fiscal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os projetos que observem ao menos um dos seguintes requisitos: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contribuição ao desenvolvimento regional;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 - contribuição às medidas de mitigação e de adaptação à mudança do clima;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lastRenderedPageBreak/>
        <w:t xml:space="preserve">III - estímulo ao desenvolvimento e à difusão tecnológica;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IV - contribuição à diversificação do parque industrial brasileiro.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4º A concessão do crédito fiscal de que trata o art. 3º desta Lei observará as disposições deste artigo. </w:t>
      </w:r>
    </w:p>
    <w:p w:rsidR="00BD4E3B" w:rsidRPr="00BD4E3B" w:rsidRDefault="002024AD" w:rsidP="00BD4E3B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1º </w:t>
      </w:r>
      <w:r w:rsidR="00BD4E3B" w:rsidRPr="00BD4E3B">
        <w:rPr>
          <w:sz w:val="24"/>
          <w:szCs w:val="24"/>
        </w:rPr>
        <w:t>Entre 2030 e 2034, os créditos fiscais mencionados neste artigo serão</w:t>
      </w:r>
      <w:r w:rsidR="00BD4E3B">
        <w:rPr>
          <w:sz w:val="24"/>
          <w:szCs w:val="24"/>
        </w:rPr>
        <w:t xml:space="preserve"> </w:t>
      </w:r>
      <w:r w:rsidR="00BD4E3B" w:rsidRPr="00BD4E3B">
        <w:rPr>
          <w:sz w:val="24"/>
          <w:szCs w:val="24"/>
        </w:rPr>
        <w:t>limitados aos seguintes valores globais para cada ano-calendário:</w:t>
      </w:r>
    </w:p>
    <w:p w:rsidR="00BD4E3B" w:rsidRPr="00BD4E3B" w:rsidRDefault="00BD4E3B" w:rsidP="00BD4E3B">
      <w:pPr>
        <w:pStyle w:val="Cabealho"/>
        <w:ind w:firstLine="1134"/>
        <w:jc w:val="both"/>
        <w:rPr>
          <w:sz w:val="24"/>
          <w:szCs w:val="24"/>
        </w:rPr>
      </w:pPr>
      <w:r w:rsidRPr="00BD4E3B">
        <w:rPr>
          <w:sz w:val="24"/>
          <w:szCs w:val="24"/>
        </w:rPr>
        <w:t>I - 2030: R$ 1.700.000.000,00 (um bilhão e setecentos milhões de reais);</w:t>
      </w:r>
    </w:p>
    <w:p w:rsidR="00BD4E3B" w:rsidRPr="00BD4E3B" w:rsidRDefault="00BD4E3B" w:rsidP="00BD4E3B">
      <w:pPr>
        <w:pStyle w:val="Cabealho"/>
        <w:ind w:firstLine="1134"/>
        <w:jc w:val="both"/>
        <w:rPr>
          <w:sz w:val="24"/>
          <w:szCs w:val="24"/>
        </w:rPr>
      </w:pPr>
      <w:r w:rsidRPr="00BD4E3B">
        <w:rPr>
          <w:sz w:val="24"/>
          <w:szCs w:val="24"/>
        </w:rPr>
        <w:t>II - 2031: R$ 2.900.000.000,00 (dois bilhões e novecentos milhões de reais);</w:t>
      </w:r>
    </w:p>
    <w:p w:rsidR="00BD4E3B" w:rsidRPr="00BD4E3B" w:rsidRDefault="00BD4E3B" w:rsidP="00BD4E3B">
      <w:pPr>
        <w:pStyle w:val="Cabealho"/>
        <w:ind w:firstLine="1134"/>
        <w:jc w:val="both"/>
        <w:rPr>
          <w:sz w:val="24"/>
          <w:szCs w:val="24"/>
        </w:rPr>
      </w:pPr>
      <w:r w:rsidRPr="00BD4E3B">
        <w:rPr>
          <w:sz w:val="24"/>
          <w:szCs w:val="24"/>
        </w:rPr>
        <w:t>III - 2032: R$ 4.200.000.000,00 (quatro bilhões e duzentos milhões de reais);</w:t>
      </w:r>
    </w:p>
    <w:p w:rsidR="00BD4E3B" w:rsidRPr="00BD4E3B" w:rsidRDefault="00BD4E3B" w:rsidP="00BD4E3B">
      <w:pPr>
        <w:pStyle w:val="Cabealho"/>
        <w:ind w:firstLine="1134"/>
        <w:jc w:val="both"/>
        <w:rPr>
          <w:sz w:val="24"/>
          <w:szCs w:val="24"/>
        </w:rPr>
      </w:pPr>
      <w:r w:rsidRPr="00BD4E3B">
        <w:rPr>
          <w:sz w:val="24"/>
          <w:szCs w:val="24"/>
        </w:rPr>
        <w:t>IV - 2033: R$ 4.500.000.000,00 (quatro bilhões e quinhentos milhões de reais);</w:t>
      </w:r>
    </w:p>
    <w:p w:rsidR="002024AD" w:rsidRPr="002024AD" w:rsidRDefault="00BD4E3B" w:rsidP="00BD4E3B">
      <w:pPr>
        <w:pStyle w:val="Cabealho"/>
        <w:ind w:firstLine="1134"/>
        <w:jc w:val="both"/>
        <w:rPr>
          <w:sz w:val="24"/>
          <w:szCs w:val="24"/>
        </w:rPr>
      </w:pPr>
      <w:r w:rsidRPr="00BD4E3B">
        <w:rPr>
          <w:sz w:val="24"/>
          <w:szCs w:val="24"/>
        </w:rPr>
        <w:t>V - 2034: R$ 5.000.000.</w:t>
      </w:r>
      <w:r>
        <w:rPr>
          <w:sz w:val="24"/>
          <w:szCs w:val="24"/>
        </w:rPr>
        <w:t>000,00 (cinco bilhões de reais)</w:t>
      </w:r>
      <w:r w:rsidR="002024AD" w:rsidRPr="002024AD">
        <w:rPr>
          <w:sz w:val="24"/>
          <w:szCs w:val="24"/>
        </w:rPr>
        <w:t xml:space="preserve">. </w:t>
      </w:r>
      <w:hyperlink r:id="rId8" w:history="1">
        <w:r w:rsidR="00C50C49" w:rsidRPr="00C65C17">
          <w:rPr>
            <w:rStyle w:val="Hyperlink"/>
            <w:i/>
            <w:sz w:val="24"/>
          </w:rPr>
          <w:t>(</w:t>
        </w:r>
        <w:r w:rsidR="00C50C49">
          <w:rPr>
            <w:rStyle w:val="Hyperlink"/>
            <w:i/>
            <w:sz w:val="24"/>
          </w:rPr>
          <w:t xml:space="preserve">Parágrafo </w:t>
        </w:r>
        <w:r w:rsidR="00C50C49">
          <w:rPr>
            <w:rStyle w:val="Hyperlink"/>
            <w:i/>
            <w:sz w:val="24"/>
          </w:rPr>
          <w:t xml:space="preserve">com redação dada </w:t>
        </w:r>
        <w:r w:rsidR="00C50C49" w:rsidRPr="00C65C17">
          <w:rPr>
            <w:rStyle w:val="Hyperlink"/>
            <w:i/>
            <w:sz w:val="24"/>
          </w:rPr>
          <w:t>pela Lei nº 15.269, de 24/11/2025)</w:t>
        </w:r>
        <w:proofErr w:type="gramStart"/>
      </w:hyperlink>
      <w:proofErr w:type="gramEnd"/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2º O Poder Executivo definirá o montante de créditos fiscais que poderá ser concedido, observados as metas fiscais e os objetivos do PHBC.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3º Os valores de que trata o § 2º deste artigo deverão ser previstos no projeto de lei </w:t>
      </w:r>
      <w:proofErr w:type="gramStart"/>
      <w:r w:rsidRPr="002024AD">
        <w:rPr>
          <w:sz w:val="24"/>
          <w:szCs w:val="24"/>
        </w:rPr>
        <w:t>orçamentária anual encaminhado</w:t>
      </w:r>
      <w:proofErr w:type="gramEnd"/>
      <w:r w:rsidRPr="002024AD">
        <w:rPr>
          <w:sz w:val="24"/>
          <w:szCs w:val="24"/>
        </w:rPr>
        <w:t xml:space="preserve"> pelo Poder Executivo federal ao Congresso Nacional.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4º Observado o disposto no § 3º, os valores de créditos fiscais nos limites de que trata o § 1º deste artigo que não forem utilizados no respectivo ano-calendário poderão ser utilizados nos anos seguintes.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5º Sem prejuízo do disposto no § 3º deste artigo, o Poder Executivo deverá divulgar os montantes de créditos fiscais concedidos e utilizados e seus beneficiários.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6º O crédito fiscal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deverá ser concedido para produtores ou compradores de hidrogênio de baixa emissão de carbono.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7º A concessão do crédito fiscal será precedida de procedimento concorrencial a ser definido em regulamento.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8º O procedimento concorrencial de que trata o § 7º deste artigo terá como objetivo a seleção dos projetos que poderão apurar os créditos fiscais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e observará, no mínimo, como critério de julgamento das propostas, o menor valor do crédito por unidade de medida do produto.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9º São elegíveis à apuração dos créditos fiscais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empresas ou consórcios de empresas que sejam vencedores do procedimento concorrencial, nos termos deste artigo e do seu regulamento, e que: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>I - sejam ou tenham sido beneficiários do Regime Especial de Incentivos para a Produção de Hidrogênio de Baixa Emissão de Carbono (</w:t>
      </w:r>
      <w:proofErr w:type="spellStart"/>
      <w:r w:rsidRPr="002024AD">
        <w:rPr>
          <w:sz w:val="24"/>
          <w:szCs w:val="24"/>
        </w:rPr>
        <w:t>Rehidro</w:t>
      </w:r>
      <w:proofErr w:type="spellEnd"/>
      <w:r w:rsidRPr="002024AD">
        <w:rPr>
          <w:sz w:val="24"/>
          <w:szCs w:val="24"/>
        </w:rPr>
        <w:t xml:space="preserve">), no caso de produtores; </w:t>
      </w:r>
      <w:proofErr w:type="gramStart"/>
      <w:r w:rsidRPr="002024AD">
        <w:rPr>
          <w:sz w:val="24"/>
          <w:szCs w:val="24"/>
        </w:rPr>
        <w:t>ou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 - adquiram hidrogênio de baixa emissão de carbono produzido por empresa ou consórcio de empresas beneficiários do </w:t>
      </w:r>
      <w:proofErr w:type="spellStart"/>
      <w:r w:rsidRPr="002024AD">
        <w:rPr>
          <w:sz w:val="24"/>
          <w:szCs w:val="24"/>
        </w:rPr>
        <w:t>Rehidro</w:t>
      </w:r>
      <w:proofErr w:type="spellEnd"/>
      <w:r w:rsidRPr="002024AD">
        <w:rPr>
          <w:sz w:val="24"/>
          <w:szCs w:val="24"/>
        </w:rPr>
        <w:t xml:space="preserve">, no caso de compradores.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10. A não </w:t>
      </w:r>
      <w:proofErr w:type="gramStart"/>
      <w:r w:rsidRPr="002024AD">
        <w:rPr>
          <w:sz w:val="24"/>
          <w:szCs w:val="24"/>
        </w:rPr>
        <w:t>implementação</w:t>
      </w:r>
      <w:proofErr w:type="gramEnd"/>
      <w:r w:rsidRPr="002024AD">
        <w:rPr>
          <w:sz w:val="24"/>
          <w:szCs w:val="24"/>
        </w:rPr>
        <w:t xml:space="preserve"> do projeto ou a sua implementação em desacordo com a lei ou o regulamento sujeitarão o seu titular a: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multa de, no máximo, 20% (vinte por cento) do valor do crédito fiscal que seria destinado ao projeto, nos termos do regulamento;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 - recolhimento do valor equivalente aos créditos fiscais ressarcidos ou compensados indevidamente ou o estorno dos referidos créditos formados em virtude do benefício até o último dia útil do mês seguinte ao do descumprimento do projeto.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11. O procedimento para a concessão do crédito fiscal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poderá prever, entre outras hipóteses: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a concessão de créditos fiscais em montantes decrescentes ao longo do tempo;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lastRenderedPageBreak/>
        <w:t xml:space="preserve">II - a prioridade aos projetos que: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a) prevejam a menor intensidade de emissões de GEE do hidrogênio produzido ou consumido;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>b) possuam maior potencial de adensamento da cadeia de valor nacional;</w:t>
      </w:r>
      <w:proofErr w:type="gramStart"/>
      <w:r w:rsidRPr="002024AD">
        <w:rPr>
          <w:sz w:val="24"/>
          <w:szCs w:val="24"/>
        </w:rPr>
        <w:t xml:space="preserve"> 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024AD">
        <w:rPr>
          <w:sz w:val="24"/>
          <w:szCs w:val="24"/>
        </w:rPr>
        <w:t xml:space="preserve">III - a fixação do valor do crédito com base na diferença entre o preço do hidrogênio e o preço de bens substitutos;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IV - a exigência de apresentação de garantia vinculada à implantação do projeto de produção ou consumo de hidrogênio de baixa emissão de carbono e seus derivados;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V - a aplicação de penalidades, inclusive da multa a que se refere o § 10 deste artigo.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12. Somente poderão participar do procedimento de que trata o § 7º deste artigo os projetos previamente habilitados, nos termos do regulamento.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13. Fica assegurado ao beneficiário o direito ao aproveitamento integral dos créditos fiscais concedidos, observados os prazos e as condições estabelecidos no procedimento de que trata o § 7º deste artigo.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14. O regulamento do procedimento de que trata o § 7º deste artigo deverá prever prazo para habilitação dos projetos não superior a 90 (noventa) dias.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5º Os créditos fiscais de que trata o art. 3º desta Lei corresponderão a crédito da Contribuição Social sobre o Lucro Líquido (CSLL).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1º O valor dos créditos fiscais apurados será reconhecido no resultado operacional.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2º Observada </w:t>
      </w:r>
      <w:proofErr w:type="gramStart"/>
      <w:r w:rsidRPr="002024AD">
        <w:rPr>
          <w:sz w:val="24"/>
          <w:szCs w:val="24"/>
        </w:rPr>
        <w:t>a</w:t>
      </w:r>
      <w:proofErr w:type="gramEnd"/>
      <w:r w:rsidRPr="002024AD">
        <w:rPr>
          <w:sz w:val="24"/>
          <w:szCs w:val="24"/>
        </w:rPr>
        <w:t xml:space="preserve"> legislação específica, os créditos fiscais poderão ser objeto de: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compensação com débitos próprios, vincendos ou vencidos, relativos a tributos administrados pela Secretaria Especial da Receita Federal do Brasil do Ministério da Fazenda; </w:t>
      </w:r>
      <w:proofErr w:type="gramStart"/>
      <w:r w:rsidRPr="002024AD">
        <w:rPr>
          <w:sz w:val="24"/>
          <w:szCs w:val="24"/>
        </w:rPr>
        <w:t>ou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II - ressarcimento em dinheiro.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3º Se o crédito fiscal não tiver sido objeto de compensação, a Secretaria Especial da Receita Federal do Brasil efetuará o seu ressarcimento no prazo de até 12 (doze) meses, contado da data do pedido.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§ 4º A Secretaria Especial da Receita Federal do Brasil poderá editar instrução normativa para disciplinar o disposto neste artigo.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A08FB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6º </w:t>
      </w:r>
      <w:r w:rsidR="002A08FB" w:rsidRPr="002A08FB">
        <w:rPr>
          <w:sz w:val="24"/>
          <w:szCs w:val="24"/>
        </w:rPr>
        <w:t>O crédito fiscal de que trata o art. 3º desta Lei somente poderá ser</w:t>
      </w:r>
      <w:r w:rsidR="002A08FB">
        <w:rPr>
          <w:sz w:val="24"/>
          <w:szCs w:val="24"/>
        </w:rPr>
        <w:t xml:space="preserve"> </w:t>
      </w:r>
      <w:r w:rsidR="002A08FB" w:rsidRPr="002A08FB">
        <w:rPr>
          <w:sz w:val="24"/>
          <w:szCs w:val="24"/>
        </w:rPr>
        <w:t>concedido para as operações de comercialização de hidrogênio de baixa emissão de</w:t>
      </w:r>
      <w:r w:rsidR="002A08FB">
        <w:rPr>
          <w:sz w:val="24"/>
          <w:szCs w:val="24"/>
        </w:rPr>
        <w:t xml:space="preserve"> </w:t>
      </w:r>
      <w:r w:rsidR="002A08FB" w:rsidRPr="002A08FB">
        <w:rPr>
          <w:sz w:val="24"/>
          <w:szCs w:val="24"/>
        </w:rPr>
        <w:t>carbono e seus derivados produzidos no território nacional ocorridas no período de 1º</w:t>
      </w:r>
      <w:r w:rsidR="002A08FB">
        <w:rPr>
          <w:sz w:val="24"/>
          <w:szCs w:val="24"/>
        </w:rPr>
        <w:t xml:space="preserve"> </w:t>
      </w:r>
      <w:bookmarkStart w:id="0" w:name="_GoBack"/>
      <w:bookmarkEnd w:id="0"/>
      <w:r w:rsidR="002A08FB" w:rsidRPr="002A08FB">
        <w:rPr>
          <w:sz w:val="24"/>
          <w:szCs w:val="24"/>
        </w:rPr>
        <w:t>de janeiro de 2030 a 31 de dezembro de 2034</w:t>
      </w:r>
      <w:r w:rsidRPr="002024AD">
        <w:rPr>
          <w:sz w:val="24"/>
          <w:szCs w:val="24"/>
        </w:rPr>
        <w:t xml:space="preserve">. </w:t>
      </w:r>
      <w:r w:rsidR="002A08FB">
        <w:fldChar w:fldCharType="begin"/>
      </w:r>
      <w:r w:rsidR="002A08FB">
        <w:instrText xml:space="preserve"> HYPERLINK "https://www2.camara.leg.br/legin/fed/lei/2025/lei-15269-24-novembro-2025-798346-publicacaooriginal-177095-pl.html" </w:instrText>
      </w:r>
      <w:r w:rsidR="002A08FB">
        <w:fldChar w:fldCharType="separate"/>
      </w:r>
      <w:r w:rsidR="002A08FB" w:rsidRPr="00C65C17">
        <w:rPr>
          <w:rStyle w:val="Hyperlink"/>
          <w:i/>
          <w:sz w:val="24"/>
        </w:rPr>
        <w:t>(</w:t>
      </w:r>
      <w:r w:rsidR="002A08FB">
        <w:rPr>
          <w:rStyle w:val="Hyperlink"/>
          <w:i/>
          <w:sz w:val="24"/>
        </w:rPr>
        <w:t xml:space="preserve">Artigo </w:t>
      </w:r>
      <w:r w:rsidR="002A08FB">
        <w:rPr>
          <w:rStyle w:val="Hyperlink"/>
          <w:i/>
          <w:sz w:val="24"/>
        </w:rPr>
        <w:t xml:space="preserve">com redação dada </w:t>
      </w:r>
      <w:r w:rsidR="002A08FB" w:rsidRPr="00C65C17">
        <w:rPr>
          <w:rStyle w:val="Hyperlink"/>
          <w:i/>
          <w:sz w:val="24"/>
        </w:rPr>
        <w:t>pela Lei nº 15.269, de 24/11/2025)</w:t>
      </w:r>
      <w:proofErr w:type="gramStart"/>
      <w:r w:rsidR="002A08FB">
        <w:rPr>
          <w:rStyle w:val="Hyperlink"/>
          <w:i/>
          <w:sz w:val="24"/>
        </w:rPr>
        <w:fldChar w:fldCharType="end"/>
      </w:r>
      <w:proofErr w:type="gramEnd"/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7º O Poder Executivo publicará anualmente relatório com a avaliação e os resultados da Política Nacional do Hidrogênio de Baixa Emissão de Carbono, do PHBC, do Sistema Brasileiro de Certificação do Hidrogênio (SBCH2) e do </w:t>
      </w:r>
      <w:proofErr w:type="spellStart"/>
      <w:r w:rsidRPr="002024AD">
        <w:rPr>
          <w:sz w:val="24"/>
          <w:szCs w:val="24"/>
        </w:rPr>
        <w:t>Rehidro</w:t>
      </w:r>
      <w:proofErr w:type="spellEnd"/>
      <w:r w:rsidRPr="002024AD">
        <w:rPr>
          <w:sz w:val="24"/>
          <w:szCs w:val="24"/>
        </w:rPr>
        <w:t xml:space="preserve">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Parágrafo único. O relatório de que trata o </w:t>
      </w:r>
      <w:r w:rsidR="00FF7297" w:rsidRPr="00FF7297">
        <w:rPr>
          <w:i/>
          <w:sz w:val="24"/>
          <w:szCs w:val="24"/>
        </w:rPr>
        <w:t>caput</w:t>
      </w:r>
      <w:r w:rsidRPr="002024AD">
        <w:rPr>
          <w:sz w:val="24"/>
          <w:szCs w:val="24"/>
        </w:rPr>
        <w:t xml:space="preserve"> deste artigo incluirá também a relação de projetos que solicitaram a habilitação referida no art. 4º desta Lei, os projetos habilitados e os resultados das ações de monitoramento e de fiscalização do PHBC e da Política Nacional do Hidrogênio de Baixa Emissão de Carbono, com as eventuais sanções administrativas e pecuniárias aplicadas.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8º O art. 6º da Lei nº 14.948, de </w:t>
      </w:r>
      <w:proofErr w:type="gramStart"/>
      <w:r w:rsidRPr="002024AD">
        <w:rPr>
          <w:sz w:val="24"/>
          <w:szCs w:val="24"/>
        </w:rPr>
        <w:t>2</w:t>
      </w:r>
      <w:proofErr w:type="gramEnd"/>
      <w:r w:rsidRPr="002024AD">
        <w:rPr>
          <w:sz w:val="24"/>
          <w:szCs w:val="24"/>
        </w:rPr>
        <w:t xml:space="preserve"> de agosto de 2024, passa a vigorar com as seguintes alterações: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8902DD">
      <w:pPr>
        <w:pStyle w:val="Cabealho"/>
        <w:ind w:left="1701"/>
        <w:jc w:val="both"/>
        <w:rPr>
          <w:sz w:val="24"/>
          <w:szCs w:val="24"/>
        </w:rPr>
      </w:pPr>
      <w:r w:rsidRPr="002024AD">
        <w:rPr>
          <w:sz w:val="24"/>
          <w:szCs w:val="24"/>
        </w:rPr>
        <w:lastRenderedPageBreak/>
        <w:t xml:space="preserve">"Art. </w:t>
      </w:r>
      <w:proofErr w:type="gramStart"/>
      <w:r w:rsidRPr="002024AD">
        <w:rPr>
          <w:sz w:val="24"/>
          <w:szCs w:val="24"/>
        </w:rPr>
        <w:t>6º ...</w:t>
      </w:r>
      <w:proofErr w:type="gramEnd"/>
      <w:r w:rsidRPr="002024AD">
        <w:rPr>
          <w:sz w:val="24"/>
          <w:szCs w:val="24"/>
        </w:rPr>
        <w:t xml:space="preserve">.............................................................................................................. </w:t>
      </w:r>
    </w:p>
    <w:p w:rsidR="002024AD" w:rsidRPr="002024AD" w:rsidRDefault="002024AD" w:rsidP="008902DD">
      <w:pPr>
        <w:pStyle w:val="Cabealho"/>
        <w:ind w:left="1701"/>
        <w:jc w:val="both"/>
        <w:rPr>
          <w:sz w:val="24"/>
          <w:szCs w:val="24"/>
        </w:rPr>
      </w:pPr>
    </w:p>
    <w:p w:rsidR="002024AD" w:rsidRPr="002024AD" w:rsidRDefault="002024AD" w:rsidP="008902DD">
      <w:pPr>
        <w:pStyle w:val="Cabealho"/>
        <w:ind w:left="1701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Parágrafo único. Caberá ao órgão da administração pública federal direta responsável pela condução da política energética, entre outras competências, propor ao Conselho Nacional de Políticas Energéticas (CNPE): </w:t>
      </w:r>
    </w:p>
    <w:p w:rsidR="002024AD" w:rsidRPr="002024AD" w:rsidRDefault="002024AD" w:rsidP="008902DD">
      <w:pPr>
        <w:pStyle w:val="Cabealho"/>
        <w:ind w:left="1701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I - os parâmetros técnicos e econômicos para a elaboração dos fundamentos da Política Nacional do Hidrogênio de Baixa Emissão de Carbono; </w:t>
      </w:r>
      <w:proofErr w:type="gramStart"/>
      <w:r w:rsidRPr="002024AD">
        <w:rPr>
          <w:sz w:val="24"/>
          <w:szCs w:val="24"/>
        </w:rPr>
        <w:t>e</w:t>
      </w:r>
      <w:proofErr w:type="gramEnd"/>
      <w:r w:rsidRPr="002024AD">
        <w:rPr>
          <w:sz w:val="24"/>
          <w:szCs w:val="24"/>
        </w:rPr>
        <w:t xml:space="preserve"> </w:t>
      </w:r>
    </w:p>
    <w:p w:rsidR="002024AD" w:rsidRPr="002024AD" w:rsidRDefault="002024AD" w:rsidP="008902D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2024AD">
        <w:rPr>
          <w:sz w:val="24"/>
          <w:szCs w:val="24"/>
        </w:rPr>
        <w:t>II - o plano de trabalho destinado à implementação, ao monitoramento e à avaliação dos instrumentos de que trata o art. 5º desta Lei."</w:t>
      </w:r>
      <w:proofErr w:type="gramEnd"/>
      <w:r w:rsidRPr="002024AD">
        <w:rPr>
          <w:sz w:val="24"/>
          <w:szCs w:val="24"/>
        </w:rPr>
        <w:t xml:space="preserve"> (NR)</w:t>
      </w:r>
    </w:p>
    <w:p w:rsidR="008902DD" w:rsidRDefault="008902D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9º O plano de trabalho a que se refere o inciso II do parágrafo único do art. 6º da Lei nº 14.948, de </w:t>
      </w:r>
      <w:proofErr w:type="gramStart"/>
      <w:r w:rsidRPr="002024AD">
        <w:rPr>
          <w:sz w:val="24"/>
          <w:szCs w:val="24"/>
        </w:rPr>
        <w:t>2</w:t>
      </w:r>
      <w:proofErr w:type="gramEnd"/>
      <w:r w:rsidRPr="002024AD">
        <w:rPr>
          <w:sz w:val="24"/>
          <w:szCs w:val="24"/>
        </w:rPr>
        <w:t xml:space="preserve"> de agosto de 2024, será elaborado no prazo de até 90 (noventa) dias, contado da data de publicação desta Lei.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Art. 10. Esta Lei entra em vigor na data de sua publicação.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Brasília, 27 de setembro de 2024; 203º da Independência e 136º da República.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LUIZ INÁCIO LULA DA SILVA </w:t>
      </w:r>
    </w:p>
    <w:p w:rsidR="002024AD" w:rsidRP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  <w:r w:rsidRPr="002024AD">
        <w:rPr>
          <w:sz w:val="24"/>
          <w:szCs w:val="24"/>
        </w:rPr>
        <w:t xml:space="preserve">Geraldo José Rodrigues Alckmin Filho </w:t>
      </w:r>
    </w:p>
    <w:p w:rsidR="002024AD" w:rsidRDefault="002024AD" w:rsidP="002024AD">
      <w:pPr>
        <w:pStyle w:val="Cabealho"/>
        <w:ind w:firstLine="1134"/>
        <w:jc w:val="both"/>
        <w:rPr>
          <w:sz w:val="24"/>
          <w:szCs w:val="24"/>
        </w:rPr>
      </w:pPr>
    </w:p>
    <w:sectPr w:rsidR="002024A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75214"/>
    <w:rsid w:val="001A4BC9"/>
    <w:rsid w:val="001B2C33"/>
    <w:rsid w:val="001E3039"/>
    <w:rsid w:val="002022C2"/>
    <w:rsid w:val="002024AD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A08FB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830A5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03AC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902DD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4E3B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50C49"/>
    <w:rsid w:val="00C66170"/>
    <w:rsid w:val="00C72B05"/>
    <w:rsid w:val="00CB7ABD"/>
    <w:rsid w:val="00CC0A60"/>
    <w:rsid w:val="00CF67BB"/>
    <w:rsid w:val="00CF7403"/>
    <w:rsid w:val="00CF7858"/>
    <w:rsid w:val="00D5357E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48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29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5/lei-15269-24-novembro-2025-798346-publicacaooriginal-177095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1552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14</cp:revision>
  <cp:lastPrinted>2009-10-20T17:50:00Z</cp:lastPrinted>
  <dcterms:created xsi:type="dcterms:W3CDTF">2025-11-25T18:02:00Z</dcterms:created>
  <dcterms:modified xsi:type="dcterms:W3CDTF">2025-11-25T18:09:00Z</dcterms:modified>
</cp:coreProperties>
</file>