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355E82">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40775197"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DB447A" w:rsidRDefault="00DB447A" w:rsidP="00DB447A">
      <w:pPr>
        <w:pStyle w:val="Cabealho"/>
        <w:jc w:val="both"/>
        <w:rPr>
          <w:sz w:val="24"/>
          <w:szCs w:val="24"/>
        </w:rPr>
      </w:pPr>
    </w:p>
    <w:p w:rsidR="00217FAE" w:rsidRPr="00BC3A81" w:rsidRDefault="00217FAE" w:rsidP="00BC3A81">
      <w:pPr>
        <w:pStyle w:val="Cabealho"/>
        <w:jc w:val="center"/>
        <w:rPr>
          <w:b/>
          <w:sz w:val="28"/>
          <w:szCs w:val="28"/>
        </w:rPr>
      </w:pPr>
      <w:r w:rsidRPr="00BC3A81">
        <w:rPr>
          <w:b/>
          <w:sz w:val="28"/>
          <w:szCs w:val="28"/>
        </w:rPr>
        <w:t xml:space="preserve">LEI Nº 14.509, DE 27 DE DEZEMBRO DE </w:t>
      </w:r>
      <w:proofErr w:type="gramStart"/>
      <w:r w:rsidRPr="00BC3A81">
        <w:rPr>
          <w:b/>
          <w:sz w:val="28"/>
          <w:szCs w:val="28"/>
        </w:rPr>
        <w:t>2022</w:t>
      </w:r>
      <w:proofErr w:type="gramEnd"/>
    </w:p>
    <w:p w:rsidR="00217FAE" w:rsidRDefault="00217FAE" w:rsidP="00DB447A">
      <w:pPr>
        <w:pStyle w:val="Cabealho"/>
        <w:jc w:val="both"/>
        <w:rPr>
          <w:sz w:val="24"/>
          <w:szCs w:val="24"/>
        </w:rPr>
      </w:pPr>
    </w:p>
    <w:p w:rsidR="00217FAE" w:rsidRDefault="00217FAE" w:rsidP="00DB447A">
      <w:pPr>
        <w:pStyle w:val="Cabealho"/>
        <w:jc w:val="both"/>
        <w:rPr>
          <w:sz w:val="24"/>
          <w:szCs w:val="24"/>
        </w:rPr>
      </w:pPr>
    </w:p>
    <w:p w:rsidR="00217FAE" w:rsidRDefault="00217FAE" w:rsidP="00BC3A81">
      <w:pPr>
        <w:pStyle w:val="Cabealho"/>
        <w:ind w:left="4536"/>
        <w:jc w:val="both"/>
        <w:rPr>
          <w:sz w:val="24"/>
          <w:szCs w:val="24"/>
        </w:rPr>
      </w:pPr>
      <w:r w:rsidRPr="00217FAE">
        <w:rPr>
          <w:sz w:val="24"/>
          <w:szCs w:val="24"/>
        </w:rPr>
        <w:t xml:space="preserve">Dispõe sobre o percentual máximo aplicado para a contratação de operações de crédito com desconto automático em folha de pagamento; altera a Lei nº 14.431, de </w:t>
      </w:r>
      <w:proofErr w:type="gramStart"/>
      <w:r w:rsidRPr="00217FAE">
        <w:rPr>
          <w:sz w:val="24"/>
          <w:szCs w:val="24"/>
        </w:rPr>
        <w:t>3</w:t>
      </w:r>
      <w:proofErr w:type="gramEnd"/>
      <w:r w:rsidRPr="00217FAE">
        <w:rPr>
          <w:sz w:val="24"/>
          <w:szCs w:val="24"/>
        </w:rPr>
        <w:t xml:space="preserve"> de agosto de 2022; revoga dispositivos da Lei nº 8.112, de 11 de dezembro de 1990; e dá outras providências.</w:t>
      </w:r>
    </w:p>
    <w:p w:rsidR="00217FAE" w:rsidRDefault="00217FAE" w:rsidP="00DB447A">
      <w:pPr>
        <w:pStyle w:val="Cabealho"/>
        <w:jc w:val="both"/>
        <w:rPr>
          <w:sz w:val="24"/>
          <w:szCs w:val="24"/>
        </w:rPr>
      </w:pPr>
    </w:p>
    <w:p w:rsidR="00217FAE" w:rsidRDefault="00217FAE" w:rsidP="00DB447A">
      <w:pPr>
        <w:pStyle w:val="Cabealho"/>
        <w:jc w:val="both"/>
        <w:rPr>
          <w:sz w:val="24"/>
          <w:szCs w:val="24"/>
        </w:rPr>
      </w:pPr>
    </w:p>
    <w:p w:rsidR="00217FAE" w:rsidRPr="00BC3A81" w:rsidRDefault="00217FAE" w:rsidP="00217FAE">
      <w:pPr>
        <w:pStyle w:val="Cabealho"/>
        <w:ind w:firstLine="1134"/>
        <w:jc w:val="both"/>
        <w:rPr>
          <w:b/>
          <w:sz w:val="24"/>
          <w:szCs w:val="24"/>
        </w:rPr>
      </w:pPr>
      <w:r w:rsidRPr="00BC3A81">
        <w:rPr>
          <w:b/>
          <w:sz w:val="24"/>
          <w:szCs w:val="24"/>
        </w:rPr>
        <w:t>O PRESIDENTE DA REPÚBLICA</w:t>
      </w:r>
    </w:p>
    <w:p w:rsidR="00217FAE" w:rsidRPr="00217FAE" w:rsidRDefault="00217FAE" w:rsidP="00217FAE">
      <w:pPr>
        <w:pStyle w:val="Cabealho"/>
        <w:ind w:firstLine="1134"/>
        <w:jc w:val="both"/>
        <w:rPr>
          <w:sz w:val="24"/>
          <w:szCs w:val="24"/>
        </w:rPr>
      </w:pPr>
      <w:r w:rsidRPr="00217FAE">
        <w:rPr>
          <w:sz w:val="24"/>
          <w:szCs w:val="24"/>
        </w:rPr>
        <w:t xml:space="preserve">Faço saber que o Congresso Nacional decreta e eu sanciono a seguinte Lei: </w:t>
      </w:r>
    </w:p>
    <w:p w:rsidR="00217FAE" w:rsidRPr="00217FAE" w:rsidRDefault="00217FAE" w:rsidP="00217FAE">
      <w:pPr>
        <w:pStyle w:val="Cabealho"/>
        <w:ind w:firstLine="1134"/>
        <w:jc w:val="both"/>
        <w:rPr>
          <w:sz w:val="24"/>
          <w:szCs w:val="24"/>
        </w:rPr>
      </w:pPr>
    </w:p>
    <w:p w:rsidR="00217FAE" w:rsidRPr="00217FAE" w:rsidRDefault="00217FAE" w:rsidP="00217FAE">
      <w:pPr>
        <w:pStyle w:val="Cabealho"/>
        <w:ind w:firstLine="1134"/>
        <w:jc w:val="both"/>
        <w:rPr>
          <w:sz w:val="24"/>
          <w:szCs w:val="24"/>
        </w:rPr>
      </w:pPr>
      <w:r w:rsidRPr="00217FAE">
        <w:rPr>
          <w:sz w:val="24"/>
          <w:szCs w:val="24"/>
        </w:rPr>
        <w:t xml:space="preserve">Art. 1º Esta Lei dispõe sobre o percentual máximo aplicado para a contratação de operações de crédito com desconto automático em </w:t>
      </w:r>
      <w:proofErr w:type="gramStart"/>
      <w:r w:rsidRPr="00217FAE">
        <w:rPr>
          <w:sz w:val="24"/>
          <w:szCs w:val="24"/>
        </w:rPr>
        <w:t>folha de pagamento por servidores públicos federais</w:t>
      </w:r>
      <w:proofErr w:type="gramEnd"/>
      <w:r w:rsidRPr="00217FAE">
        <w:rPr>
          <w:sz w:val="24"/>
          <w:szCs w:val="24"/>
        </w:rPr>
        <w:t xml:space="preserve">. </w:t>
      </w:r>
    </w:p>
    <w:p w:rsidR="00217FAE" w:rsidRPr="00217FAE" w:rsidRDefault="00217FAE" w:rsidP="00217FAE">
      <w:pPr>
        <w:pStyle w:val="Cabealho"/>
        <w:ind w:firstLine="1134"/>
        <w:jc w:val="both"/>
        <w:rPr>
          <w:sz w:val="24"/>
          <w:szCs w:val="24"/>
        </w:rPr>
      </w:pPr>
    </w:p>
    <w:p w:rsidR="00217FAE" w:rsidRPr="00217FAE" w:rsidRDefault="00217FAE" w:rsidP="00217FAE">
      <w:pPr>
        <w:pStyle w:val="Cabealho"/>
        <w:ind w:firstLine="1134"/>
        <w:jc w:val="both"/>
        <w:rPr>
          <w:sz w:val="24"/>
          <w:szCs w:val="24"/>
        </w:rPr>
      </w:pPr>
      <w:r w:rsidRPr="00217FAE">
        <w:rPr>
          <w:sz w:val="24"/>
          <w:szCs w:val="24"/>
        </w:rPr>
        <w:t xml:space="preserve">Art. 2º Os servidores públicos federais regidos pela Lei nº 8.112, de 11 de dezembro de 1990, poderão autorizar a consignação em folha de pagamento em favor de terceiros, a critério da Administração e com reposição de custos, na forma definida em regulamento. </w:t>
      </w:r>
    </w:p>
    <w:p w:rsidR="00FA15FA" w:rsidRPr="00FA15FA" w:rsidRDefault="00FA15FA" w:rsidP="00FA15FA">
      <w:pPr>
        <w:pStyle w:val="Cabealho"/>
        <w:ind w:firstLine="1134"/>
        <w:jc w:val="both"/>
        <w:rPr>
          <w:sz w:val="24"/>
          <w:szCs w:val="24"/>
        </w:rPr>
      </w:pPr>
      <w:r w:rsidRPr="00FA15FA">
        <w:rPr>
          <w:sz w:val="24"/>
          <w:szCs w:val="24"/>
        </w:rPr>
        <w:t xml:space="preserve">§ 1º O total de consignações facultativas de que trata o </w:t>
      </w:r>
      <w:r w:rsidR="00355E82" w:rsidRPr="00355E82">
        <w:rPr>
          <w:i/>
          <w:sz w:val="24"/>
          <w:szCs w:val="24"/>
        </w:rPr>
        <w:t>caput</w:t>
      </w:r>
      <w:r w:rsidRPr="00FA15FA">
        <w:rPr>
          <w:sz w:val="24"/>
          <w:szCs w:val="24"/>
        </w:rPr>
        <w:t xml:space="preserve"> não excederá a</w:t>
      </w:r>
      <w:r>
        <w:rPr>
          <w:sz w:val="24"/>
          <w:szCs w:val="24"/>
        </w:rPr>
        <w:t xml:space="preserve"> </w:t>
      </w:r>
      <w:r w:rsidRPr="00FA15FA">
        <w:rPr>
          <w:sz w:val="24"/>
          <w:szCs w:val="24"/>
        </w:rPr>
        <w:t>40% (quarenta por cento) da remuneração mensal, observados os seguintes limites:</w:t>
      </w:r>
      <w:r>
        <w:rPr>
          <w:sz w:val="24"/>
          <w:szCs w:val="24"/>
        </w:rPr>
        <w:t xml:space="preserve"> </w:t>
      </w:r>
      <w:hyperlink r:id="rId8" w:history="1">
        <w:r w:rsidRPr="007928F2">
          <w:rPr>
            <w:rFonts w:eastAsia="Calibri"/>
            <w:i/>
            <w:color w:val="0000FF"/>
            <w:sz w:val="24"/>
            <w:szCs w:val="22"/>
            <w:u w:val="single"/>
            <w:lang w:eastAsia="en-US"/>
          </w:rPr>
          <w:t>(</w:t>
        </w:r>
        <w:r>
          <w:rPr>
            <w:rFonts w:eastAsia="Calibri"/>
            <w:i/>
            <w:color w:val="0000FF"/>
            <w:sz w:val="24"/>
            <w:szCs w:val="22"/>
            <w:u w:val="single"/>
            <w:lang w:eastAsia="en-US"/>
          </w:rPr>
          <w:t xml:space="preserve">Parágrafo único transformado em §1º e com redação dada pela </w:t>
        </w:r>
        <w:r w:rsidRPr="007928F2">
          <w:rPr>
            <w:rFonts w:eastAsia="Calibri"/>
            <w:i/>
            <w:color w:val="0000FF"/>
            <w:sz w:val="24"/>
            <w:szCs w:val="22"/>
            <w:u w:val="single"/>
            <w:lang w:eastAsia="en-US"/>
          </w:rPr>
          <w:t>Medida Provisória nº 1.355, de 4/5/</w:t>
        </w:r>
        <w:bookmarkStart w:id="0" w:name="_GoBack"/>
        <w:r w:rsidRPr="007928F2">
          <w:rPr>
            <w:rFonts w:eastAsia="Calibri"/>
            <w:i/>
            <w:color w:val="0000FF"/>
            <w:sz w:val="24"/>
            <w:szCs w:val="22"/>
            <w:u w:val="single"/>
            <w:lang w:eastAsia="en-US"/>
          </w:rPr>
          <w:t>2026</w:t>
        </w:r>
        <w:bookmarkEnd w:id="0"/>
        <w:r>
          <w:rPr>
            <w:rFonts w:eastAsia="Calibri"/>
            <w:i/>
            <w:color w:val="0000FF"/>
            <w:sz w:val="24"/>
            <w:szCs w:val="22"/>
            <w:u w:val="single"/>
            <w:lang w:eastAsia="en-US"/>
          </w:rPr>
          <w:t xml:space="preserve">, publicada no DOU, Edição </w:t>
        </w:r>
        <w:proofErr w:type="spellStart"/>
        <w:r>
          <w:rPr>
            <w:rFonts w:eastAsia="Calibri"/>
            <w:i/>
            <w:color w:val="0000FF"/>
            <w:sz w:val="24"/>
            <w:szCs w:val="22"/>
            <w:u w:val="single"/>
            <w:lang w:eastAsia="en-US"/>
          </w:rPr>
          <w:t>Extra-A</w:t>
        </w:r>
        <w:proofErr w:type="spellEnd"/>
        <w:r>
          <w:rPr>
            <w:rFonts w:eastAsia="Calibri"/>
            <w:i/>
            <w:color w:val="0000FF"/>
            <w:sz w:val="24"/>
            <w:szCs w:val="22"/>
            <w:u w:val="single"/>
            <w:lang w:eastAsia="en-US"/>
          </w:rPr>
          <w:t xml:space="preserve">, </w:t>
        </w:r>
        <w:r w:rsidR="006A6014">
          <w:rPr>
            <w:rFonts w:eastAsia="Calibri"/>
            <w:i/>
            <w:color w:val="0000FF"/>
            <w:sz w:val="24"/>
            <w:szCs w:val="22"/>
            <w:u w:val="single"/>
            <w:lang w:eastAsia="en-US"/>
          </w:rPr>
          <w:t>de 4/5/2026, em vigor 15 dias após a publicação</w:t>
        </w:r>
        <w:r w:rsidRPr="007928F2">
          <w:rPr>
            <w:rFonts w:eastAsia="Calibri"/>
            <w:i/>
            <w:color w:val="0000FF"/>
            <w:sz w:val="24"/>
            <w:szCs w:val="22"/>
            <w:u w:val="single"/>
            <w:lang w:eastAsia="en-US"/>
          </w:rPr>
          <w:t>)</w:t>
        </w:r>
        <w:proofErr w:type="gramStart"/>
      </w:hyperlink>
      <w:proofErr w:type="gramEnd"/>
    </w:p>
    <w:p w:rsidR="00FA15FA" w:rsidRPr="00FA15FA" w:rsidRDefault="00FA15FA" w:rsidP="00FA15FA">
      <w:pPr>
        <w:pStyle w:val="Cabealho"/>
        <w:ind w:firstLine="1134"/>
        <w:jc w:val="both"/>
        <w:rPr>
          <w:sz w:val="24"/>
          <w:szCs w:val="24"/>
        </w:rPr>
      </w:pPr>
      <w:r w:rsidRPr="00FA15FA">
        <w:rPr>
          <w:sz w:val="24"/>
          <w:szCs w:val="24"/>
        </w:rPr>
        <w:t>I - até 5% (cinco por cento) poderão ser destinados à amortização de despesas</w:t>
      </w:r>
      <w:r>
        <w:rPr>
          <w:sz w:val="24"/>
          <w:szCs w:val="24"/>
        </w:rPr>
        <w:t xml:space="preserve"> </w:t>
      </w:r>
      <w:r w:rsidRPr="00FA15FA">
        <w:rPr>
          <w:sz w:val="24"/>
          <w:szCs w:val="24"/>
        </w:rPr>
        <w:t>contraídas por meio de cartão de crédito consignado ou à utilização na modalidade</w:t>
      </w:r>
      <w:r>
        <w:rPr>
          <w:sz w:val="24"/>
          <w:szCs w:val="24"/>
        </w:rPr>
        <w:t xml:space="preserve"> </w:t>
      </w:r>
      <w:r w:rsidRPr="00FA15FA">
        <w:rPr>
          <w:sz w:val="24"/>
          <w:szCs w:val="24"/>
        </w:rPr>
        <w:t>saque; e</w:t>
      </w:r>
      <w:r w:rsidR="006A6014">
        <w:rPr>
          <w:sz w:val="24"/>
          <w:szCs w:val="24"/>
        </w:rPr>
        <w:t xml:space="preserve"> </w:t>
      </w:r>
      <w:hyperlink r:id="rId9" w:history="1">
        <w:r w:rsidR="006A6014" w:rsidRPr="007928F2">
          <w:rPr>
            <w:rFonts w:eastAsia="Calibri"/>
            <w:i/>
            <w:color w:val="0000FF"/>
            <w:sz w:val="24"/>
            <w:szCs w:val="22"/>
            <w:u w:val="single"/>
            <w:lang w:eastAsia="en-US"/>
          </w:rPr>
          <w:t>(</w:t>
        </w:r>
        <w:r w:rsidR="006A6014">
          <w:rPr>
            <w:rFonts w:eastAsia="Calibri"/>
            <w:i/>
            <w:color w:val="0000FF"/>
            <w:sz w:val="24"/>
            <w:szCs w:val="22"/>
            <w:u w:val="single"/>
            <w:lang w:eastAsia="en-US"/>
          </w:rPr>
          <w:t xml:space="preserve">Inciso com redação dada pela </w:t>
        </w:r>
        <w:r w:rsidR="006A6014" w:rsidRPr="007928F2">
          <w:rPr>
            <w:rFonts w:eastAsia="Calibri"/>
            <w:i/>
            <w:color w:val="0000FF"/>
            <w:sz w:val="24"/>
            <w:szCs w:val="22"/>
            <w:u w:val="single"/>
            <w:lang w:eastAsia="en-US"/>
          </w:rPr>
          <w:t>Medida Provisória nº 1.355, de 4/5/2026</w:t>
        </w:r>
        <w:r w:rsidR="006A6014">
          <w:rPr>
            <w:rFonts w:eastAsia="Calibri"/>
            <w:i/>
            <w:color w:val="0000FF"/>
            <w:sz w:val="24"/>
            <w:szCs w:val="22"/>
            <w:u w:val="single"/>
            <w:lang w:eastAsia="en-US"/>
          </w:rPr>
          <w:t xml:space="preserve">, publicada no DOU, Edição </w:t>
        </w:r>
        <w:proofErr w:type="spellStart"/>
        <w:r w:rsidR="006A6014">
          <w:rPr>
            <w:rFonts w:eastAsia="Calibri"/>
            <w:i/>
            <w:color w:val="0000FF"/>
            <w:sz w:val="24"/>
            <w:szCs w:val="22"/>
            <w:u w:val="single"/>
            <w:lang w:eastAsia="en-US"/>
          </w:rPr>
          <w:t>Extra-A</w:t>
        </w:r>
        <w:proofErr w:type="spellEnd"/>
        <w:r w:rsidR="006A6014">
          <w:rPr>
            <w:rFonts w:eastAsia="Calibri"/>
            <w:i/>
            <w:color w:val="0000FF"/>
            <w:sz w:val="24"/>
            <w:szCs w:val="22"/>
            <w:u w:val="single"/>
            <w:lang w:eastAsia="en-US"/>
          </w:rPr>
          <w:t>, de 4/5/2026, em vigor 15 dias após a publicação</w:t>
        </w:r>
        <w:r w:rsidR="006A6014" w:rsidRPr="007928F2">
          <w:rPr>
            <w:rFonts w:eastAsia="Calibri"/>
            <w:i/>
            <w:color w:val="0000FF"/>
            <w:sz w:val="24"/>
            <w:szCs w:val="22"/>
            <w:u w:val="single"/>
            <w:lang w:eastAsia="en-US"/>
          </w:rPr>
          <w:t>)</w:t>
        </w:r>
        <w:proofErr w:type="gramStart"/>
      </w:hyperlink>
      <w:proofErr w:type="gramEnd"/>
    </w:p>
    <w:p w:rsidR="00217FAE" w:rsidRPr="00217FAE" w:rsidRDefault="00FA15FA" w:rsidP="00FA15FA">
      <w:pPr>
        <w:pStyle w:val="Cabealho"/>
        <w:ind w:firstLine="1134"/>
        <w:jc w:val="both"/>
        <w:rPr>
          <w:sz w:val="24"/>
          <w:szCs w:val="24"/>
        </w:rPr>
      </w:pPr>
      <w:r w:rsidRPr="00FA15FA">
        <w:rPr>
          <w:sz w:val="24"/>
          <w:szCs w:val="24"/>
        </w:rPr>
        <w:t>II - até 5% (cinco por cento) poderão ser destinados à amortização de despesas</w:t>
      </w:r>
      <w:r>
        <w:rPr>
          <w:sz w:val="24"/>
          <w:szCs w:val="24"/>
        </w:rPr>
        <w:t xml:space="preserve"> </w:t>
      </w:r>
      <w:r w:rsidRPr="00FA15FA">
        <w:rPr>
          <w:sz w:val="24"/>
          <w:szCs w:val="24"/>
        </w:rPr>
        <w:t>contraídas por meio de cartão consignado de benefício ou à utilização na modalidade</w:t>
      </w:r>
      <w:r>
        <w:rPr>
          <w:sz w:val="24"/>
          <w:szCs w:val="24"/>
        </w:rPr>
        <w:t xml:space="preserve"> </w:t>
      </w:r>
      <w:r w:rsidRPr="00FA15FA">
        <w:rPr>
          <w:sz w:val="24"/>
          <w:szCs w:val="24"/>
        </w:rPr>
        <w:t>saque.</w:t>
      </w:r>
      <w:r w:rsidR="00217FAE" w:rsidRPr="00217FAE">
        <w:rPr>
          <w:sz w:val="24"/>
          <w:szCs w:val="24"/>
        </w:rPr>
        <w:t xml:space="preserve"> </w:t>
      </w:r>
      <w:hyperlink r:id="rId10" w:history="1">
        <w:r w:rsidR="005F2F02" w:rsidRPr="008A427D">
          <w:rPr>
            <w:rStyle w:val="Hyperlink"/>
            <w:i/>
            <w:sz w:val="24"/>
            <w:szCs w:val="24"/>
          </w:rPr>
          <w:t>(Inciso vetado</w:t>
        </w:r>
        <w:r w:rsidR="008A427D" w:rsidRPr="008A427D">
          <w:rPr>
            <w:rStyle w:val="Hyperlink"/>
            <w:i/>
            <w:sz w:val="24"/>
            <w:szCs w:val="24"/>
          </w:rPr>
          <w:t xml:space="preserve"> pelo Presidente da República, mantido pelo Congresso Nacional e</w:t>
        </w:r>
        <w:r w:rsidR="005F2F02" w:rsidRPr="008A427D">
          <w:rPr>
            <w:rStyle w:val="Hyperlink"/>
            <w:i/>
            <w:sz w:val="24"/>
            <w:szCs w:val="24"/>
          </w:rPr>
          <w:t xml:space="preserve"> </w:t>
        </w:r>
        <w:r w:rsidR="00052807">
          <w:rPr>
            <w:rStyle w:val="Hyperlink"/>
            <w:i/>
            <w:sz w:val="24"/>
            <w:szCs w:val="24"/>
          </w:rPr>
          <w:t xml:space="preserve">publicado na Edição Extra </w:t>
        </w:r>
        <w:r w:rsidR="006273ED" w:rsidRPr="008A427D">
          <w:rPr>
            <w:rStyle w:val="Hyperlink"/>
            <w:i/>
            <w:sz w:val="24"/>
            <w:szCs w:val="24"/>
          </w:rPr>
          <w:t>A do DOU de 4/5/2023</w:t>
        </w:r>
      </w:hyperlink>
      <w:r w:rsidR="006A6014">
        <w:rPr>
          <w:rStyle w:val="Hyperlink"/>
          <w:i/>
          <w:sz w:val="24"/>
          <w:szCs w:val="24"/>
        </w:rPr>
        <w:t>,</w:t>
      </w:r>
      <w:r w:rsidR="006A6014" w:rsidRPr="006A6014">
        <w:rPr>
          <w:rStyle w:val="Hyperlink"/>
          <w:sz w:val="24"/>
          <w:szCs w:val="24"/>
          <w:u w:val="none"/>
        </w:rPr>
        <w:t xml:space="preserve"> </w:t>
      </w:r>
      <w:hyperlink r:id="rId11" w:history="1">
        <w:r w:rsidR="006A6014">
          <w:rPr>
            <w:rFonts w:eastAsia="Calibri"/>
            <w:i/>
            <w:color w:val="0000FF"/>
            <w:sz w:val="24"/>
            <w:szCs w:val="22"/>
            <w:u w:val="single"/>
            <w:lang w:eastAsia="en-US"/>
          </w:rPr>
          <w:t xml:space="preserve">e com redação dada pela </w:t>
        </w:r>
        <w:r w:rsidR="006A6014" w:rsidRPr="007928F2">
          <w:rPr>
            <w:rFonts w:eastAsia="Calibri"/>
            <w:i/>
            <w:color w:val="0000FF"/>
            <w:sz w:val="24"/>
            <w:szCs w:val="22"/>
            <w:u w:val="single"/>
            <w:lang w:eastAsia="en-US"/>
          </w:rPr>
          <w:t>Medida Provisória nº 1.355, de 4/5/2026</w:t>
        </w:r>
        <w:r w:rsidR="006A6014">
          <w:rPr>
            <w:rFonts w:eastAsia="Calibri"/>
            <w:i/>
            <w:color w:val="0000FF"/>
            <w:sz w:val="24"/>
            <w:szCs w:val="22"/>
            <w:u w:val="single"/>
            <w:lang w:eastAsia="en-US"/>
          </w:rPr>
          <w:t xml:space="preserve">, publicada no DOU, Edição </w:t>
        </w:r>
        <w:proofErr w:type="spellStart"/>
        <w:r w:rsidR="006A6014">
          <w:rPr>
            <w:rFonts w:eastAsia="Calibri"/>
            <w:i/>
            <w:color w:val="0000FF"/>
            <w:sz w:val="24"/>
            <w:szCs w:val="22"/>
            <w:u w:val="single"/>
            <w:lang w:eastAsia="en-US"/>
          </w:rPr>
          <w:t>Extra-A</w:t>
        </w:r>
        <w:proofErr w:type="spellEnd"/>
        <w:r w:rsidR="006A6014">
          <w:rPr>
            <w:rFonts w:eastAsia="Calibri"/>
            <w:i/>
            <w:color w:val="0000FF"/>
            <w:sz w:val="24"/>
            <w:szCs w:val="22"/>
            <w:u w:val="single"/>
            <w:lang w:eastAsia="en-US"/>
          </w:rPr>
          <w:t>, de 4/5/2026, em vigor 15 dias após a publicação</w:t>
        </w:r>
        <w:r w:rsidR="006A6014" w:rsidRPr="007928F2">
          <w:rPr>
            <w:rFonts w:eastAsia="Calibri"/>
            <w:i/>
            <w:color w:val="0000FF"/>
            <w:sz w:val="24"/>
            <w:szCs w:val="22"/>
            <w:u w:val="single"/>
            <w:lang w:eastAsia="en-US"/>
          </w:rPr>
          <w:t>)</w:t>
        </w:r>
        <w:proofErr w:type="gramStart"/>
      </w:hyperlink>
      <w:proofErr w:type="gramEnd"/>
    </w:p>
    <w:p w:rsidR="0023114D" w:rsidRPr="0023114D" w:rsidRDefault="0023114D" w:rsidP="0023114D">
      <w:pPr>
        <w:pStyle w:val="Cabealho"/>
        <w:ind w:firstLine="1134"/>
        <w:jc w:val="both"/>
        <w:rPr>
          <w:sz w:val="24"/>
          <w:szCs w:val="24"/>
        </w:rPr>
      </w:pPr>
      <w:r w:rsidRPr="0023114D">
        <w:rPr>
          <w:sz w:val="24"/>
          <w:szCs w:val="24"/>
        </w:rPr>
        <w:t>§ 2º O limite global de 40% (quarenta por cento), de que trata o § 1º, será</w:t>
      </w:r>
      <w:r>
        <w:rPr>
          <w:sz w:val="24"/>
          <w:szCs w:val="24"/>
        </w:rPr>
        <w:t xml:space="preserve"> </w:t>
      </w:r>
      <w:r w:rsidRPr="0023114D">
        <w:rPr>
          <w:sz w:val="24"/>
          <w:szCs w:val="24"/>
        </w:rPr>
        <w:t>reduzido em dois pontos percentuais em 14 de janeiro de cada exercício, a partir de</w:t>
      </w:r>
      <w:r>
        <w:rPr>
          <w:sz w:val="24"/>
          <w:szCs w:val="24"/>
        </w:rPr>
        <w:t xml:space="preserve"> </w:t>
      </w:r>
      <w:r w:rsidRPr="0023114D">
        <w:rPr>
          <w:sz w:val="24"/>
          <w:szCs w:val="24"/>
        </w:rPr>
        <w:t>2027, até atingir o percentual de 30% (trinta por cento).</w:t>
      </w:r>
      <w:r>
        <w:rPr>
          <w:sz w:val="24"/>
          <w:szCs w:val="24"/>
        </w:rPr>
        <w:t xml:space="preserve"> </w:t>
      </w:r>
      <w:hyperlink r:id="rId12" w:history="1">
        <w:r w:rsidRPr="007928F2">
          <w:rPr>
            <w:rFonts w:eastAsia="Calibri"/>
            <w:i/>
            <w:color w:val="0000FF"/>
            <w:sz w:val="24"/>
            <w:szCs w:val="22"/>
            <w:u w:val="single"/>
            <w:lang w:eastAsia="en-US"/>
          </w:rPr>
          <w:t>(</w:t>
        </w:r>
        <w:r>
          <w:rPr>
            <w:rFonts w:eastAsia="Calibri"/>
            <w:i/>
            <w:color w:val="0000FF"/>
            <w:sz w:val="24"/>
            <w:szCs w:val="22"/>
            <w:u w:val="single"/>
            <w:lang w:eastAsia="en-US"/>
          </w:rPr>
          <w:t xml:space="preserve">Parágrafo acrescido pela </w:t>
        </w:r>
        <w:r w:rsidRPr="007928F2">
          <w:rPr>
            <w:rFonts w:eastAsia="Calibri"/>
            <w:i/>
            <w:color w:val="0000FF"/>
            <w:sz w:val="24"/>
            <w:szCs w:val="22"/>
            <w:u w:val="single"/>
            <w:lang w:eastAsia="en-US"/>
          </w:rPr>
          <w:t>Medida Provisória nº 1.355, de 4/5/2026</w:t>
        </w:r>
        <w:r>
          <w:rPr>
            <w:rFonts w:eastAsia="Calibri"/>
            <w:i/>
            <w:color w:val="0000FF"/>
            <w:sz w:val="24"/>
            <w:szCs w:val="22"/>
            <w:u w:val="single"/>
            <w:lang w:eastAsia="en-US"/>
          </w:rPr>
          <w:t xml:space="preserve">, publicada no DOU, Edição </w:t>
        </w:r>
        <w:proofErr w:type="spellStart"/>
        <w:r>
          <w:rPr>
            <w:rFonts w:eastAsia="Calibri"/>
            <w:i/>
            <w:color w:val="0000FF"/>
            <w:sz w:val="24"/>
            <w:szCs w:val="22"/>
            <w:u w:val="single"/>
            <w:lang w:eastAsia="en-US"/>
          </w:rPr>
          <w:t>Extra-A</w:t>
        </w:r>
        <w:proofErr w:type="spellEnd"/>
        <w:r>
          <w:rPr>
            <w:rFonts w:eastAsia="Calibri"/>
            <w:i/>
            <w:color w:val="0000FF"/>
            <w:sz w:val="24"/>
            <w:szCs w:val="22"/>
            <w:u w:val="single"/>
            <w:lang w:eastAsia="en-US"/>
          </w:rPr>
          <w:t>, de 4/5/2026, em vigor 15 dias após a publicação</w:t>
        </w:r>
        <w:r w:rsidRPr="007928F2">
          <w:rPr>
            <w:rFonts w:eastAsia="Calibri"/>
            <w:i/>
            <w:color w:val="0000FF"/>
            <w:sz w:val="24"/>
            <w:szCs w:val="22"/>
            <w:u w:val="single"/>
            <w:lang w:eastAsia="en-US"/>
          </w:rPr>
          <w:t>)</w:t>
        </w:r>
        <w:proofErr w:type="gramStart"/>
      </w:hyperlink>
      <w:proofErr w:type="gramEnd"/>
    </w:p>
    <w:p w:rsidR="0023114D" w:rsidRPr="0023114D" w:rsidRDefault="0023114D" w:rsidP="0023114D">
      <w:pPr>
        <w:pStyle w:val="Cabealho"/>
        <w:ind w:firstLine="1134"/>
        <w:jc w:val="both"/>
        <w:rPr>
          <w:sz w:val="24"/>
          <w:szCs w:val="24"/>
        </w:rPr>
      </w:pPr>
      <w:r w:rsidRPr="0023114D">
        <w:rPr>
          <w:sz w:val="24"/>
          <w:szCs w:val="24"/>
        </w:rPr>
        <w:t>§ 3º Os limites de que tratam os incisos I e II do § 1º serão reduzidos em dois</w:t>
      </w:r>
      <w:r>
        <w:rPr>
          <w:sz w:val="24"/>
          <w:szCs w:val="24"/>
        </w:rPr>
        <w:t xml:space="preserve"> </w:t>
      </w:r>
      <w:r w:rsidRPr="0023114D">
        <w:rPr>
          <w:sz w:val="24"/>
          <w:szCs w:val="24"/>
        </w:rPr>
        <w:t>pontos percentuais em 14 de janeiro de cada exercício, a partir de 2027, até atingir o</w:t>
      </w:r>
      <w:r>
        <w:rPr>
          <w:sz w:val="24"/>
          <w:szCs w:val="24"/>
        </w:rPr>
        <w:t xml:space="preserve"> </w:t>
      </w:r>
      <w:r w:rsidRPr="0023114D">
        <w:rPr>
          <w:sz w:val="24"/>
          <w:szCs w:val="24"/>
        </w:rPr>
        <w:t xml:space="preserve">percentual de 0% </w:t>
      </w:r>
      <w:r w:rsidRPr="0023114D">
        <w:rPr>
          <w:sz w:val="24"/>
          <w:szCs w:val="24"/>
        </w:rPr>
        <w:lastRenderedPageBreak/>
        <w:t>(zero por cento) em 2029, quando ficarão vedadas tais operações.</w:t>
      </w:r>
      <w:r>
        <w:rPr>
          <w:sz w:val="24"/>
          <w:szCs w:val="24"/>
        </w:rPr>
        <w:t xml:space="preserve"> </w:t>
      </w:r>
      <w:hyperlink r:id="rId13" w:history="1">
        <w:r w:rsidRPr="007928F2">
          <w:rPr>
            <w:rFonts w:eastAsia="Calibri"/>
            <w:i/>
            <w:color w:val="0000FF"/>
            <w:sz w:val="24"/>
            <w:szCs w:val="22"/>
            <w:u w:val="single"/>
            <w:lang w:eastAsia="en-US"/>
          </w:rPr>
          <w:t>(</w:t>
        </w:r>
        <w:r>
          <w:rPr>
            <w:rFonts w:eastAsia="Calibri"/>
            <w:i/>
            <w:color w:val="0000FF"/>
            <w:sz w:val="24"/>
            <w:szCs w:val="22"/>
            <w:u w:val="single"/>
            <w:lang w:eastAsia="en-US"/>
          </w:rPr>
          <w:t xml:space="preserve">Parágrafo acrescido pela </w:t>
        </w:r>
        <w:r w:rsidRPr="007928F2">
          <w:rPr>
            <w:rFonts w:eastAsia="Calibri"/>
            <w:i/>
            <w:color w:val="0000FF"/>
            <w:sz w:val="24"/>
            <w:szCs w:val="22"/>
            <w:u w:val="single"/>
            <w:lang w:eastAsia="en-US"/>
          </w:rPr>
          <w:t>Medida Provisória nº 1.355, de 4/5/2026</w:t>
        </w:r>
        <w:r>
          <w:rPr>
            <w:rFonts w:eastAsia="Calibri"/>
            <w:i/>
            <w:color w:val="0000FF"/>
            <w:sz w:val="24"/>
            <w:szCs w:val="22"/>
            <w:u w:val="single"/>
            <w:lang w:eastAsia="en-US"/>
          </w:rPr>
          <w:t xml:space="preserve">, publicada no DOU, Edição </w:t>
        </w:r>
        <w:proofErr w:type="spellStart"/>
        <w:r>
          <w:rPr>
            <w:rFonts w:eastAsia="Calibri"/>
            <w:i/>
            <w:color w:val="0000FF"/>
            <w:sz w:val="24"/>
            <w:szCs w:val="22"/>
            <w:u w:val="single"/>
            <w:lang w:eastAsia="en-US"/>
          </w:rPr>
          <w:t>Extra-A</w:t>
        </w:r>
        <w:proofErr w:type="spellEnd"/>
        <w:r>
          <w:rPr>
            <w:rFonts w:eastAsia="Calibri"/>
            <w:i/>
            <w:color w:val="0000FF"/>
            <w:sz w:val="24"/>
            <w:szCs w:val="22"/>
            <w:u w:val="single"/>
            <w:lang w:eastAsia="en-US"/>
          </w:rPr>
          <w:t>, de 4/5/2026, em vigor 15 dias após a publicação</w:t>
        </w:r>
        <w:r w:rsidRPr="007928F2">
          <w:rPr>
            <w:rFonts w:eastAsia="Calibri"/>
            <w:i/>
            <w:color w:val="0000FF"/>
            <w:sz w:val="24"/>
            <w:szCs w:val="22"/>
            <w:u w:val="single"/>
            <w:lang w:eastAsia="en-US"/>
          </w:rPr>
          <w:t>)</w:t>
        </w:r>
        <w:proofErr w:type="gramStart"/>
      </w:hyperlink>
      <w:proofErr w:type="gramEnd"/>
    </w:p>
    <w:p w:rsidR="00217FAE" w:rsidRDefault="0023114D" w:rsidP="0023114D">
      <w:pPr>
        <w:pStyle w:val="Cabealho"/>
        <w:ind w:firstLine="1134"/>
        <w:jc w:val="both"/>
        <w:rPr>
          <w:sz w:val="24"/>
          <w:szCs w:val="24"/>
        </w:rPr>
      </w:pPr>
      <w:r w:rsidRPr="0023114D">
        <w:rPr>
          <w:sz w:val="24"/>
          <w:szCs w:val="24"/>
        </w:rPr>
        <w:t>§ 4º Os limites de que tratam o § 2º e o § 3º não se aplicam aos contratos de</w:t>
      </w:r>
      <w:r>
        <w:rPr>
          <w:sz w:val="24"/>
          <w:szCs w:val="24"/>
        </w:rPr>
        <w:t xml:space="preserve"> </w:t>
      </w:r>
      <w:r w:rsidRPr="0023114D">
        <w:rPr>
          <w:sz w:val="24"/>
          <w:szCs w:val="24"/>
        </w:rPr>
        <w:t>consignação firmados até a data de início de vigência de cada novo limite, assegurada</w:t>
      </w:r>
      <w:r>
        <w:rPr>
          <w:sz w:val="24"/>
          <w:szCs w:val="24"/>
        </w:rPr>
        <w:t xml:space="preserve"> </w:t>
      </w:r>
      <w:proofErr w:type="gramStart"/>
      <w:r w:rsidRPr="0023114D">
        <w:rPr>
          <w:sz w:val="24"/>
          <w:szCs w:val="24"/>
        </w:rPr>
        <w:t>a</w:t>
      </w:r>
      <w:proofErr w:type="gramEnd"/>
      <w:r w:rsidRPr="0023114D">
        <w:rPr>
          <w:sz w:val="24"/>
          <w:szCs w:val="24"/>
        </w:rPr>
        <w:t xml:space="preserve"> manutenção das condições pactuadas até a liquidação integral do saldo devedor</w:t>
      </w:r>
      <w:r>
        <w:rPr>
          <w:sz w:val="24"/>
          <w:szCs w:val="24"/>
        </w:rPr>
        <w:t xml:space="preserve">. </w:t>
      </w:r>
      <w:hyperlink r:id="rId14" w:history="1">
        <w:r w:rsidRPr="007928F2">
          <w:rPr>
            <w:rFonts w:eastAsia="Calibri"/>
            <w:i/>
            <w:color w:val="0000FF"/>
            <w:sz w:val="24"/>
            <w:szCs w:val="22"/>
            <w:u w:val="single"/>
            <w:lang w:eastAsia="en-US"/>
          </w:rPr>
          <w:t>(</w:t>
        </w:r>
        <w:r>
          <w:rPr>
            <w:rFonts w:eastAsia="Calibri"/>
            <w:i/>
            <w:color w:val="0000FF"/>
            <w:sz w:val="24"/>
            <w:szCs w:val="22"/>
            <w:u w:val="single"/>
            <w:lang w:eastAsia="en-US"/>
          </w:rPr>
          <w:t xml:space="preserve">Parágrafo acrescido pela </w:t>
        </w:r>
        <w:r w:rsidRPr="007928F2">
          <w:rPr>
            <w:rFonts w:eastAsia="Calibri"/>
            <w:i/>
            <w:color w:val="0000FF"/>
            <w:sz w:val="24"/>
            <w:szCs w:val="22"/>
            <w:u w:val="single"/>
            <w:lang w:eastAsia="en-US"/>
          </w:rPr>
          <w:t>Medida Provisória nº 1.355, de 4/5/2026</w:t>
        </w:r>
        <w:r>
          <w:rPr>
            <w:rFonts w:eastAsia="Calibri"/>
            <w:i/>
            <w:color w:val="0000FF"/>
            <w:sz w:val="24"/>
            <w:szCs w:val="22"/>
            <w:u w:val="single"/>
            <w:lang w:eastAsia="en-US"/>
          </w:rPr>
          <w:t xml:space="preserve">, publicada no DOU, Edição </w:t>
        </w:r>
        <w:proofErr w:type="spellStart"/>
        <w:r>
          <w:rPr>
            <w:rFonts w:eastAsia="Calibri"/>
            <w:i/>
            <w:color w:val="0000FF"/>
            <w:sz w:val="24"/>
            <w:szCs w:val="22"/>
            <w:u w:val="single"/>
            <w:lang w:eastAsia="en-US"/>
          </w:rPr>
          <w:t>Extra-A</w:t>
        </w:r>
        <w:proofErr w:type="spellEnd"/>
        <w:r>
          <w:rPr>
            <w:rFonts w:eastAsia="Calibri"/>
            <w:i/>
            <w:color w:val="0000FF"/>
            <w:sz w:val="24"/>
            <w:szCs w:val="22"/>
            <w:u w:val="single"/>
            <w:lang w:eastAsia="en-US"/>
          </w:rPr>
          <w:t>, de 4/5/2026, em vigor 15 dias após a publicação</w:t>
        </w:r>
        <w:r w:rsidRPr="007928F2">
          <w:rPr>
            <w:rFonts w:eastAsia="Calibri"/>
            <w:i/>
            <w:color w:val="0000FF"/>
            <w:sz w:val="24"/>
            <w:szCs w:val="22"/>
            <w:u w:val="single"/>
            <w:lang w:eastAsia="en-US"/>
          </w:rPr>
          <w:t>)</w:t>
        </w:r>
        <w:proofErr w:type="gramStart"/>
      </w:hyperlink>
      <w:proofErr w:type="gramEnd"/>
    </w:p>
    <w:p w:rsidR="007928F2" w:rsidRPr="00217FAE" w:rsidRDefault="007928F2" w:rsidP="007928F2">
      <w:pPr>
        <w:pStyle w:val="Cabealho"/>
        <w:ind w:firstLine="1134"/>
        <w:jc w:val="both"/>
        <w:rPr>
          <w:sz w:val="24"/>
          <w:szCs w:val="24"/>
        </w:rPr>
      </w:pPr>
    </w:p>
    <w:p w:rsidR="00217FAE" w:rsidRPr="00217FAE" w:rsidRDefault="00217FAE" w:rsidP="00217FAE">
      <w:pPr>
        <w:pStyle w:val="Cabealho"/>
        <w:ind w:firstLine="1134"/>
        <w:jc w:val="both"/>
        <w:rPr>
          <w:sz w:val="24"/>
          <w:szCs w:val="24"/>
        </w:rPr>
      </w:pPr>
      <w:r w:rsidRPr="00217FAE">
        <w:rPr>
          <w:sz w:val="24"/>
          <w:szCs w:val="24"/>
        </w:rPr>
        <w:t xml:space="preserve">Art. 3º Quando leis ou regulamentos específicos não definirem percentuais maiores, o limite de que trata o parágrafo único do art. 2º desta Lei será aplicado como percentual máximo, que poderá ser descontado automaticamente de remuneração, de soldo ou de benefício previdenciário, para fins de pagamento de operações de crédito realizadas por: </w:t>
      </w:r>
    </w:p>
    <w:p w:rsidR="00217FAE" w:rsidRPr="00217FAE" w:rsidRDefault="00217FAE" w:rsidP="00217FAE">
      <w:pPr>
        <w:pStyle w:val="Cabealho"/>
        <w:ind w:firstLine="1134"/>
        <w:jc w:val="both"/>
        <w:rPr>
          <w:sz w:val="24"/>
          <w:szCs w:val="24"/>
        </w:rPr>
      </w:pPr>
      <w:r w:rsidRPr="00217FAE">
        <w:rPr>
          <w:sz w:val="24"/>
          <w:szCs w:val="24"/>
        </w:rPr>
        <w:t xml:space="preserve">I - militares das Forças Armadas; </w:t>
      </w:r>
    </w:p>
    <w:p w:rsidR="00217FAE" w:rsidRPr="00217FAE" w:rsidRDefault="00217FAE" w:rsidP="00217FAE">
      <w:pPr>
        <w:pStyle w:val="Cabealho"/>
        <w:ind w:firstLine="1134"/>
        <w:jc w:val="both"/>
        <w:rPr>
          <w:sz w:val="24"/>
          <w:szCs w:val="24"/>
        </w:rPr>
      </w:pPr>
      <w:r w:rsidRPr="00217FAE">
        <w:rPr>
          <w:sz w:val="24"/>
          <w:szCs w:val="24"/>
        </w:rPr>
        <w:t xml:space="preserve">II - militares do Distrito Federal; </w:t>
      </w:r>
    </w:p>
    <w:p w:rsidR="00217FAE" w:rsidRPr="00217FAE" w:rsidRDefault="00217FAE" w:rsidP="00217FAE">
      <w:pPr>
        <w:pStyle w:val="Cabealho"/>
        <w:ind w:firstLine="1134"/>
        <w:jc w:val="both"/>
        <w:rPr>
          <w:sz w:val="24"/>
          <w:szCs w:val="24"/>
        </w:rPr>
      </w:pPr>
      <w:r w:rsidRPr="00217FAE">
        <w:rPr>
          <w:sz w:val="24"/>
          <w:szCs w:val="24"/>
        </w:rPr>
        <w:t xml:space="preserve">III - militares dos </w:t>
      </w:r>
      <w:proofErr w:type="spellStart"/>
      <w:r w:rsidRPr="00217FAE">
        <w:rPr>
          <w:sz w:val="24"/>
          <w:szCs w:val="24"/>
        </w:rPr>
        <w:t>ex-Territórios</w:t>
      </w:r>
      <w:proofErr w:type="spellEnd"/>
      <w:r w:rsidRPr="00217FAE">
        <w:rPr>
          <w:sz w:val="24"/>
          <w:szCs w:val="24"/>
        </w:rPr>
        <w:t xml:space="preserve"> Federais; </w:t>
      </w:r>
    </w:p>
    <w:p w:rsidR="00217FAE" w:rsidRPr="00217FAE" w:rsidRDefault="00217FAE" w:rsidP="00217FAE">
      <w:pPr>
        <w:pStyle w:val="Cabealho"/>
        <w:ind w:firstLine="1134"/>
        <w:jc w:val="both"/>
        <w:rPr>
          <w:sz w:val="24"/>
          <w:szCs w:val="24"/>
        </w:rPr>
      </w:pPr>
      <w:r w:rsidRPr="00217FAE">
        <w:rPr>
          <w:sz w:val="24"/>
          <w:szCs w:val="24"/>
        </w:rPr>
        <w:t xml:space="preserve">IV - militares da inatividade remunerada das Forças Armadas, do Distrito Federal e dos </w:t>
      </w:r>
      <w:proofErr w:type="spellStart"/>
      <w:r w:rsidRPr="00217FAE">
        <w:rPr>
          <w:sz w:val="24"/>
          <w:szCs w:val="24"/>
        </w:rPr>
        <w:t>ex-Territórios</w:t>
      </w:r>
      <w:proofErr w:type="spellEnd"/>
      <w:r w:rsidRPr="00217FAE">
        <w:rPr>
          <w:sz w:val="24"/>
          <w:szCs w:val="24"/>
        </w:rPr>
        <w:t xml:space="preserve"> Federais; </w:t>
      </w:r>
    </w:p>
    <w:p w:rsidR="00217FAE" w:rsidRPr="00217FAE" w:rsidRDefault="00217FAE" w:rsidP="00217FAE">
      <w:pPr>
        <w:pStyle w:val="Cabealho"/>
        <w:ind w:firstLine="1134"/>
        <w:jc w:val="both"/>
        <w:rPr>
          <w:sz w:val="24"/>
          <w:szCs w:val="24"/>
        </w:rPr>
      </w:pPr>
      <w:r w:rsidRPr="00217FAE">
        <w:rPr>
          <w:sz w:val="24"/>
          <w:szCs w:val="24"/>
        </w:rPr>
        <w:t xml:space="preserve">V - servidores públicos federais inativos; </w:t>
      </w:r>
    </w:p>
    <w:p w:rsidR="00217FAE" w:rsidRPr="00217FAE" w:rsidRDefault="00217FAE" w:rsidP="00217FAE">
      <w:pPr>
        <w:pStyle w:val="Cabealho"/>
        <w:ind w:firstLine="1134"/>
        <w:jc w:val="both"/>
        <w:rPr>
          <w:sz w:val="24"/>
          <w:szCs w:val="24"/>
        </w:rPr>
      </w:pPr>
      <w:r w:rsidRPr="00217FAE">
        <w:rPr>
          <w:sz w:val="24"/>
          <w:szCs w:val="24"/>
        </w:rPr>
        <w:t xml:space="preserve">VI - empregados públicos federais da administração direta, autárquica e fundacional; </w:t>
      </w:r>
      <w:proofErr w:type="gramStart"/>
      <w:r w:rsidRPr="00217FAE">
        <w:rPr>
          <w:sz w:val="24"/>
          <w:szCs w:val="24"/>
        </w:rPr>
        <w:t>e</w:t>
      </w:r>
      <w:proofErr w:type="gramEnd"/>
      <w:r w:rsidRPr="00217FAE">
        <w:rPr>
          <w:sz w:val="24"/>
          <w:szCs w:val="24"/>
        </w:rPr>
        <w:t xml:space="preserve"> </w:t>
      </w:r>
    </w:p>
    <w:p w:rsidR="00217FAE" w:rsidRDefault="00217FAE" w:rsidP="00217FAE">
      <w:pPr>
        <w:pStyle w:val="Cabealho"/>
        <w:ind w:firstLine="1134"/>
        <w:jc w:val="both"/>
        <w:rPr>
          <w:sz w:val="24"/>
          <w:szCs w:val="24"/>
        </w:rPr>
      </w:pPr>
      <w:r w:rsidRPr="00217FAE">
        <w:rPr>
          <w:sz w:val="24"/>
          <w:szCs w:val="24"/>
        </w:rPr>
        <w:t xml:space="preserve">VII - pensionistas de servidores e de militares das Forças Armadas, do Distrito Federal e dos </w:t>
      </w:r>
      <w:proofErr w:type="spellStart"/>
      <w:r w:rsidRPr="00217FAE">
        <w:rPr>
          <w:sz w:val="24"/>
          <w:szCs w:val="24"/>
        </w:rPr>
        <w:t>ex-Territórios</w:t>
      </w:r>
      <w:proofErr w:type="spellEnd"/>
      <w:r w:rsidRPr="00217FAE">
        <w:rPr>
          <w:sz w:val="24"/>
          <w:szCs w:val="24"/>
        </w:rPr>
        <w:t xml:space="preserve"> Federais. </w:t>
      </w:r>
    </w:p>
    <w:p w:rsidR="00917470" w:rsidRPr="00217FAE" w:rsidRDefault="00917470" w:rsidP="00917470">
      <w:pPr>
        <w:pStyle w:val="Cabealho"/>
        <w:ind w:firstLine="1134"/>
        <w:jc w:val="both"/>
        <w:rPr>
          <w:sz w:val="24"/>
          <w:szCs w:val="24"/>
        </w:rPr>
      </w:pPr>
      <w:r w:rsidRPr="00917470">
        <w:rPr>
          <w:sz w:val="24"/>
          <w:szCs w:val="24"/>
        </w:rPr>
        <w:t>VIII - anistiados políticos que recebam reparação econômica, de caráter</w:t>
      </w:r>
      <w:r>
        <w:rPr>
          <w:sz w:val="24"/>
          <w:szCs w:val="24"/>
        </w:rPr>
        <w:t xml:space="preserve"> </w:t>
      </w:r>
      <w:r w:rsidRPr="00917470">
        <w:rPr>
          <w:sz w:val="24"/>
          <w:szCs w:val="24"/>
        </w:rPr>
        <w:t>indenizatório, em prestação mensal, permanente e continuada, de que trata a Lei nº</w:t>
      </w:r>
      <w:r>
        <w:rPr>
          <w:sz w:val="24"/>
          <w:szCs w:val="24"/>
        </w:rPr>
        <w:t xml:space="preserve"> </w:t>
      </w:r>
      <w:r w:rsidRPr="00917470">
        <w:rPr>
          <w:sz w:val="24"/>
          <w:szCs w:val="24"/>
        </w:rPr>
        <w:t>10.</w:t>
      </w:r>
      <w:r>
        <w:rPr>
          <w:sz w:val="24"/>
          <w:szCs w:val="24"/>
        </w:rPr>
        <w:t>559, de 13 de novembro de 2002.</w:t>
      </w:r>
      <w:r w:rsidR="00202DFD">
        <w:rPr>
          <w:sz w:val="24"/>
          <w:szCs w:val="24"/>
        </w:rPr>
        <w:t xml:space="preserve"> </w:t>
      </w:r>
      <w:hyperlink r:id="rId15" w:history="1">
        <w:r w:rsidR="00060635" w:rsidRPr="00C02126">
          <w:rPr>
            <w:rStyle w:val="Hyperlink"/>
            <w:i/>
            <w:sz w:val="24"/>
          </w:rPr>
          <w:t>(</w:t>
        </w:r>
        <w:r w:rsidR="00060635">
          <w:rPr>
            <w:rStyle w:val="Hyperlink"/>
            <w:i/>
            <w:sz w:val="24"/>
          </w:rPr>
          <w:t xml:space="preserve">Inciso acrescido </w:t>
        </w:r>
        <w:r w:rsidR="00060635" w:rsidRPr="00C02126">
          <w:rPr>
            <w:rStyle w:val="Hyperlink"/>
            <w:i/>
            <w:sz w:val="24"/>
          </w:rPr>
          <w:t xml:space="preserve">pela Lei nº 14.673, de 14/9/2023, produzindo efeitos </w:t>
        </w:r>
        <w:r w:rsidR="00060635">
          <w:rPr>
            <w:rStyle w:val="Hyperlink"/>
            <w:i/>
            <w:sz w:val="24"/>
          </w:rPr>
          <w:t>financeiros a partir de</w:t>
        </w:r>
        <w:r w:rsidR="00060635" w:rsidRPr="00C02126">
          <w:rPr>
            <w:rStyle w:val="Hyperlink"/>
            <w:i/>
            <w:sz w:val="24"/>
          </w:rPr>
          <w:t xml:space="preserve"> 1º/5/2023)</w:t>
        </w:r>
        <w:proofErr w:type="gramStart"/>
      </w:hyperlink>
      <w:proofErr w:type="gramEnd"/>
    </w:p>
    <w:p w:rsidR="00217FAE" w:rsidRPr="00217FAE" w:rsidRDefault="00217FAE" w:rsidP="00217FAE">
      <w:pPr>
        <w:pStyle w:val="Cabealho"/>
        <w:ind w:firstLine="1134"/>
        <w:jc w:val="both"/>
        <w:rPr>
          <w:sz w:val="24"/>
          <w:szCs w:val="24"/>
        </w:rPr>
      </w:pPr>
    </w:p>
    <w:p w:rsidR="00217FAE" w:rsidRPr="00217FAE" w:rsidRDefault="00217FAE" w:rsidP="00217FAE">
      <w:pPr>
        <w:pStyle w:val="Cabealho"/>
        <w:ind w:firstLine="1134"/>
        <w:jc w:val="both"/>
        <w:rPr>
          <w:sz w:val="24"/>
          <w:szCs w:val="24"/>
        </w:rPr>
      </w:pPr>
      <w:r w:rsidRPr="00217FAE">
        <w:rPr>
          <w:sz w:val="24"/>
          <w:szCs w:val="24"/>
        </w:rPr>
        <w:t xml:space="preserve">Art. 4º A contratação de nova operação de crédito com desconto automático em folha de pagamento deve ser precedida do esclarecimento ao tomador de crédito: </w:t>
      </w:r>
    </w:p>
    <w:p w:rsidR="00217FAE" w:rsidRPr="00217FAE" w:rsidRDefault="00217FAE" w:rsidP="00217FAE">
      <w:pPr>
        <w:pStyle w:val="Cabealho"/>
        <w:ind w:firstLine="1134"/>
        <w:jc w:val="both"/>
        <w:rPr>
          <w:sz w:val="24"/>
          <w:szCs w:val="24"/>
        </w:rPr>
      </w:pPr>
      <w:r w:rsidRPr="00217FAE">
        <w:rPr>
          <w:sz w:val="24"/>
          <w:szCs w:val="24"/>
        </w:rPr>
        <w:t xml:space="preserve">I - do custo efetivo total e do prazo para quitação integral das obrigações assumidas; </w:t>
      </w:r>
      <w:proofErr w:type="gramStart"/>
      <w:r w:rsidRPr="00217FAE">
        <w:rPr>
          <w:sz w:val="24"/>
          <w:szCs w:val="24"/>
        </w:rPr>
        <w:t>e</w:t>
      </w:r>
      <w:proofErr w:type="gramEnd"/>
      <w:r w:rsidRPr="00217FAE">
        <w:rPr>
          <w:sz w:val="24"/>
          <w:szCs w:val="24"/>
        </w:rPr>
        <w:t xml:space="preserve"> </w:t>
      </w:r>
    </w:p>
    <w:p w:rsidR="00217FAE" w:rsidRPr="00217FAE" w:rsidRDefault="00217FAE" w:rsidP="00217FAE">
      <w:pPr>
        <w:pStyle w:val="Cabealho"/>
        <w:ind w:firstLine="1134"/>
        <w:jc w:val="both"/>
        <w:rPr>
          <w:sz w:val="24"/>
          <w:szCs w:val="24"/>
        </w:rPr>
      </w:pPr>
      <w:r w:rsidRPr="00217FAE">
        <w:rPr>
          <w:sz w:val="24"/>
          <w:szCs w:val="24"/>
        </w:rPr>
        <w:t xml:space="preserve">II - de outras informações exigidas em lei e em regulamentos. </w:t>
      </w:r>
    </w:p>
    <w:p w:rsidR="00217FAE" w:rsidRPr="00217FAE" w:rsidRDefault="00217FAE" w:rsidP="00217FAE">
      <w:pPr>
        <w:pStyle w:val="Cabealho"/>
        <w:ind w:firstLine="1134"/>
        <w:jc w:val="both"/>
        <w:rPr>
          <w:sz w:val="24"/>
          <w:szCs w:val="24"/>
        </w:rPr>
      </w:pPr>
    </w:p>
    <w:p w:rsidR="00217FAE" w:rsidRPr="00217FAE" w:rsidRDefault="00217FAE" w:rsidP="00217FAE">
      <w:pPr>
        <w:pStyle w:val="Cabealho"/>
        <w:ind w:firstLine="1134"/>
        <w:jc w:val="both"/>
        <w:rPr>
          <w:sz w:val="24"/>
          <w:szCs w:val="24"/>
        </w:rPr>
      </w:pPr>
      <w:r w:rsidRPr="00217FAE">
        <w:rPr>
          <w:sz w:val="24"/>
          <w:szCs w:val="24"/>
        </w:rPr>
        <w:t xml:space="preserve">Art. 5º É vedada a incidência de novas consignações quando a soma dos descontos e das consignações alcançar ou exceder o limite de 70% (setenta por cento) da base de incidência do consignado. </w:t>
      </w:r>
    </w:p>
    <w:p w:rsidR="00217FAE" w:rsidRPr="00217FAE" w:rsidRDefault="00217FAE" w:rsidP="00217FAE">
      <w:pPr>
        <w:pStyle w:val="Cabealho"/>
        <w:ind w:firstLine="1134"/>
        <w:jc w:val="both"/>
        <w:rPr>
          <w:sz w:val="24"/>
          <w:szCs w:val="24"/>
        </w:rPr>
      </w:pPr>
    </w:p>
    <w:p w:rsidR="00217FAE" w:rsidRPr="00217FAE" w:rsidRDefault="00217FAE" w:rsidP="00217FAE">
      <w:pPr>
        <w:pStyle w:val="Cabealho"/>
        <w:ind w:firstLine="1134"/>
        <w:jc w:val="both"/>
        <w:rPr>
          <w:sz w:val="24"/>
          <w:szCs w:val="24"/>
        </w:rPr>
      </w:pPr>
      <w:r w:rsidRPr="00217FAE">
        <w:rPr>
          <w:sz w:val="24"/>
          <w:szCs w:val="24"/>
        </w:rPr>
        <w:t xml:space="preserve">Art. 6º O art. 7º da Lei nº 14.431, de </w:t>
      </w:r>
      <w:proofErr w:type="gramStart"/>
      <w:r w:rsidRPr="00217FAE">
        <w:rPr>
          <w:sz w:val="24"/>
          <w:szCs w:val="24"/>
        </w:rPr>
        <w:t>3</w:t>
      </w:r>
      <w:proofErr w:type="gramEnd"/>
      <w:r w:rsidRPr="00217FAE">
        <w:rPr>
          <w:sz w:val="24"/>
          <w:szCs w:val="24"/>
        </w:rPr>
        <w:t xml:space="preserve"> de agosto de 2022, passa a vigorar acrescido do seguinte parágrafo único: </w:t>
      </w:r>
    </w:p>
    <w:p w:rsidR="00217FAE" w:rsidRPr="00217FAE" w:rsidRDefault="00217FAE" w:rsidP="00217FAE">
      <w:pPr>
        <w:pStyle w:val="Cabealho"/>
        <w:ind w:firstLine="1134"/>
        <w:jc w:val="both"/>
        <w:rPr>
          <w:sz w:val="24"/>
          <w:szCs w:val="24"/>
        </w:rPr>
      </w:pPr>
    </w:p>
    <w:p w:rsidR="00217FAE" w:rsidRPr="00217FAE" w:rsidRDefault="00217FAE" w:rsidP="00276532">
      <w:pPr>
        <w:pStyle w:val="Cabealho"/>
        <w:ind w:left="1701"/>
        <w:jc w:val="both"/>
        <w:rPr>
          <w:sz w:val="24"/>
          <w:szCs w:val="24"/>
        </w:rPr>
      </w:pPr>
      <w:r w:rsidRPr="00217FAE">
        <w:rPr>
          <w:sz w:val="24"/>
          <w:szCs w:val="24"/>
        </w:rPr>
        <w:t xml:space="preserve">"Art. </w:t>
      </w:r>
      <w:proofErr w:type="gramStart"/>
      <w:r w:rsidRPr="00217FAE">
        <w:rPr>
          <w:sz w:val="24"/>
          <w:szCs w:val="24"/>
        </w:rPr>
        <w:t>7º ...</w:t>
      </w:r>
      <w:proofErr w:type="gramEnd"/>
      <w:r w:rsidRPr="00217FAE">
        <w:rPr>
          <w:sz w:val="24"/>
          <w:szCs w:val="24"/>
        </w:rPr>
        <w:t xml:space="preserve">............................................................................................................ </w:t>
      </w:r>
    </w:p>
    <w:p w:rsidR="00217FAE" w:rsidRPr="00217FAE" w:rsidRDefault="00217FAE" w:rsidP="00276532">
      <w:pPr>
        <w:pStyle w:val="Cabealho"/>
        <w:ind w:left="1701"/>
        <w:jc w:val="both"/>
        <w:rPr>
          <w:sz w:val="24"/>
          <w:szCs w:val="24"/>
        </w:rPr>
      </w:pPr>
      <w:r w:rsidRPr="00217FAE">
        <w:rPr>
          <w:sz w:val="24"/>
          <w:szCs w:val="24"/>
        </w:rPr>
        <w:t xml:space="preserve">Parágrafo único. </w:t>
      </w:r>
      <w:proofErr w:type="gramStart"/>
      <w:r w:rsidRPr="00217FAE">
        <w:rPr>
          <w:sz w:val="24"/>
          <w:szCs w:val="24"/>
        </w:rPr>
        <w:t>A apuração do demonstrativo dos rendimentos líquidos será realizada com base nas informações disponíveis às instituições financeiras, que poderão solicitar, inclusive, valores declarados pelo próprio solicitante."</w:t>
      </w:r>
      <w:proofErr w:type="gramEnd"/>
      <w:r w:rsidRPr="00217FAE">
        <w:rPr>
          <w:sz w:val="24"/>
          <w:szCs w:val="24"/>
        </w:rPr>
        <w:t xml:space="preserve"> (NR)</w:t>
      </w:r>
    </w:p>
    <w:p w:rsidR="00276532" w:rsidRDefault="00276532" w:rsidP="00217FAE">
      <w:pPr>
        <w:pStyle w:val="Cabealho"/>
        <w:ind w:firstLine="1134"/>
        <w:jc w:val="both"/>
        <w:rPr>
          <w:sz w:val="24"/>
          <w:szCs w:val="24"/>
        </w:rPr>
      </w:pPr>
    </w:p>
    <w:p w:rsidR="00217FAE" w:rsidRPr="00217FAE" w:rsidRDefault="00217FAE" w:rsidP="00217FAE">
      <w:pPr>
        <w:pStyle w:val="Cabealho"/>
        <w:ind w:firstLine="1134"/>
        <w:jc w:val="both"/>
        <w:rPr>
          <w:sz w:val="24"/>
          <w:szCs w:val="24"/>
        </w:rPr>
      </w:pPr>
      <w:r w:rsidRPr="00217FAE">
        <w:rPr>
          <w:sz w:val="24"/>
          <w:szCs w:val="24"/>
        </w:rPr>
        <w:t xml:space="preserve">Art. 7º Ficam revogados os §§ 1º e 2º do art. 45 da Lei nº 8.112, de 11 de dezembro de 1990. </w:t>
      </w:r>
    </w:p>
    <w:p w:rsidR="00217FAE" w:rsidRPr="00217FAE" w:rsidRDefault="00217FAE" w:rsidP="00217FAE">
      <w:pPr>
        <w:pStyle w:val="Cabealho"/>
        <w:ind w:firstLine="1134"/>
        <w:jc w:val="both"/>
        <w:rPr>
          <w:sz w:val="24"/>
          <w:szCs w:val="24"/>
        </w:rPr>
      </w:pPr>
    </w:p>
    <w:p w:rsidR="00217FAE" w:rsidRPr="00217FAE" w:rsidRDefault="00217FAE" w:rsidP="00217FAE">
      <w:pPr>
        <w:pStyle w:val="Cabealho"/>
        <w:ind w:firstLine="1134"/>
        <w:jc w:val="both"/>
        <w:rPr>
          <w:sz w:val="24"/>
          <w:szCs w:val="24"/>
        </w:rPr>
      </w:pPr>
      <w:r w:rsidRPr="00217FAE">
        <w:rPr>
          <w:sz w:val="24"/>
          <w:szCs w:val="24"/>
        </w:rPr>
        <w:t xml:space="preserve">Art. 8º Esta Lei entra em vigor na data de sua publicação. </w:t>
      </w:r>
    </w:p>
    <w:p w:rsidR="00217FAE" w:rsidRPr="00217FAE" w:rsidRDefault="00217FAE" w:rsidP="00217FAE">
      <w:pPr>
        <w:pStyle w:val="Cabealho"/>
        <w:ind w:firstLine="1134"/>
        <w:jc w:val="both"/>
        <w:rPr>
          <w:sz w:val="24"/>
          <w:szCs w:val="24"/>
        </w:rPr>
      </w:pPr>
    </w:p>
    <w:p w:rsidR="00217FAE" w:rsidRPr="00217FAE" w:rsidRDefault="00217FAE" w:rsidP="00217FAE">
      <w:pPr>
        <w:pStyle w:val="Cabealho"/>
        <w:ind w:firstLine="1134"/>
        <w:jc w:val="both"/>
        <w:rPr>
          <w:sz w:val="24"/>
          <w:szCs w:val="24"/>
        </w:rPr>
      </w:pPr>
      <w:r w:rsidRPr="00217FAE">
        <w:rPr>
          <w:sz w:val="24"/>
          <w:szCs w:val="24"/>
        </w:rPr>
        <w:t xml:space="preserve">Brasília, 27 de dezembro de 2022; 201º da Independência e 134º da República. </w:t>
      </w:r>
    </w:p>
    <w:p w:rsidR="00217FAE" w:rsidRPr="00217FAE" w:rsidRDefault="00217FAE" w:rsidP="00217FAE">
      <w:pPr>
        <w:pStyle w:val="Cabealho"/>
        <w:ind w:firstLine="1134"/>
        <w:jc w:val="both"/>
        <w:rPr>
          <w:sz w:val="24"/>
          <w:szCs w:val="24"/>
        </w:rPr>
      </w:pPr>
    </w:p>
    <w:p w:rsidR="00217FAE" w:rsidRPr="00217FAE" w:rsidRDefault="00217FAE" w:rsidP="00217FAE">
      <w:pPr>
        <w:pStyle w:val="Cabealho"/>
        <w:ind w:firstLine="1134"/>
        <w:jc w:val="both"/>
        <w:rPr>
          <w:sz w:val="24"/>
          <w:szCs w:val="24"/>
        </w:rPr>
      </w:pPr>
      <w:r w:rsidRPr="00217FAE">
        <w:rPr>
          <w:sz w:val="24"/>
          <w:szCs w:val="24"/>
        </w:rPr>
        <w:t xml:space="preserve">JAIR MESSIAS BOLSONARO </w:t>
      </w:r>
    </w:p>
    <w:p w:rsidR="00217FAE" w:rsidRPr="00217FAE" w:rsidRDefault="00217FAE" w:rsidP="00217FAE">
      <w:pPr>
        <w:pStyle w:val="Cabealho"/>
        <w:ind w:firstLine="1134"/>
        <w:jc w:val="both"/>
        <w:rPr>
          <w:sz w:val="24"/>
          <w:szCs w:val="24"/>
        </w:rPr>
      </w:pPr>
      <w:r w:rsidRPr="00217FAE">
        <w:rPr>
          <w:sz w:val="24"/>
          <w:szCs w:val="24"/>
        </w:rPr>
        <w:t xml:space="preserve">Marcelo Pacheco dos </w:t>
      </w:r>
      <w:proofErr w:type="spellStart"/>
      <w:r w:rsidRPr="00217FAE">
        <w:rPr>
          <w:sz w:val="24"/>
          <w:szCs w:val="24"/>
        </w:rPr>
        <w:t>Guaranys</w:t>
      </w:r>
      <w:proofErr w:type="spellEnd"/>
      <w:r w:rsidRPr="00217FAE">
        <w:rPr>
          <w:sz w:val="24"/>
          <w:szCs w:val="24"/>
        </w:rPr>
        <w:t xml:space="preserve"> </w:t>
      </w:r>
    </w:p>
    <w:p w:rsidR="00217FAE" w:rsidRDefault="00217FAE" w:rsidP="00217FAE">
      <w:pPr>
        <w:pStyle w:val="Cabealho"/>
        <w:ind w:firstLine="1134"/>
        <w:jc w:val="both"/>
        <w:rPr>
          <w:sz w:val="24"/>
          <w:szCs w:val="24"/>
        </w:rPr>
      </w:pPr>
    </w:p>
    <w:sectPr w:rsidR="00217FAE">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52807"/>
    <w:rsid w:val="00060635"/>
    <w:rsid w:val="00062499"/>
    <w:rsid w:val="000B15B1"/>
    <w:rsid w:val="000B41DB"/>
    <w:rsid w:val="000C6F5F"/>
    <w:rsid w:val="00175214"/>
    <w:rsid w:val="001A4BC9"/>
    <w:rsid w:val="001B2C33"/>
    <w:rsid w:val="001E3039"/>
    <w:rsid w:val="00200AF7"/>
    <w:rsid w:val="002022C2"/>
    <w:rsid w:val="00202D1E"/>
    <w:rsid w:val="00202DFD"/>
    <w:rsid w:val="002055E6"/>
    <w:rsid w:val="00212338"/>
    <w:rsid w:val="00217FAE"/>
    <w:rsid w:val="0023114D"/>
    <w:rsid w:val="00232766"/>
    <w:rsid w:val="00237EC3"/>
    <w:rsid w:val="00261397"/>
    <w:rsid w:val="00263A93"/>
    <w:rsid w:val="00263EDC"/>
    <w:rsid w:val="00271313"/>
    <w:rsid w:val="0027187A"/>
    <w:rsid w:val="002751F9"/>
    <w:rsid w:val="00276532"/>
    <w:rsid w:val="002B0AB7"/>
    <w:rsid w:val="002B3BBA"/>
    <w:rsid w:val="002E70DF"/>
    <w:rsid w:val="00314125"/>
    <w:rsid w:val="003223A1"/>
    <w:rsid w:val="00355E82"/>
    <w:rsid w:val="003614FD"/>
    <w:rsid w:val="0036719F"/>
    <w:rsid w:val="003674AE"/>
    <w:rsid w:val="00371520"/>
    <w:rsid w:val="00382451"/>
    <w:rsid w:val="003A65BE"/>
    <w:rsid w:val="003B058B"/>
    <w:rsid w:val="003B49E8"/>
    <w:rsid w:val="003D35BC"/>
    <w:rsid w:val="003F3F69"/>
    <w:rsid w:val="0040208F"/>
    <w:rsid w:val="00435FBD"/>
    <w:rsid w:val="00440636"/>
    <w:rsid w:val="004548EA"/>
    <w:rsid w:val="00465FB3"/>
    <w:rsid w:val="00470F5F"/>
    <w:rsid w:val="00475BE4"/>
    <w:rsid w:val="004856EA"/>
    <w:rsid w:val="004A09BB"/>
    <w:rsid w:val="004B4292"/>
    <w:rsid w:val="004C1FCC"/>
    <w:rsid w:val="004C37B8"/>
    <w:rsid w:val="004D55FA"/>
    <w:rsid w:val="004E2F52"/>
    <w:rsid w:val="004E79A8"/>
    <w:rsid w:val="005166E5"/>
    <w:rsid w:val="00542216"/>
    <w:rsid w:val="00577DFB"/>
    <w:rsid w:val="005D2392"/>
    <w:rsid w:val="005E1653"/>
    <w:rsid w:val="005E3259"/>
    <w:rsid w:val="005F2F02"/>
    <w:rsid w:val="005F5226"/>
    <w:rsid w:val="00602398"/>
    <w:rsid w:val="006024C4"/>
    <w:rsid w:val="00607D21"/>
    <w:rsid w:val="006216D2"/>
    <w:rsid w:val="006273ED"/>
    <w:rsid w:val="00642F39"/>
    <w:rsid w:val="00644E1F"/>
    <w:rsid w:val="00651582"/>
    <w:rsid w:val="00660673"/>
    <w:rsid w:val="006637F4"/>
    <w:rsid w:val="00666C60"/>
    <w:rsid w:val="006A1BB8"/>
    <w:rsid w:val="006A6014"/>
    <w:rsid w:val="006D2527"/>
    <w:rsid w:val="006D58DC"/>
    <w:rsid w:val="006E202D"/>
    <w:rsid w:val="006E24FF"/>
    <w:rsid w:val="006E5D2D"/>
    <w:rsid w:val="006E6801"/>
    <w:rsid w:val="006F3400"/>
    <w:rsid w:val="00700001"/>
    <w:rsid w:val="007234DC"/>
    <w:rsid w:val="00723BD5"/>
    <w:rsid w:val="0074415D"/>
    <w:rsid w:val="00751906"/>
    <w:rsid w:val="0076324D"/>
    <w:rsid w:val="007709A6"/>
    <w:rsid w:val="00784616"/>
    <w:rsid w:val="00787EE7"/>
    <w:rsid w:val="007928F2"/>
    <w:rsid w:val="007959C8"/>
    <w:rsid w:val="007A4576"/>
    <w:rsid w:val="007C66B0"/>
    <w:rsid w:val="007D697D"/>
    <w:rsid w:val="007D7D15"/>
    <w:rsid w:val="007E0856"/>
    <w:rsid w:val="007F0CB9"/>
    <w:rsid w:val="007F111E"/>
    <w:rsid w:val="008119B6"/>
    <w:rsid w:val="008233DA"/>
    <w:rsid w:val="008318D5"/>
    <w:rsid w:val="00833698"/>
    <w:rsid w:val="008528AE"/>
    <w:rsid w:val="0085706B"/>
    <w:rsid w:val="00863058"/>
    <w:rsid w:val="0086577B"/>
    <w:rsid w:val="008732AA"/>
    <w:rsid w:val="00876610"/>
    <w:rsid w:val="00883AFE"/>
    <w:rsid w:val="008A427D"/>
    <w:rsid w:val="008C5F6B"/>
    <w:rsid w:val="008D039C"/>
    <w:rsid w:val="008E4285"/>
    <w:rsid w:val="008F51DC"/>
    <w:rsid w:val="0090207E"/>
    <w:rsid w:val="00917470"/>
    <w:rsid w:val="009512A0"/>
    <w:rsid w:val="00951C6A"/>
    <w:rsid w:val="00967956"/>
    <w:rsid w:val="009D26E2"/>
    <w:rsid w:val="009E2F21"/>
    <w:rsid w:val="009F1493"/>
    <w:rsid w:val="00A26D07"/>
    <w:rsid w:val="00A270C0"/>
    <w:rsid w:val="00A43F13"/>
    <w:rsid w:val="00A54BF7"/>
    <w:rsid w:val="00A60C8A"/>
    <w:rsid w:val="00A9003C"/>
    <w:rsid w:val="00A92713"/>
    <w:rsid w:val="00AB04AF"/>
    <w:rsid w:val="00AC6BCE"/>
    <w:rsid w:val="00AF2765"/>
    <w:rsid w:val="00AF529C"/>
    <w:rsid w:val="00AF6801"/>
    <w:rsid w:val="00B2523D"/>
    <w:rsid w:val="00B26368"/>
    <w:rsid w:val="00B40BA8"/>
    <w:rsid w:val="00B435AF"/>
    <w:rsid w:val="00B52DF8"/>
    <w:rsid w:val="00B56F21"/>
    <w:rsid w:val="00B72706"/>
    <w:rsid w:val="00B821AF"/>
    <w:rsid w:val="00B84B6F"/>
    <w:rsid w:val="00BB66B4"/>
    <w:rsid w:val="00BC3A81"/>
    <w:rsid w:val="00BC5D43"/>
    <w:rsid w:val="00BD136A"/>
    <w:rsid w:val="00BD6ADA"/>
    <w:rsid w:val="00BE1A48"/>
    <w:rsid w:val="00BE3AB8"/>
    <w:rsid w:val="00C038C8"/>
    <w:rsid w:val="00C0484C"/>
    <w:rsid w:val="00C20425"/>
    <w:rsid w:val="00C318B7"/>
    <w:rsid w:val="00C35CC0"/>
    <w:rsid w:val="00C428CC"/>
    <w:rsid w:val="00C66170"/>
    <w:rsid w:val="00C72B05"/>
    <w:rsid w:val="00CB7ABD"/>
    <w:rsid w:val="00CC0A60"/>
    <w:rsid w:val="00CF67BB"/>
    <w:rsid w:val="00CF7403"/>
    <w:rsid w:val="00CF7858"/>
    <w:rsid w:val="00D629FD"/>
    <w:rsid w:val="00D72970"/>
    <w:rsid w:val="00DA2508"/>
    <w:rsid w:val="00DB447A"/>
    <w:rsid w:val="00DB5519"/>
    <w:rsid w:val="00DE6C2C"/>
    <w:rsid w:val="00DF7619"/>
    <w:rsid w:val="00E0062E"/>
    <w:rsid w:val="00E0695A"/>
    <w:rsid w:val="00E1527E"/>
    <w:rsid w:val="00E23F8E"/>
    <w:rsid w:val="00E25EA6"/>
    <w:rsid w:val="00E44486"/>
    <w:rsid w:val="00E471DE"/>
    <w:rsid w:val="00E8077F"/>
    <w:rsid w:val="00E874A7"/>
    <w:rsid w:val="00EB24A6"/>
    <w:rsid w:val="00EB4B02"/>
    <w:rsid w:val="00EC048A"/>
    <w:rsid w:val="00EE19B8"/>
    <w:rsid w:val="00F13A54"/>
    <w:rsid w:val="00F2130B"/>
    <w:rsid w:val="00F372DB"/>
    <w:rsid w:val="00F44E2D"/>
    <w:rsid w:val="00F830DA"/>
    <w:rsid w:val="00FA15F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medpro/2026/medidaprovisoria-1355-4-maio-2026-799034-publicacaooriginal-179123-pe.html" TargetMode="External"/><Relationship Id="rId13" Type="http://schemas.openxmlformats.org/officeDocument/2006/relationships/hyperlink" Target="https://www2.camara.leg.br/legin/fed/medpro/2026/medidaprovisoria-1355-4-maio-2026-799034-publicacaooriginal-179123-pe.html"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s://www2.camara.leg.br/legin/fed/medpro/2026/medidaprovisoria-1355-4-maio-2026-799034-publicacaooriginal-179123-p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medpro/2026/medidaprovisoria-1355-4-maio-2026-799034-publicacaooriginal-179123-pe.html" TargetMode="External"/><Relationship Id="rId5" Type="http://schemas.openxmlformats.org/officeDocument/2006/relationships/webSettings" Target="webSettings.xml"/><Relationship Id="rId15" Type="http://schemas.openxmlformats.org/officeDocument/2006/relationships/hyperlink" Target="https://www2.camara.leg.br/legin/fed/lei/2023/lei-14673-14-setembro-2023-794704-publicacaooriginal-169285-pl.html" TargetMode="External"/><Relationship Id="rId10" Type="http://schemas.openxmlformats.org/officeDocument/2006/relationships/hyperlink" Target="https://www2.camara.leg.br/legin/fed/lei/2022/lei-14509-27-dezembro-2022-793575-promulgacaodevetos-167771-pl.html" TargetMode="External"/><Relationship Id="rId4" Type="http://schemas.openxmlformats.org/officeDocument/2006/relationships/settings" Target="settings.xml"/><Relationship Id="rId9" Type="http://schemas.openxmlformats.org/officeDocument/2006/relationships/hyperlink" Target="https://www2.camara.leg.br/legin/fed/medpro/2026/medidaprovisoria-1355-4-maio-2026-799034-publicacaooriginal-179123-pe.html" TargetMode="External"/><Relationship Id="rId14" Type="http://schemas.openxmlformats.org/officeDocument/2006/relationships/hyperlink" Target="https://www2.camara.leg.br/legin/fed/medpro/2026/medidaprovisoria-1355-4-maio-2026-799034-publicacaooriginal-179123-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901</Words>
  <Characters>5796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6684</CharactersWithSpaces>
  <SharedDoc>false</SharedDoc>
  <HLinks>
    <vt:vector size="12" baseType="variant">
      <vt:variant>
        <vt:i4>1900573</vt:i4>
      </vt:variant>
      <vt:variant>
        <vt:i4>3</vt:i4>
      </vt:variant>
      <vt:variant>
        <vt:i4>0</vt:i4>
      </vt:variant>
      <vt:variant>
        <vt:i4>5</vt:i4>
      </vt:variant>
      <vt:variant>
        <vt:lpwstr>https://www2.camara.leg.br/legin/fed/lei/2023/lei-14673-14-setembro-2023-794704-publicacaooriginal-169285-pl.html</vt:lpwstr>
      </vt:variant>
      <vt:variant>
        <vt:lpwstr/>
      </vt:variant>
      <vt:variant>
        <vt:i4>458767</vt:i4>
      </vt:variant>
      <vt:variant>
        <vt:i4>0</vt:i4>
      </vt:variant>
      <vt:variant>
        <vt:i4>0</vt:i4>
      </vt:variant>
      <vt:variant>
        <vt:i4>5</vt:i4>
      </vt:variant>
      <vt:variant>
        <vt:lpwstr>https://www2.camara.leg.br/legin/fed/lei/2022/lei-14509-27-dezembro-2022-793575-promulgacaodevetos-167771-pl.html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5</cp:revision>
  <cp:lastPrinted>2009-10-20T17:50:00Z</cp:lastPrinted>
  <dcterms:created xsi:type="dcterms:W3CDTF">2026-05-05T14:11:00Z</dcterms:created>
  <dcterms:modified xsi:type="dcterms:W3CDTF">2026-05-20T12:40:00Z</dcterms:modified>
</cp:coreProperties>
</file>