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B9" w:rsidRPr="006275DD" w:rsidRDefault="003B624F" w:rsidP="006275DD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7" o:title=""/>
            <w10:wrap type="square"/>
          </v:shape>
          <o:OLEObject Type="Embed" ProgID="PBrush" ShapeID="_x0000_s1026" DrawAspect="Content" ObjectID="_1833093390" r:id="rId8"/>
        </w:pict>
      </w:r>
      <w:r w:rsidR="00F11945" w:rsidRPr="006275DD">
        <w:rPr>
          <w:sz w:val="24"/>
          <w:szCs w:val="24"/>
        </w:rPr>
        <w:t xml:space="preserve"> </w:t>
      </w:r>
    </w:p>
    <w:p w:rsidR="006228B9" w:rsidRPr="006275DD" w:rsidRDefault="006228B9" w:rsidP="006275DD">
      <w:pPr>
        <w:pStyle w:val="Cabealho"/>
        <w:ind w:firstLine="1134"/>
        <w:jc w:val="both"/>
        <w:rPr>
          <w:sz w:val="24"/>
          <w:szCs w:val="24"/>
        </w:rPr>
      </w:pPr>
    </w:p>
    <w:p w:rsidR="006228B9" w:rsidRPr="006275DD" w:rsidRDefault="006228B9" w:rsidP="006275DD">
      <w:pPr>
        <w:pStyle w:val="Cabealho"/>
        <w:ind w:firstLine="1134"/>
        <w:jc w:val="both"/>
        <w:rPr>
          <w:sz w:val="24"/>
          <w:szCs w:val="24"/>
        </w:rPr>
      </w:pPr>
    </w:p>
    <w:p w:rsidR="006228B9" w:rsidRPr="006275DD" w:rsidRDefault="006228B9" w:rsidP="006275DD">
      <w:pPr>
        <w:pStyle w:val="Cabealho"/>
        <w:ind w:firstLine="1134"/>
        <w:jc w:val="both"/>
        <w:rPr>
          <w:sz w:val="24"/>
          <w:szCs w:val="24"/>
        </w:rPr>
      </w:pPr>
    </w:p>
    <w:p w:rsidR="006228B9" w:rsidRPr="006275DD" w:rsidRDefault="006228B9" w:rsidP="006275DD">
      <w:pPr>
        <w:pStyle w:val="Cabealho"/>
        <w:ind w:firstLine="1134"/>
        <w:jc w:val="both"/>
        <w:rPr>
          <w:sz w:val="24"/>
          <w:szCs w:val="24"/>
        </w:rPr>
      </w:pPr>
    </w:p>
    <w:p w:rsidR="006228B9" w:rsidRPr="006275DD" w:rsidRDefault="006228B9" w:rsidP="006275DD">
      <w:pPr>
        <w:pStyle w:val="Cabealho"/>
        <w:ind w:firstLine="1134"/>
        <w:jc w:val="both"/>
        <w:rPr>
          <w:sz w:val="24"/>
          <w:szCs w:val="24"/>
        </w:rPr>
      </w:pPr>
    </w:p>
    <w:p w:rsidR="006228B9" w:rsidRPr="006275DD" w:rsidRDefault="006228B9" w:rsidP="00062A83">
      <w:pPr>
        <w:pStyle w:val="Cabealho"/>
        <w:jc w:val="center"/>
        <w:rPr>
          <w:sz w:val="24"/>
          <w:szCs w:val="24"/>
        </w:rPr>
      </w:pPr>
      <w:r w:rsidRPr="006275DD">
        <w:rPr>
          <w:sz w:val="24"/>
          <w:szCs w:val="24"/>
        </w:rPr>
        <w:t>CÂMARA DOS DEPUTADOS</w:t>
      </w:r>
    </w:p>
    <w:p w:rsidR="005F37E3" w:rsidRPr="006275DD" w:rsidRDefault="005F37E3" w:rsidP="00062A83">
      <w:pPr>
        <w:pStyle w:val="Cabealho"/>
        <w:jc w:val="center"/>
        <w:rPr>
          <w:sz w:val="24"/>
          <w:szCs w:val="24"/>
        </w:rPr>
      </w:pPr>
    </w:p>
    <w:p w:rsidR="006228B9" w:rsidRPr="006275DD" w:rsidRDefault="006228B9" w:rsidP="00062A83">
      <w:pPr>
        <w:pStyle w:val="Cabealho"/>
        <w:jc w:val="center"/>
        <w:rPr>
          <w:sz w:val="24"/>
          <w:szCs w:val="24"/>
        </w:rPr>
      </w:pPr>
      <w:r w:rsidRPr="006275DD">
        <w:rPr>
          <w:sz w:val="24"/>
          <w:szCs w:val="24"/>
        </w:rPr>
        <w:t>Centro de Documentação e Informação</w:t>
      </w:r>
    </w:p>
    <w:p w:rsidR="00036C19" w:rsidRPr="006275DD" w:rsidRDefault="00036C19" w:rsidP="00062A83">
      <w:pPr>
        <w:pStyle w:val="Cabealho"/>
        <w:jc w:val="center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jc w:val="center"/>
        <w:rPr>
          <w:b/>
          <w:sz w:val="28"/>
          <w:szCs w:val="24"/>
        </w:rPr>
      </w:pPr>
      <w:r w:rsidRPr="007C366A">
        <w:rPr>
          <w:b/>
          <w:sz w:val="28"/>
          <w:szCs w:val="24"/>
        </w:rPr>
        <w:t>LEI Nº 11.335, DE 25 DE JULHO DE 2006</w:t>
      </w:r>
    </w:p>
    <w:p w:rsidR="007C366A" w:rsidRPr="007C366A" w:rsidRDefault="007C366A" w:rsidP="007C366A">
      <w:pPr>
        <w:pStyle w:val="Cabealho"/>
        <w:jc w:val="center"/>
        <w:rPr>
          <w:b/>
          <w:sz w:val="28"/>
          <w:szCs w:val="24"/>
        </w:rPr>
      </w:pPr>
    </w:p>
    <w:p w:rsidR="007C366A" w:rsidRPr="007C366A" w:rsidRDefault="007C366A" w:rsidP="007C366A">
      <w:pPr>
        <w:pStyle w:val="Cabealho"/>
        <w:jc w:val="center"/>
        <w:rPr>
          <w:b/>
          <w:sz w:val="28"/>
          <w:szCs w:val="24"/>
        </w:rPr>
      </w:pPr>
    </w:p>
    <w:p w:rsidR="007C366A" w:rsidRPr="007C366A" w:rsidRDefault="007C366A" w:rsidP="007C366A">
      <w:pPr>
        <w:pStyle w:val="Cabealho"/>
        <w:ind w:left="4536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Reorganiza o Plano de Carreira da Câmara dos Deputados e aplica aos seus servidores efetivos, no que couber, Gratificação de Representação instituída pela Resolução n° 7, de 2002, do Senado Federal, convalidada pela lei n° 10.863, de 29 de abril de 2004.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b/>
          <w:sz w:val="24"/>
          <w:szCs w:val="24"/>
        </w:rPr>
      </w:pPr>
      <w:r w:rsidRPr="007C366A">
        <w:rPr>
          <w:b/>
          <w:sz w:val="24"/>
          <w:szCs w:val="24"/>
        </w:rPr>
        <w:t xml:space="preserve">O PRESIDENTE DA REPÚBLICA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Faço saber que o Congresso Nacional decreta e eu sanciono a seguinte Lei: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1º O Plano de Carreira dos servidores da Câmara dos Deputados fica reorganizado na forma desta Lei.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2º Fica instituída para os servidores da Carreira Legislativa Gratificação de Representação correspondente aos seguintes valores: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I - equivalente à função comissionada FC-07, para os cargos de nível superior;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II equivalente à função comissionada FC-06, para os cargos de nível intermediário especializado.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3º O Adicional de Especialização previsto no inciso I do </w:t>
      </w:r>
      <w:r w:rsidR="003B624F" w:rsidRPr="003B624F">
        <w:rPr>
          <w:i/>
          <w:sz w:val="24"/>
          <w:szCs w:val="24"/>
        </w:rPr>
        <w:t>caput</w:t>
      </w:r>
      <w:r w:rsidRPr="007C366A">
        <w:rPr>
          <w:sz w:val="24"/>
          <w:szCs w:val="24"/>
        </w:rPr>
        <w:t xml:space="preserve"> do art. 25 da Resolução nº 30, de 1990, e no inciso II do </w:t>
      </w:r>
      <w:r w:rsidR="003B624F" w:rsidRPr="003B624F">
        <w:rPr>
          <w:i/>
          <w:sz w:val="24"/>
          <w:szCs w:val="24"/>
        </w:rPr>
        <w:t>caput</w:t>
      </w:r>
      <w:r w:rsidRPr="007C366A">
        <w:rPr>
          <w:sz w:val="24"/>
          <w:szCs w:val="24"/>
        </w:rPr>
        <w:t xml:space="preserve"> do art. 6º da Resolução nº 28, de 1998, ambas da Câmara dos Deputados, resulta do conjunto de conhecimentos e habilidades adquiridas pelo servidor, mediante processos de capacitação e desenvolvimento ou desempenho de atividades de direção, chefia, assessoramento e assistência na Câmara dos Deputados.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Parágrafo único. O adicional de que trata o </w:t>
      </w:r>
      <w:r w:rsidR="003B624F" w:rsidRPr="003B624F">
        <w:rPr>
          <w:i/>
          <w:sz w:val="24"/>
          <w:szCs w:val="24"/>
        </w:rPr>
        <w:t>caput</w:t>
      </w:r>
      <w:r w:rsidRPr="007C366A">
        <w:rPr>
          <w:sz w:val="24"/>
          <w:szCs w:val="24"/>
        </w:rPr>
        <w:t xml:space="preserve"> deste artigo devido aos servidores ocupantes de cargo efetivo da Câmara dos Deputados será: </w:t>
      </w:r>
    </w:p>
    <w:p w:rsidR="007C366A" w:rsidRPr="007C366A" w:rsidRDefault="00B93753" w:rsidP="00B93753">
      <w:pPr>
        <w:pStyle w:val="Cabealho"/>
        <w:ind w:firstLine="1134"/>
        <w:jc w:val="both"/>
        <w:rPr>
          <w:sz w:val="24"/>
          <w:szCs w:val="24"/>
        </w:rPr>
      </w:pPr>
      <w:r w:rsidRPr="00B93753">
        <w:rPr>
          <w:sz w:val="24"/>
          <w:szCs w:val="24"/>
        </w:rPr>
        <w:t>I - calculado sobre o maior vencimento básico do cargo efetivo ocupado pelo</w:t>
      </w:r>
      <w:r>
        <w:rPr>
          <w:sz w:val="24"/>
          <w:szCs w:val="24"/>
        </w:rPr>
        <w:t xml:space="preserve"> </w:t>
      </w:r>
      <w:r w:rsidRPr="00B93753">
        <w:rPr>
          <w:sz w:val="24"/>
          <w:szCs w:val="24"/>
        </w:rPr>
        <w:t>servidor;</w:t>
      </w:r>
      <w:r>
        <w:rPr>
          <w:sz w:val="24"/>
          <w:szCs w:val="24"/>
        </w:rPr>
        <w:t xml:space="preserve"> </w:t>
      </w:r>
      <w:hyperlink r:id="rId9" w:history="1">
        <w:r w:rsidRPr="00B856E7">
          <w:rPr>
            <w:rStyle w:val="Hyperlink"/>
            <w:i/>
            <w:sz w:val="24"/>
            <w:szCs w:val="24"/>
          </w:rPr>
          <w:t>(Inciso com redação dada pela Lei nº 15.349, de 17/2/</w:t>
        </w:r>
        <w:bookmarkStart w:id="0" w:name="_GoBack"/>
        <w:r w:rsidRPr="00B856E7">
          <w:rPr>
            <w:rStyle w:val="Hyperlink"/>
            <w:i/>
            <w:sz w:val="24"/>
            <w:szCs w:val="24"/>
          </w:rPr>
          <w:t>2026</w:t>
        </w:r>
        <w:bookmarkEnd w:id="0"/>
        <w:r w:rsidRPr="00B856E7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II - concedido em percentual não superior a 30% (trinta por cento).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lastRenderedPageBreak/>
        <w:t xml:space="preserve">Art. 4º As Tabelas de Vencimentos dos servidores ocupantes de cargos efetivos e em comissão do Quadro de Pessoal da Câmara dos Deputados são as constantes dos Anexos I, II e III desta Lei.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5º Os ocupantes de cargo efetivo de Analista Legislativo, atribuição Consultoria, farão jus a acréscimo de 80% (oitenta por cento) do valor da gratificação de que trata o inciso I do art. 2º desta Lei. </w:t>
      </w:r>
    </w:p>
    <w:p w:rsidR="007C366A" w:rsidRPr="00395C39" w:rsidRDefault="007C366A" w:rsidP="007C366A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7C366A">
        <w:rPr>
          <w:sz w:val="24"/>
          <w:szCs w:val="24"/>
        </w:rPr>
        <w:t xml:space="preserve">Parágrafo único. O acréscimo de que trata o </w:t>
      </w:r>
      <w:r w:rsidR="003B624F" w:rsidRPr="003B624F">
        <w:rPr>
          <w:i/>
          <w:sz w:val="24"/>
          <w:szCs w:val="24"/>
        </w:rPr>
        <w:t>caput</w:t>
      </w:r>
      <w:r w:rsidRPr="007C366A">
        <w:rPr>
          <w:sz w:val="24"/>
          <w:szCs w:val="24"/>
        </w:rPr>
        <w:t xml:space="preserve"> deste artigo: </w:t>
      </w:r>
      <w:hyperlink r:id="rId10" w:history="1">
        <w:r w:rsidR="00395C39" w:rsidRPr="00C81777">
          <w:rPr>
            <w:rStyle w:val="Hyperlink"/>
            <w:i/>
            <w:sz w:val="24"/>
            <w:szCs w:val="24"/>
          </w:rPr>
          <w:t>(Parágrafo único com redação dada pela Lei nº 12.777, de 28/12/2012</w:t>
        </w:r>
        <w:r w:rsidR="00694FCD" w:rsidRPr="00C81777">
          <w:rPr>
            <w:rStyle w:val="Hyperlink"/>
            <w:i/>
            <w:sz w:val="24"/>
            <w:szCs w:val="24"/>
          </w:rPr>
          <w:t>, em vigor a partir de 1/1/2013</w:t>
        </w:r>
        <w:r w:rsidR="00395C39" w:rsidRPr="00C81777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395C39" w:rsidRPr="00395C39" w:rsidRDefault="007C366A" w:rsidP="00395C39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7C366A">
        <w:rPr>
          <w:sz w:val="24"/>
          <w:szCs w:val="24"/>
        </w:rPr>
        <w:t xml:space="preserve">I - </w:t>
      </w:r>
      <w:r w:rsidR="003A4E2E" w:rsidRPr="003A4E2E">
        <w:rPr>
          <w:sz w:val="24"/>
          <w:szCs w:val="24"/>
        </w:rPr>
        <w:t>não é acumulável com a retribuição pelo exercício de cargo em comissão ou função de</w:t>
      </w:r>
      <w:r w:rsidR="003A4E2E">
        <w:rPr>
          <w:sz w:val="24"/>
          <w:szCs w:val="24"/>
        </w:rPr>
        <w:t xml:space="preserve"> </w:t>
      </w:r>
      <w:r w:rsidR="003A4E2E" w:rsidRPr="003A4E2E">
        <w:rPr>
          <w:sz w:val="24"/>
          <w:szCs w:val="24"/>
        </w:rPr>
        <w:t>confiança da Câmara dos Deputados</w:t>
      </w:r>
      <w:r w:rsidRPr="007C366A">
        <w:rPr>
          <w:sz w:val="24"/>
          <w:szCs w:val="24"/>
        </w:rPr>
        <w:t xml:space="preserve">; </w:t>
      </w:r>
      <w:hyperlink r:id="rId11" w:history="1">
        <w:r w:rsidR="00395C39" w:rsidRPr="00C81777">
          <w:rPr>
            <w:rStyle w:val="Hyperlink"/>
            <w:i/>
            <w:sz w:val="24"/>
            <w:szCs w:val="24"/>
          </w:rPr>
          <w:t>(Inciso com redação dada pela Lei nº 12.777, de 28/12/2012</w:t>
        </w:r>
        <w:r w:rsidR="00694FCD" w:rsidRPr="00C81777">
          <w:rPr>
            <w:rStyle w:val="Hyperlink"/>
            <w:i/>
            <w:sz w:val="24"/>
            <w:szCs w:val="24"/>
          </w:rPr>
          <w:t>, em vigor a partir de 1/1/2013</w:t>
        </w:r>
        <w:r w:rsidR="00395C39" w:rsidRPr="00C81777">
          <w:rPr>
            <w:rStyle w:val="Hyperlink"/>
            <w:i/>
            <w:sz w:val="24"/>
            <w:szCs w:val="24"/>
          </w:rPr>
          <w:t>)</w:t>
        </w:r>
      </w:hyperlink>
    </w:p>
    <w:p w:rsidR="00395C39" w:rsidRPr="00395C39" w:rsidRDefault="007C366A" w:rsidP="00395C39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7C366A">
        <w:rPr>
          <w:sz w:val="24"/>
          <w:szCs w:val="24"/>
        </w:rPr>
        <w:t xml:space="preserve">II </w:t>
      </w:r>
      <w:r w:rsidR="003A4E2E" w:rsidRPr="003A4E2E">
        <w:rPr>
          <w:sz w:val="24"/>
          <w:szCs w:val="24"/>
        </w:rPr>
        <w:t>não será devido no caso de exercício em outros órgãos da administração pública federal,</w:t>
      </w:r>
      <w:r w:rsidR="003A4E2E">
        <w:rPr>
          <w:sz w:val="24"/>
          <w:szCs w:val="24"/>
        </w:rPr>
        <w:t xml:space="preserve"> </w:t>
      </w:r>
      <w:r w:rsidR="003A4E2E" w:rsidRPr="003A4E2E">
        <w:rPr>
          <w:sz w:val="24"/>
          <w:szCs w:val="24"/>
        </w:rPr>
        <w:t>estadual, municipal ou do Distrito Federal</w:t>
      </w:r>
      <w:r w:rsidRPr="007C366A">
        <w:rPr>
          <w:sz w:val="24"/>
          <w:szCs w:val="24"/>
        </w:rPr>
        <w:t xml:space="preserve">; </w:t>
      </w:r>
      <w:hyperlink r:id="rId12" w:history="1">
        <w:r w:rsidR="00395C39" w:rsidRPr="00C81777">
          <w:rPr>
            <w:rStyle w:val="Hyperlink"/>
            <w:i/>
            <w:sz w:val="24"/>
            <w:szCs w:val="24"/>
          </w:rPr>
          <w:t>(Inciso com redação dada pela Lei nº 12.777, de 28/12/2012</w:t>
        </w:r>
        <w:r w:rsidR="00694FCD" w:rsidRPr="00C81777">
          <w:rPr>
            <w:rStyle w:val="Hyperlink"/>
            <w:i/>
            <w:sz w:val="24"/>
            <w:szCs w:val="24"/>
          </w:rPr>
          <w:t>, em vigor a partir de 1/1/2013</w:t>
        </w:r>
        <w:r w:rsidR="00395C39" w:rsidRPr="00C81777">
          <w:rPr>
            <w:rStyle w:val="Hyperlink"/>
            <w:i/>
            <w:sz w:val="24"/>
            <w:szCs w:val="24"/>
          </w:rPr>
          <w:t>)</w:t>
        </w:r>
      </w:hyperlink>
    </w:p>
    <w:p w:rsidR="00395C39" w:rsidRPr="00395C39" w:rsidRDefault="007C366A" w:rsidP="00395C39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7C366A">
        <w:rPr>
          <w:sz w:val="24"/>
          <w:szCs w:val="24"/>
        </w:rPr>
        <w:t xml:space="preserve">III - </w:t>
      </w:r>
      <w:r w:rsidR="00395C39" w:rsidRPr="00395C39">
        <w:rPr>
          <w:sz w:val="24"/>
          <w:szCs w:val="24"/>
        </w:rPr>
        <w:t>será reduzido em 75% (setenta e cinco por cento) quando o servidor estiver no exercício</w:t>
      </w:r>
      <w:r w:rsidR="00395C39">
        <w:rPr>
          <w:sz w:val="24"/>
          <w:szCs w:val="24"/>
        </w:rPr>
        <w:t xml:space="preserve"> </w:t>
      </w:r>
      <w:r w:rsidR="00395C39" w:rsidRPr="00395C39">
        <w:rPr>
          <w:sz w:val="24"/>
          <w:szCs w:val="24"/>
        </w:rPr>
        <w:t>exclusivo do seu cargo efetivo</w:t>
      </w:r>
      <w:r w:rsidRPr="007C366A">
        <w:rPr>
          <w:sz w:val="24"/>
          <w:szCs w:val="24"/>
        </w:rPr>
        <w:t xml:space="preserve">. </w:t>
      </w:r>
      <w:hyperlink r:id="rId13" w:history="1">
        <w:r w:rsidR="00395C39" w:rsidRPr="00C81777">
          <w:rPr>
            <w:rStyle w:val="Hyperlink"/>
            <w:i/>
            <w:sz w:val="24"/>
            <w:szCs w:val="24"/>
          </w:rPr>
          <w:t>(Inciso com redação dada pela Lei nº 12.777, de 28/12/2012</w:t>
        </w:r>
        <w:r w:rsidR="00694FCD" w:rsidRPr="00C81777">
          <w:rPr>
            <w:rStyle w:val="Hyperlink"/>
            <w:i/>
            <w:sz w:val="24"/>
            <w:szCs w:val="24"/>
          </w:rPr>
          <w:t>, em vigor a partir de 1/1/2013</w:t>
        </w:r>
        <w:r w:rsidR="00395C39" w:rsidRPr="00C81777">
          <w:rPr>
            <w:rStyle w:val="Hyperlink"/>
            <w:i/>
            <w:sz w:val="24"/>
            <w:szCs w:val="24"/>
          </w:rPr>
          <w:t>)</w:t>
        </w:r>
      </w:hyperlink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6º Sobre os valores constantes dos Anexos I, II e III desta Lei incidirão reajustes concedidos à remuneração dos servidores da Câmara dos Deputados a título de revisão geral.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>Art. 7º</w:t>
      </w:r>
      <w:r w:rsidR="00630755">
        <w:rPr>
          <w:sz w:val="24"/>
          <w:szCs w:val="24"/>
        </w:rPr>
        <w:t xml:space="preserve"> </w:t>
      </w:r>
      <w:r w:rsidRPr="007C366A">
        <w:rPr>
          <w:sz w:val="24"/>
          <w:szCs w:val="24"/>
        </w:rPr>
        <w:t xml:space="preserve">Estende-se o disposto nesta Lei às aposentadorias e pensões independentemente de requerimento, vedado o decesso remuneratório.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8º A Mesa Diretora da Câmara dos Deputados poderá editar normas complementares necessárias ao fiel cumprimento do disposto nesta Lei.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9º Não serão objeto de restituição os valores resultantes do acréscimo de 15% (quinze por cento) percebidos pelos servidores da Câmara dos Deputados nos meses de novembro e dezembro de 2004.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10.  Ficam revogados os seguintes dispositivos: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I - na Resolução nº 30, de 1990, da Câmara dos Deputados, o § 1º do art. 25;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II - na Resolução nº 21, de 1992, da Câmara dos Deputados, o art. 21.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11.  As despesas decorrentes desta Lei correrão à conta das dotações orçamentárias da Câmara dos Deputados.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Art. 12.  Esta Lei entra em vigor na data de sua publicação, com efeitos financeiros a partir de sua implantação, que ocorrerá no percentual de 50% (cinquenta por cento) em janeiro de 2006 e o restante até janeiro de 2007, vedada a aplicação de efeitos financeiros retroativos.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Brasília, 25 de julho de 2006; 185 da Independência e 118º da República.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 xml:space="preserve">LUIZ INÁCIO LULA DA SILVA </w:t>
      </w:r>
    </w:p>
    <w:p w:rsidR="007C366A" w:rsidRPr="007C366A" w:rsidRDefault="007C366A" w:rsidP="007C366A">
      <w:pPr>
        <w:pStyle w:val="Cabealho"/>
        <w:ind w:firstLine="1134"/>
        <w:jc w:val="both"/>
        <w:rPr>
          <w:sz w:val="24"/>
          <w:szCs w:val="24"/>
        </w:rPr>
      </w:pPr>
      <w:r w:rsidRPr="007C366A">
        <w:rPr>
          <w:sz w:val="24"/>
          <w:szCs w:val="24"/>
        </w:rPr>
        <w:t>Dilma Rousseff</w:t>
      </w:r>
    </w:p>
    <w:p w:rsidR="007C366A" w:rsidRDefault="007C366A" w:rsidP="007C366A">
      <w:pPr>
        <w:pStyle w:val="Cabealho"/>
        <w:jc w:val="center"/>
        <w:rPr>
          <w:b/>
          <w:sz w:val="28"/>
          <w:szCs w:val="24"/>
        </w:rPr>
      </w:pPr>
    </w:p>
    <w:p w:rsidR="00A3092F" w:rsidRDefault="00A3092F" w:rsidP="007C366A">
      <w:pPr>
        <w:pStyle w:val="Cabealho"/>
        <w:jc w:val="center"/>
        <w:rPr>
          <w:b/>
          <w:sz w:val="28"/>
          <w:szCs w:val="24"/>
        </w:rPr>
      </w:pPr>
    </w:p>
    <w:p w:rsidR="00A3092F" w:rsidRPr="00480BE8" w:rsidRDefault="00A3092F" w:rsidP="00A3092F">
      <w:pPr>
        <w:spacing w:before="100" w:beforeAutospacing="1" w:after="100" w:afterAutospacing="1" w:line="240" w:lineRule="atLeast"/>
        <w:jc w:val="center"/>
        <w:rPr>
          <w:color w:val="FF0000"/>
        </w:rPr>
      </w:pPr>
      <w:r>
        <w:rPr>
          <w:rFonts w:ascii="Arial" w:hAnsi="Arial" w:cs="Arial"/>
        </w:rPr>
        <w:t>ANEXO I</w:t>
      </w:r>
      <w:r w:rsidR="00480BE8">
        <w:rPr>
          <w:rFonts w:ascii="Arial" w:hAnsi="Arial" w:cs="Arial"/>
        </w:rPr>
        <w:t xml:space="preserve"> </w:t>
      </w:r>
      <w:hyperlink r:id="rId14" w:history="1">
        <w:r w:rsidR="00480BE8" w:rsidRPr="00480BE8">
          <w:rPr>
            <w:rStyle w:val="Hyperlink"/>
            <w:i/>
            <w:sz w:val="24"/>
            <w:szCs w:val="24"/>
          </w:rPr>
          <w:t>(Vide Lei nº 12.777, de 28/12/2012)</w:t>
        </w:r>
      </w:hyperlink>
    </w:p>
    <w:p w:rsidR="00A3092F" w:rsidRDefault="00A3092F" w:rsidP="00A3092F">
      <w:pPr>
        <w:pStyle w:val="Corpodetexto"/>
        <w:jc w:val="center"/>
      </w:pPr>
      <w:r>
        <w:rPr>
          <w:rFonts w:ascii="Arial" w:hAnsi="Arial" w:cs="Arial"/>
          <w:sz w:val="20"/>
        </w:rPr>
        <w:t>TABELAS DE VENCIMENTOS BÁSICOS DA CARREIRA LEGISLATIVA, ANTERIORES À ALTERAÇÃO PROMOVIDA PELA LEI N</w:t>
      </w:r>
      <w:r>
        <w:rPr>
          <w:rFonts w:ascii="Arial" w:hAnsi="Arial" w:cs="Arial"/>
          <w:sz w:val="20"/>
          <w:u w:val="single"/>
          <w:vertAlign w:val="superscript"/>
        </w:rPr>
        <w:t>o</w:t>
      </w:r>
      <w:r>
        <w:rPr>
          <w:rFonts w:ascii="Arial" w:hAnsi="Arial" w:cs="Arial"/>
          <w:sz w:val="20"/>
        </w:rPr>
        <w:t xml:space="preserve"> 11.169, DE 3 DE SETEMBRO DE 2005.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9"/>
        <w:gridCol w:w="2213"/>
        <w:gridCol w:w="1660"/>
        <w:gridCol w:w="2028"/>
      </w:tblGrid>
      <w:tr w:rsidR="00A3092F" w:rsidTr="00A3092F">
        <w:trPr>
          <w:cantSplit/>
          <w:jc w:val="center"/>
        </w:trPr>
        <w:tc>
          <w:tcPr>
            <w:tcW w:w="6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NÍVEL SUPERIOR</w:t>
            </w:r>
          </w:p>
        </w:tc>
      </w:tr>
      <w:tr w:rsidR="00A3092F" w:rsidTr="00A3092F">
        <w:trPr>
          <w:cantSplit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</w:tr>
      <w:tr w:rsidR="00A3092F" w:rsidTr="00A3092F">
        <w:trPr>
          <w:cantSplit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CARGO EFETIVO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CLASSE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PADRÃO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JORNADA</w:t>
            </w:r>
          </w:p>
        </w:tc>
      </w:tr>
      <w:tr w:rsidR="00A3092F" w:rsidTr="00A3092F">
        <w:trPr>
          <w:cantSplit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NORMAL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5.574,86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5.407,61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Especial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5.245,39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5.088,02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4.935,38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4.787,32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Analista Legislativo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4.643,70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4.504,39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4.369,26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4.238,18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4.111,04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3.987,71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3.868,07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3.752,03</w:t>
            </w:r>
          </w:p>
        </w:tc>
      </w:tr>
      <w:tr w:rsidR="00A3092F" w:rsidTr="00A3092F">
        <w:trPr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3.639,47</w:t>
            </w:r>
          </w:p>
        </w:tc>
      </w:tr>
    </w:tbl>
    <w:p w:rsidR="00A3092F" w:rsidRDefault="00A3092F" w:rsidP="00A3092F">
      <w:pPr>
        <w:spacing w:before="100" w:beforeAutospacing="1" w:after="100" w:afterAutospacing="1" w:line="240" w:lineRule="atLeast"/>
        <w:jc w:val="both"/>
      </w:pPr>
      <w:r>
        <w:rPr>
          <w:rFonts w:ascii="Arial" w:hAnsi="Arial" w:cs="Arial"/>
        </w:rPr>
        <w:t> 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974"/>
        <w:gridCol w:w="1927"/>
        <w:gridCol w:w="2043"/>
      </w:tblGrid>
      <w:tr w:rsidR="00A3092F" w:rsidTr="00A3092F">
        <w:trPr>
          <w:cantSplit/>
          <w:jc w:val="center"/>
        </w:trPr>
        <w:tc>
          <w:tcPr>
            <w:tcW w:w="6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NÍVEL INTERMEDIÁRIO ESPECIALIZADO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CARGO EFETIVO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CLASSE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PADRÃO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JORNADA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NORMAL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3.623,66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Especial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3.514,95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3.409,50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3.307,22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3.208,00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3.111,76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2.862,82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2.633,79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2.423,09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2.229,24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2.050,90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1.886,83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Técnico Legislativo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1.735,88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1.597,01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1.469,25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1.351,71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1.243,58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1.144,09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1.052,56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968,36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890,89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819,62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754,05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693,72</w:t>
            </w:r>
          </w:p>
        </w:tc>
      </w:tr>
    </w:tbl>
    <w:p w:rsidR="00A3092F" w:rsidRDefault="00A3092F" w:rsidP="00A3092F">
      <w:pPr>
        <w:spacing w:before="100" w:beforeAutospacing="1" w:after="100" w:afterAutospacing="1" w:line="240" w:lineRule="atLeast"/>
        <w:jc w:val="both"/>
      </w:pPr>
      <w:r>
        <w:rPr>
          <w:rFonts w:ascii="Arial" w:hAnsi="Arial" w:cs="Arial"/>
        </w:rPr>
        <w:t>  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974"/>
        <w:gridCol w:w="1927"/>
        <w:gridCol w:w="2043"/>
      </w:tblGrid>
      <w:tr w:rsidR="00A3092F" w:rsidTr="00A3092F">
        <w:trPr>
          <w:cantSplit/>
          <w:jc w:val="center"/>
        </w:trPr>
        <w:tc>
          <w:tcPr>
            <w:tcW w:w="67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</w:rPr>
              <w:t>NÍVEL BÁSICO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CARGO EFETIVO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CLASSE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PADRÃO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JORNADA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NORMAL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1.735,88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Especial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1.597,01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1.469,25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1.351,71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1.243,58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1.144,09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1.052,56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Auxiliar 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968,36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Legislativo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890,89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819,62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754,05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693,72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638,23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587,17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540,19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496,98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457,22</w:t>
            </w:r>
          </w:p>
        </w:tc>
      </w:tr>
      <w:tr w:rsidR="00A3092F" w:rsidTr="00A3092F">
        <w:trPr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420,64</w:t>
            </w:r>
          </w:p>
        </w:tc>
      </w:tr>
    </w:tbl>
    <w:p w:rsidR="00A3092F" w:rsidRDefault="00A3092F" w:rsidP="00A3092F">
      <w:pPr>
        <w:spacing w:before="100" w:beforeAutospacing="1" w:after="100" w:afterAutospacing="1" w:line="240" w:lineRule="atLeast"/>
        <w:jc w:val="both"/>
      </w:pPr>
      <w:r>
        <w:rPr>
          <w:rFonts w:ascii="Arial" w:hAnsi="Arial" w:cs="Arial"/>
        </w:rPr>
        <w:t> </w:t>
      </w:r>
    </w:p>
    <w:p w:rsidR="00A3092F" w:rsidRDefault="00A3092F" w:rsidP="00A3092F">
      <w:pPr>
        <w:spacing w:before="100" w:beforeAutospacing="1" w:after="100" w:afterAutospacing="1" w:line="240" w:lineRule="atLeast"/>
        <w:jc w:val="center"/>
      </w:pPr>
      <w:r>
        <w:rPr>
          <w:rFonts w:ascii="Arial" w:hAnsi="Arial" w:cs="Arial"/>
        </w:rPr>
        <w:t>ANEXO II</w:t>
      </w:r>
    </w:p>
    <w:p w:rsidR="00A3092F" w:rsidRDefault="00A3092F" w:rsidP="00A3092F">
      <w:pPr>
        <w:spacing w:before="100" w:beforeAutospacing="1" w:after="100" w:afterAutospacing="1" w:line="240" w:lineRule="atLeast"/>
        <w:jc w:val="center"/>
      </w:pPr>
      <w:r>
        <w:rPr>
          <w:rFonts w:ascii="Arial" w:hAnsi="Arial" w:cs="Arial"/>
        </w:rPr>
        <w:t>TABELA DE REMUNERAÇÃO DOS CARGOS DE</w:t>
      </w:r>
    </w:p>
    <w:p w:rsidR="00A3092F" w:rsidRDefault="00A3092F" w:rsidP="00A3092F">
      <w:pPr>
        <w:spacing w:before="100" w:beforeAutospacing="1" w:after="100" w:afterAutospacing="1" w:line="240" w:lineRule="atLeast"/>
        <w:jc w:val="center"/>
      </w:pPr>
      <w:r>
        <w:rPr>
          <w:rFonts w:ascii="Arial" w:hAnsi="Arial" w:cs="Arial"/>
        </w:rPr>
        <w:t>NATUREZA ESPECIAL – CNE</w:t>
      </w:r>
    </w:p>
    <w:p w:rsidR="00A3092F" w:rsidRDefault="00A3092F" w:rsidP="00A3092F">
      <w:pPr>
        <w:spacing w:before="100" w:beforeAutospacing="1" w:after="100" w:afterAutospacing="1" w:line="240" w:lineRule="atLeast"/>
        <w:jc w:val="center"/>
      </w:pPr>
      <w:r>
        <w:rPr>
          <w:rFonts w:ascii="Arial" w:hAnsi="Arial" w:cs="Arial"/>
        </w:rPr>
        <w:t>I – CNE DE RECRUTAMENTO AMPLO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4305"/>
        <w:gridCol w:w="1991"/>
      </w:tblGrid>
      <w:tr w:rsidR="00A3092F" w:rsidTr="00A3092F">
        <w:trPr>
          <w:jc w:val="center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PARCELAS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VALOR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CNE-7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2.730,03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3.744,84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8.219,00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2.055,55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2.915,20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6.714,88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CNE-9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1.541,66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2.778,16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6.063,95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415,27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456,80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1.528,50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1.939,73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4.340,30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415,27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456,80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CNE-11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1.307,90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1.724,20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3.904,17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276,85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304,54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CNE-12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1.239,56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1.508,69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3.329,64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276,85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304,54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CNE-13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1.018,97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-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1.293,17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2.893,53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207,64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228,40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CNE-14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874,55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-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1.077,65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2.388,24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207,64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228,40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CNE-15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653,96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-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862,12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1.952,12</w:t>
            </w:r>
          </w:p>
        </w:tc>
      </w:tr>
    </w:tbl>
    <w:p w:rsidR="00A3092F" w:rsidRDefault="00A3092F" w:rsidP="00A3092F">
      <w:pPr>
        <w:pStyle w:val="h4"/>
        <w:jc w:val="center"/>
      </w:pPr>
      <w:r>
        <w:rPr>
          <w:rFonts w:ascii="Arial" w:hAnsi="Arial" w:cs="Arial"/>
          <w:sz w:val="20"/>
          <w:szCs w:val="20"/>
        </w:rPr>
        <w:t>II – CNE PRIVATRIVO DE SERVIDOR EFETIVO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4305"/>
        <w:gridCol w:w="1991"/>
      </w:tblGrid>
      <w:tr w:rsidR="00A3092F" w:rsidTr="00A3092F">
        <w:trPr>
          <w:jc w:val="center"/>
        </w:trPr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NÍVEL</w:t>
            </w:r>
          </w:p>
        </w:tc>
        <w:tc>
          <w:tcPr>
            <w:tcW w:w="3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PARCELAS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VALOR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3.854,16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4.709,16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10.307,45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3.468,74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4.329,11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9.541,98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CNE-3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3.211,80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3.911,84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8.867,77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2.730,03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3.744,84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8.219,00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2.055,55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2.915,20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6.714,88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Vencimento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830,54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Adicional de PL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913,59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CNE-6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Representação Mensal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1.541,66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Gratificação de Atividade Legislativa – GAL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2.778,16</w:t>
            </w:r>
          </w:p>
        </w:tc>
      </w:tr>
      <w:tr w:rsidR="00A3092F" w:rsidTr="00A3092F">
        <w:trPr>
          <w:jc w:val="center"/>
        </w:trPr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Total da Remuneração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spacing w:before="100" w:beforeAutospacing="1" w:after="100" w:afterAutospacing="1" w:line="240" w:lineRule="atLeast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6.063,95</w:t>
            </w:r>
          </w:p>
        </w:tc>
      </w:tr>
    </w:tbl>
    <w:p w:rsidR="00A3092F" w:rsidRDefault="00A3092F" w:rsidP="00A3092F">
      <w:pPr>
        <w:pStyle w:val="h4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A3092F" w:rsidRDefault="00A3092F" w:rsidP="00A3092F">
      <w:pPr>
        <w:pStyle w:val="Rodap"/>
        <w:jc w:val="center"/>
      </w:pPr>
      <w:r>
        <w:rPr>
          <w:rFonts w:ascii="Arial" w:hAnsi="Arial" w:cs="Arial"/>
          <w:sz w:val="20"/>
          <w:szCs w:val="20"/>
        </w:rPr>
        <w:t>ANEXO III</w:t>
      </w:r>
    </w:p>
    <w:p w:rsidR="00A3092F" w:rsidRDefault="00A3092F" w:rsidP="00A3092F">
      <w:pPr>
        <w:pStyle w:val="Rodap"/>
        <w:jc w:val="center"/>
      </w:pPr>
      <w:r>
        <w:rPr>
          <w:rFonts w:ascii="Arial" w:hAnsi="Arial" w:cs="Arial"/>
          <w:sz w:val="20"/>
          <w:szCs w:val="20"/>
        </w:rPr>
        <w:t>TABELA DE VENCIMENTOS DO SECRETÁRIO PARLAMENTAR</w:t>
      </w:r>
    </w:p>
    <w:tbl>
      <w:tblPr>
        <w:tblW w:w="88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240"/>
      </w:tblGrid>
      <w:tr w:rsidR="00A3092F" w:rsidTr="00A3092F">
        <w:trPr>
          <w:trHeight w:val="134"/>
          <w:jc w:val="center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spacing w:line="134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NÍVEL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spacing w:line="134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VENCIMENTO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SP – 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300,54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360,65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420,75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480,86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540,97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601,08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661,18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SP –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721,29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781,40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841,51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901,61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961,72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1.021,83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1.081,94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1.142,04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1.202,15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1.322,37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1.502,69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1.803,23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1.923,44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2.103,76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2.223,99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2.404,31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3.005,39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 – 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3.540,00</w:t>
            </w:r>
          </w:p>
        </w:tc>
      </w:tr>
      <w:tr w:rsidR="00A3092F" w:rsidTr="00A3092F">
        <w:trPr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SP – 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092F" w:rsidRDefault="00A3092F">
            <w:pPr>
              <w:pStyle w:val="Rodap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4.020,00</w:t>
            </w:r>
          </w:p>
        </w:tc>
      </w:tr>
    </w:tbl>
    <w:p w:rsidR="00A3092F" w:rsidRDefault="00A3092F" w:rsidP="00A3092F">
      <w:pPr>
        <w:pStyle w:val="Rodap"/>
      </w:pPr>
      <w:r>
        <w:t> </w:t>
      </w:r>
    </w:p>
    <w:p w:rsidR="00A3092F" w:rsidRDefault="00A3092F" w:rsidP="00A3092F">
      <w:pPr>
        <w:spacing w:before="100" w:beforeAutospacing="1" w:after="100" w:afterAutospacing="1" w:line="240" w:lineRule="atLeast"/>
        <w:jc w:val="both"/>
      </w:pPr>
      <w:r>
        <w:rPr>
          <w:rFonts w:ascii="Arial" w:hAnsi="Arial" w:cs="Arial"/>
        </w:rPr>
        <w:t> </w:t>
      </w:r>
    </w:p>
    <w:p w:rsidR="00A3092F" w:rsidRDefault="00A3092F" w:rsidP="00A3092F">
      <w:pPr>
        <w:spacing w:before="100" w:beforeAutospacing="1" w:after="100" w:afterAutospacing="1" w:line="240" w:lineRule="atLeast"/>
        <w:jc w:val="both"/>
      </w:pPr>
      <w:r>
        <w:rPr>
          <w:rFonts w:ascii="Arial" w:hAnsi="Arial" w:cs="Arial"/>
        </w:rPr>
        <w:t> </w:t>
      </w:r>
    </w:p>
    <w:p w:rsidR="00A3092F" w:rsidRDefault="00A3092F" w:rsidP="00A3092F">
      <w:pPr>
        <w:spacing w:before="100" w:beforeAutospacing="1" w:after="100" w:afterAutospacing="1"/>
        <w:jc w:val="both"/>
      </w:pPr>
      <w:r>
        <w:t> </w:t>
      </w:r>
    </w:p>
    <w:p w:rsidR="00A3092F" w:rsidRDefault="00A3092F" w:rsidP="00A3092F">
      <w:pPr>
        <w:spacing w:before="100" w:beforeAutospacing="1" w:after="100" w:afterAutospacing="1"/>
        <w:jc w:val="both"/>
      </w:pPr>
      <w:r>
        <w:t> </w:t>
      </w:r>
    </w:p>
    <w:p w:rsidR="00A3092F" w:rsidRDefault="00A3092F" w:rsidP="00A3092F">
      <w:pPr>
        <w:spacing w:before="100" w:beforeAutospacing="1" w:after="100" w:afterAutospacing="1"/>
        <w:jc w:val="both"/>
      </w:pPr>
      <w:r>
        <w:t> </w:t>
      </w:r>
    </w:p>
    <w:p w:rsidR="00A3092F" w:rsidRDefault="00A3092F" w:rsidP="00A3092F">
      <w:pPr>
        <w:spacing w:before="100" w:beforeAutospacing="1" w:after="100" w:afterAutospacing="1"/>
        <w:jc w:val="both"/>
      </w:pPr>
      <w:r>
        <w:t> </w:t>
      </w:r>
    </w:p>
    <w:p w:rsidR="00A3092F" w:rsidRDefault="00A3092F" w:rsidP="00A3092F">
      <w:pPr>
        <w:spacing w:before="100" w:beforeAutospacing="1" w:after="100" w:afterAutospacing="1"/>
        <w:jc w:val="both"/>
      </w:pPr>
      <w:r>
        <w:t> </w:t>
      </w:r>
    </w:p>
    <w:p w:rsidR="00A3092F" w:rsidRDefault="00A3092F" w:rsidP="00A3092F">
      <w:pPr>
        <w:spacing w:before="100" w:beforeAutospacing="1" w:after="100" w:afterAutospacing="1"/>
        <w:jc w:val="both"/>
      </w:pPr>
      <w:r>
        <w:t> </w:t>
      </w:r>
    </w:p>
    <w:p w:rsidR="00A3092F" w:rsidRPr="007C366A" w:rsidRDefault="00A3092F" w:rsidP="007C366A">
      <w:pPr>
        <w:pStyle w:val="Cabealho"/>
        <w:jc w:val="center"/>
        <w:rPr>
          <w:b/>
          <w:sz w:val="28"/>
          <w:szCs w:val="24"/>
        </w:rPr>
      </w:pPr>
    </w:p>
    <w:sectPr w:rsidR="00A3092F" w:rsidRPr="007C366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7300"/>
    <w:multiLevelType w:val="hybridMultilevel"/>
    <w:tmpl w:val="CCA8E2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003486"/>
    <w:rsid w:val="00003647"/>
    <w:rsid w:val="000061EC"/>
    <w:rsid w:val="00006994"/>
    <w:rsid w:val="000070A3"/>
    <w:rsid w:val="00011F22"/>
    <w:rsid w:val="00012AD1"/>
    <w:rsid w:val="00020441"/>
    <w:rsid w:val="000237F5"/>
    <w:rsid w:val="00030B66"/>
    <w:rsid w:val="00032FD0"/>
    <w:rsid w:val="00034870"/>
    <w:rsid w:val="0003687A"/>
    <w:rsid w:val="00036C19"/>
    <w:rsid w:val="000371F8"/>
    <w:rsid w:val="000468FB"/>
    <w:rsid w:val="0005062D"/>
    <w:rsid w:val="00050D49"/>
    <w:rsid w:val="0005111A"/>
    <w:rsid w:val="00052757"/>
    <w:rsid w:val="000531E7"/>
    <w:rsid w:val="000604B8"/>
    <w:rsid w:val="00062A83"/>
    <w:rsid w:val="00066036"/>
    <w:rsid w:val="00076205"/>
    <w:rsid w:val="0008644F"/>
    <w:rsid w:val="00086519"/>
    <w:rsid w:val="00086679"/>
    <w:rsid w:val="000868CE"/>
    <w:rsid w:val="0008713B"/>
    <w:rsid w:val="000928E4"/>
    <w:rsid w:val="0009362D"/>
    <w:rsid w:val="000944C9"/>
    <w:rsid w:val="0009700C"/>
    <w:rsid w:val="00097DF4"/>
    <w:rsid w:val="000A055E"/>
    <w:rsid w:val="000A17E8"/>
    <w:rsid w:val="000A572A"/>
    <w:rsid w:val="000A5F5D"/>
    <w:rsid w:val="000A691A"/>
    <w:rsid w:val="000B0C38"/>
    <w:rsid w:val="000B1266"/>
    <w:rsid w:val="000B3ABD"/>
    <w:rsid w:val="000B419E"/>
    <w:rsid w:val="000C19ED"/>
    <w:rsid w:val="000C1DF3"/>
    <w:rsid w:val="000D048E"/>
    <w:rsid w:val="000D181C"/>
    <w:rsid w:val="000D442D"/>
    <w:rsid w:val="000D48AA"/>
    <w:rsid w:val="000D58AF"/>
    <w:rsid w:val="000E42BF"/>
    <w:rsid w:val="000F2C22"/>
    <w:rsid w:val="000F3603"/>
    <w:rsid w:val="000F5052"/>
    <w:rsid w:val="000F5680"/>
    <w:rsid w:val="00100799"/>
    <w:rsid w:val="00101B6A"/>
    <w:rsid w:val="00107735"/>
    <w:rsid w:val="001215ED"/>
    <w:rsid w:val="001216D9"/>
    <w:rsid w:val="00124557"/>
    <w:rsid w:val="001251F6"/>
    <w:rsid w:val="001253FA"/>
    <w:rsid w:val="00130FEF"/>
    <w:rsid w:val="001320A7"/>
    <w:rsid w:val="001362B4"/>
    <w:rsid w:val="00136437"/>
    <w:rsid w:val="0014470F"/>
    <w:rsid w:val="00145D21"/>
    <w:rsid w:val="00146008"/>
    <w:rsid w:val="0014731B"/>
    <w:rsid w:val="00150481"/>
    <w:rsid w:val="00151B8B"/>
    <w:rsid w:val="0015272F"/>
    <w:rsid w:val="00154895"/>
    <w:rsid w:val="001642AD"/>
    <w:rsid w:val="00166827"/>
    <w:rsid w:val="00171119"/>
    <w:rsid w:val="00171776"/>
    <w:rsid w:val="001749C2"/>
    <w:rsid w:val="00174C2D"/>
    <w:rsid w:val="001752CF"/>
    <w:rsid w:val="001A1793"/>
    <w:rsid w:val="001A584B"/>
    <w:rsid w:val="001B392E"/>
    <w:rsid w:val="001B3E4E"/>
    <w:rsid w:val="001B4F73"/>
    <w:rsid w:val="001B72EC"/>
    <w:rsid w:val="001B7E1C"/>
    <w:rsid w:val="001C0568"/>
    <w:rsid w:val="001D09E6"/>
    <w:rsid w:val="001D1123"/>
    <w:rsid w:val="001D70A5"/>
    <w:rsid w:val="001E1653"/>
    <w:rsid w:val="001F17A6"/>
    <w:rsid w:val="001F5B81"/>
    <w:rsid w:val="001F7524"/>
    <w:rsid w:val="00202BD9"/>
    <w:rsid w:val="00203258"/>
    <w:rsid w:val="00203E71"/>
    <w:rsid w:val="0020590B"/>
    <w:rsid w:val="002133E2"/>
    <w:rsid w:val="00215C4A"/>
    <w:rsid w:val="002168DC"/>
    <w:rsid w:val="00216C37"/>
    <w:rsid w:val="00216D2F"/>
    <w:rsid w:val="00216F06"/>
    <w:rsid w:val="0021718A"/>
    <w:rsid w:val="00223F62"/>
    <w:rsid w:val="002248BD"/>
    <w:rsid w:val="0022492C"/>
    <w:rsid w:val="0023013D"/>
    <w:rsid w:val="002309B3"/>
    <w:rsid w:val="0023494B"/>
    <w:rsid w:val="00236286"/>
    <w:rsid w:val="00236684"/>
    <w:rsid w:val="00252FF4"/>
    <w:rsid w:val="00256689"/>
    <w:rsid w:val="00262057"/>
    <w:rsid w:val="002625B5"/>
    <w:rsid w:val="0026552B"/>
    <w:rsid w:val="00265887"/>
    <w:rsid w:val="00265898"/>
    <w:rsid w:val="002662D1"/>
    <w:rsid w:val="00271467"/>
    <w:rsid w:val="00275C76"/>
    <w:rsid w:val="00281D19"/>
    <w:rsid w:val="002843D5"/>
    <w:rsid w:val="00284652"/>
    <w:rsid w:val="002855FA"/>
    <w:rsid w:val="002874D5"/>
    <w:rsid w:val="00292D81"/>
    <w:rsid w:val="00292DAC"/>
    <w:rsid w:val="0029715A"/>
    <w:rsid w:val="0029781F"/>
    <w:rsid w:val="0029782C"/>
    <w:rsid w:val="002A41F7"/>
    <w:rsid w:val="002A66C4"/>
    <w:rsid w:val="002A72EA"/>
    <w:rsid w:val="002B08D0"/>
    <w:rsid w:val="002B5A07"/>
    <w:rsid w:val="002B66E5"/>
    <w:rsid w:val="002C17A3"/>
    <w:rsid w:val="002C766E"/>
    <w:rsid w:val="002D0B70"/>
    <w:rsid w:val="002D0F25"/>
    <w:rsid w:val="002D548D"/>
    <w:rsid w:val="002D615E"/>
    <w:rsid w:val="002F2693"/>
    <w:rsid w:val="002F3D2D"/>
    <w:rsid w:val="003000FC"/>
    <w:rsid w:val="0030231B"/>
    <w:rsid w:val="003060E1"/>
    <w:rsid w:val="003069E4"/>
    <w:rsid w:val="00306F86"/>
    <w:rsid w:val="003074B4"/>
    <w:rsid w:val="00310C6D"/>
    <w:rsid w:val="003119D0"/>
    <w:rsid w:val="0031480E"/>
    <w:rsid w:val="003151AF"/>
    <w:rsid w:val="003166A5"/>
    <w:rsid w:val="00320316"/>
    <w:rsid w:val="00320922"/>
    <w:rsid w:val="00320BDB"/>
    <w:rsid w:val="00321501"/>
    <w:rsid w:val="00324380"/>
    <w:rsid w:val="00326D0E"/>
    <w:rsid w:val="0033141B"/>
    <w:rsid w:val="00333CF4"/>
    <w:rsid w:val="00334689"/>
    <w:rsid w:val="00336C35"/>
    <w:rsid w:val="00337383"/>
    <w:rsid w:val="00337389"/>
    <w:rsid w:val="00337B2B"/>
    <w:rsid w:val="003457FD"/>
    <w:rsid w:val="00346B4A"/>
    <w:rsid w:val="00352727"/>
    <w:rsid w:val="003536D8"/>
    <w:rsid w:val="00356B2F"/>
    <w:rsid w:val="003578F5"/>
    <w:rsid w:val="00357AFB"/>
    <w:rsid w:val="0036306A"/>
    <w:rsid w:val="00363CFB"/>
    <w:rsid w:val="003715C4"/>
    <w:rsid w:val="00373107"/>
    <w:rsid w:val="00374CA6"/>
    <w:rsid w:val="003759E1"/>
    <w:rsid w:val="0037751E"/>
    <w:rsid w:val="00377C88"/>
    <w:rsid w:val="003800CB"/>
    <w:rsid w:val="003806AD"/>
    <w:rsid w:val="003822CB"/>
    <w:rsid w:val="00382D73"/>
    <w:rsid w:val="00384790"/>
    <w:rsid w:val="003927CB"/>
    <w:rsid w:val="00395C39"/>
    <w:rsid w:val="0039695D"/>
    <w:rsid w:val="003969F1"/>
    <w:rsid w:val="003A1227"/>
    <w:rsid w:val="003A464D"/>
    <w:rsid w:val="003A4E2E"/>
    <w:rsid w:val="003A58BC"/>
    <w:rsid w:val="003A78C5"/>
    <w:rsid w:val="003A7C66"/>
    <w:rsid w:val="003B298A"/>
    <w:rsid w:val="003B34B1"/>
    <w:rsid w:val="003B624F"/>
    <w:rsid w:val="003B7159"/>
    <w:rsid w:val="003C3529"/>
    <w:rsid w:val="003C363F"/>
    <w:rsid w:val="003C3B5D"/>
    <w:rsid w:val="003C3BC7"/>
    <w:rsid w:val="003C494C"/>
    <w:rsid w:val="003C6472"/>
    <w:rsid w:val="003D45C1"/>
    <w:rsid w:val="003D5473"/>
    <w:rsid w:val="003D6574"/>
    <w:rsid w:val="003D6C4B"/>
    <w:rsid w:val="003E139F"/>
    <w:rsid w:val="003E64A4"/>
    <w:rsid w:val="003F43BB"/>
    <w:rsid w:val="003F702D"/>
    <w:rsid w:val="003F79E0"/>
    <w:rsid w:val="003F7B32"/>
    <w:rsid w:val="0040436F"/>
    <w:rsid w:val="0040565A"/>
    <w:rsid w:val="0040679D"/>
    <w:rsid w:val="00406B2D"/>
    <w:rsid w:val="00413F6A"/>
    <w:rsid w:val="00414300"/>
    <w:rsid w:val="00426C2A"/>
    <w:rsid w:val="0043126F"/>
    <w:rsid w:val="004328B6"/>
    <w:rsid w:val="00440A34"/>
    <w:rsid w:val="0044127F"/>
    <w:rsid w:val="004423B4"/>
    <w:rsid w:val="00443E73"/>
    <w:rsid w:val="004442A3"/>
    <w:rsid w:val="004448A7"/>
    <w:rsid w:val="00454C00"/>
    <w:rsid w:val="00455E64"/>
    <w:rsid w:val="0045717C"/>
    <w:rsid w:val="004579FC"/>
    <w:rsid w:val="00461A8A"/>
    <w:rsid w:val="00462176"/>
    <w:rsid w:val="004630AE"/>
    <w:rsid w:val="00466ECB"/>
    <w:rsid w:val="004723CF"/>
    <w:rsid w:val="00472409"/>
    <w:rsid w:val="00473A6D"/>
    <w:rsid w:val="00476978"/>
    <w:rsid w:val="00476A64"/>
    <w:rsid w:val="00480BE8"/>
    <w:rsid w:val="0048110E"/>
    <w:rsid w:val="0048300D"/>
    <w:rsid w:val="00484A51"/>
    <w:rsid w:val="004915E0"/>
    <w:rsid w:val="004927DF"/>
    <w:rsid w:val="004978F8"/>
    <w:rsid w:val="004A02D1"/>
    <w:rsid w:val="004A1960"/>
    <w:rsid w:val="004A3837"/>
    <w:rsid w:val="004A524D"/>
    <w:rsid w:val="004A646C"/>
    <w:rsid w:val="004B1D6C"/>
    <w:rsid w:val="004B3A5E"/>
    <w:rsid w:val="004B5855"/>
    <w:rsid w:val="004B5EE8"/>
    <w:rsid w:val="004B6B06"/>
    <w:rsid w:val="004C0DDC"/>
    <w:rsid w:val="004D135A"/>
    <w:rsid w:val="004D3C39"/>
    <w:rsid w:val="004D41DA"/>
    <w:rsid w:val="004D68D2"/>
    <w:rsid w:val="004D76EC"/>
    <w:rsid w:val="004E16B2"/>
    <w:rsid w:val="004E19A3"/>
    <w:rsid w:val="004E285D"/>
    <w:rsid w:val="004E3322"/>
    <w:rsid w:val="004E47F8"/>
    <w:rsid w:val="004F2904"/>
    <w:rsid w:val="004F6C36"/>
    <w:rsid w:val="00505933"/>
    <w:rsid w:val="005069EF"/>
    <w:rsid w:val="005117CB"/>
    <w:rsid w:val="00515458"/>
    <w:rsid w:val="005225F6"/>
    <w:rsid w:val="0052415B"/>
    <w:rsid w:val="0052425A"/>
    <w:rsid w:val="00524951"/>
    <w:rsid w:val="005260D6"/>
    <w:rsid w:val="00527973"/>
    <w:rsid w:val="00531B8D"/>
    <w:rsid w:val="00533CE8"/>
    <w:rsid w:val="00537276"/>
    <w:rsid w:val="00545006"/>
    <w:rsid w:val="00545F36"/>
    <w:rsid w:val="00550016"/>
    <w:rsid w:val="005518B5"/>
    <w:rsid w:val="00557A37"/>
    <w:rsid w:val="00560647"/>
    <w:rsid w:val="005608E7"/>
    <w:rsid w:val="00564A11"/>
    <w:rsid w:val="00570D0D"/>
    <w:rsid w:val="00587E86"/>
    <w:rsid w:val="00591598"/>
    <w:rsid w:val="005919C8"/>
    <w:rsid w:val="0059416A"/>
    <w:rsid w:val="00594EF9"/>
    <w:rsid w:val="00595288"/>
    <w:rsid w:val="005A107C"/>
    <w:rsid w:val="005A1B90"/>
    <w:rsid w:val="005A42AF"/>
    <w:rsid w:val="005A4A49"/>
    <w:rsid w:val="005A5AC1"/>
    <w:rsid w:val="005A7050"/>
    <w:rsid w:val="005A7EAC"/>
    <w:rsid w:val="005B164F"/>
    <w:rsid w:val="005B192B"/>
    <w:rsid w:val="005B64D0"/>
    <w:rsid w:val="005C7811"/>
    <w:rsid w:val="005D4137"/>
    <w:rsid w:val="005D42C9"/>
    <w:rsid w:val="005E1608"/>
    <w:rsid w:val="005E4287"/>
    <w:rsid w:val="005E4B60"/>
    <w:rsid w:val="005E5AEF"/>
    <w:rsid w:val="005E608C"/>
    <w:rsid w:val="005E7A55"/>
    <w:rsid w:val="005F29A5"/>
    <w:rsid w:val="005F37E3"/>
    <w:rsid w:val="005F531C"/>
    <w:rsid w:val="0060150E"/>
    <w:rsid w:val="00602D8D"/>
    <w:rsid w:val="00603F9F"/>
    <w:rsid w:val="00604AA0"/>
    <w:rsid w:val="00606B92"/>
    <w:rsid w:val="00610729"/>
    <w:rsid w:val="0061600C"/>
    <w:rsid w:val="006228B9"/>
    <w:rsid w:val="006236F1"/>
    <w:rsid w:val="00626C57"/>
    <w:rsid w:val="006275DD"/>
    <w:rsid w:val="006277E6"/>
    <w:rsid w:val="00630755"/>
    <w:rsid w:val="006318FE"/>
    <w:rsid w:val="00633B48"/>
    <w:rsid w:val="006401B5"/>
    <w:rsid w:val="0065321B"/>
    <w:rsid w:val="00653665"/>
    <w:rsid w:val="00653D65"/>
    <w:rsid w:val="0065547B"/>
    <w:rsid w:val="00655BC7"/>
    <w:rsid w:val="00657F08"/>
    <w:rsid w:val="006601E9"/>
    <w:rsid w:val="006615B8"/>
    <w:rsid w:val="0066205A"/>
    <w:rsid w:val="00664D27"/>
    <w:rsid w:val="00666FF7"/>
    <w:rsid w:val="00667AB1"/>
    <w:rsid w:val="00672F97"/>
    <w:rsid w:val="00677179"/>
    <w:rsid w:val="00677237"/>
    <w:rsid w:val="00680804"/>
    <w:rsid w:val="0068351B"/>
    <w:rsid w:val="006842F1"/>
    <w:rsid w:val="0069374C"/>
    <w:rsid w:val="00694FCD"/>
    <w:rsid w:val="006A11E4"/>
    <w:rsid w:val="006A23C5"/>
    <w:rsid w:val="006B2751"/>
    <w:rsid w:val="006B2C03"/>
    <w:rsid w:val="006B5A9E"/>
    <w:rsid w:val="006B6830"/>
    <w:rsid w:val="006B68B8"/>
    <w:rsid w:val="006C1881"/>
    <w:rsid w:val="006C5B07"/>
    <w:rsid w:val="006D307A"/>
    <w:rsid w:val="006D3488"/>
    <w:rsid w:val="006D4404"/>
    <w:rsid w:val="006E223A"/>
    <w:rsid w:val="006E5E01"/>
    <w:rsid w:val="006E640D"/>
    <w:rsid w:val="006E6731"/>
    <w:rsid w:val="006E6B1F"/>
    <w:rsid w:val="006F1977"/>
    <w:rsid w:val="006F378B"/>
    <w:rsid w:val="007004CC"/>
    <w:rsid w:val="007015DB"/>
    <w:rsid w:val="0070441C"/>
    <w:rsid w:val="0070643E"/>
    <w:rsid w:val="00706ACA"/>
    <w:rsid w:val="00717DD5"/>
    <w:rsid w:val="00720FEC"/>
    <w:rsid w:val="007259D8"/>
    <w:rsid w:val="00737E8F"/>
    <w:rsid w:val="00741030"/>
    <w:rsid w:val="0074147E"/>
    <w:rsid w:val="007432A5"/>
    <w:rsid w:val="0074422A"/>
    <w:rsid w:val="0074552C"/>
    <w:rsid w:val="0074590E"/>
    <w:rsid w:val="00746D1F"/>
    <w:rsid w:val="00750039"/>
    <w:rsid w:val="0075103C"/>
    <w:rsid w:val="00753EF9"/>
    <w:rsid w:val="00760F48"/>
    <w:rsid w:val="00764356"/>
    <w:rsid w:val="00765A74"/>
    <w:rsid w:val="00765EE4"/>
    <w:rsid w:val="00766F07"/>
    <w:rsid w:val="007672EF"/>
    <w:rsid w:val="00767FDB"/>
    <w:rsid w:val="007803B3"/>
    <w:rsid w:val="00780724"/>
    <w:rsid w:val="007871B2"/>
    <w:rsid w:val="00787559"/>
    <w:rsid w:val="00792EEF"/>
    <w:rsid w:val="00794263"/>
    <w:rsid w:val="0079525F"/>
    <w:rsid w:val="00795CAF"/>
    <w:rsid w:val="00796D71"/>
    <w:rsid w:val="0079790D"/>
    <w:rsid w:val="0079795A"/>
    <w:rsid w:val="007A2E27"/>
    <w:rsid w:val="007A3E12"/>
    <w:rsid w:val="007A5C9E"/>
    <w:rsid w:val="007B08A9"/>
    <w:rsid w:val="007B1597"/>
    <w:rsid w:val="007B48C8"/>
    <w:rsid w:val="007C366A"/>
    <w:rsid w:val="007C515D"/>
    <w:rsid w:val="007C6291"/>
    <w:rsid w:val="007D3849"/>
    <w:rsid w:val="007D4790"/>
    <w:rsid w:val="007D495F"/>
    <w:rsid w:val="007E203D"/>
    <w:rsid w:val="007E4BE9"/>
    <w:rsid w:val="007E61E0"/>
    <w:rsid w:val="007E6715"/>
    <w:rsid w:val="007E6BEB"/>
    <w:rsid w:val="007E7882"/>
    <w:rsid w:val="007F1AC3"/>
    <w:rsid w:val="007F3222"/>
    <w:rsid w:val="007F6EE1"/>
    <w:rsid w:val="008029AF"/>
    <w:rsid w:val="008049F9"/>
    <w:rsid w:val="00807F09"/>
    <w:rsid w:val="00811E94"/>
    <w:rsid w:val="008150C4"/>
    <w:rsid w:val="008203D5"/>
    <w:rsid w:val="00821830"/>
    <w:rsid w:val="00822C99"/>
    <w:rsid w:val="008239DC"/>
    <w:rsid w:val="00824BBD"/>
    <w:rsid w:val="00833393"/>
    <w:rsid w:val="00835A52"/>
    <w:rsid w:val="00837B95"/>
    <w:rsid w:val="00844C05"/>
    <w:rsid w:val="008514B8"/>
    <w:rsid w:val="008539CB"/>
    <w:rsid w:val="008619C6"/>
    <w:rsid w:val="0087355A"/>
    <w:rsid w:val="00877337"/>
    <w:rsid w:val="00881ACC"/>
    <w:rsid w:val="00881E7D"/>
    <w:rsid w:val="0088209B"/>
    <w:rsid w:val="00885593"/>
    <w:rsid w:val="008866EF"/>
    <w:rsid w:val="008920FF"/>
    <w:rsid w:val="00892EFA"/>
    <w:rsid w:val="00893B8F"/>
    <w:rsid w:val="0089412D"/>
    <w:rsid w:val="008A03B8"/>
    <w:rsid w:val="008A5742"/>
    <w:rsid w:val="008A767A"/>
    <w:rsid w:val="008B29ED"/>
    <w:rsid w:val="008B42E7"/>
    <w:rsid w:val="008B5C2F"/>
    <w:rsid w:val="008B6F39"/>
    <w:rsid w:val="008C03C6"/>
    <w:rsid w:val="008C34F1"/>
    <w:rsid w:val="008C36F7"/>
    <w:rsid w:val="008C483C"/>
    <w:rsid w:val="008C5F6E"/>
    <w:rsid w:val="008D21A3"/>
    <w:rsid w:val="008D2BE1"/>
    <w:rsid w:val="008D594C"/>
    <w:rsid w:val="008D61B5"/>
    <w:rsid w:val="008E044A"/>
    <w:rsid w:val="008E13DF"/>
    <w:rsid w:val="008E7D6F"/>
    <w:rsid w:val="008F0EB4"/>
    <w:rsid w:val="008F527C"/>
    <w:rsid w:val="008F60B6"/>
    <w:rsid w:val="008F6514"/>
    <w:rsid w:val="008F7D45"/>
    <w:rsid w:val="00903E79"/>
    <w:rsid w:val="00905CBE"/>
    <w:rsid w:val="00910E99"/>
    <w:rsid w:val="00915382"/>
    <w:rsid w:val="009158DD"/>
    <w:rsid w:val="00920576"/>
    <w:rsid w:val="00921E35"/>
    <w:rsid w:val="00924B3A"/>
    <w:rsid w:val="00927CEA"/>
    <w:rsid w:val="00934479"/>
    <w:rsid w:val="00935105"/>
    <w:rsid w:val="0093556F"/>
    <w:rsid w:val="0093587A"/>
    <w:rsid w:val="00935E34"/>
    <w:rsid w:val="009402E2"/>
    <w:rsid w:val="00942FDC"/>
    <w:rsid w:val="009444C1"/>
    <w:rsid w:val="00944B7D"/>
    <w:rsid w:val="00947754"/>
    <w:rsid w:val="0095170B"/>
    <w:rsid w:val="00961D91"/>
    <w:rsid w:val="00967A99"/>
    <w:rsid w:val="00980D39"/>
    <w:rsid w:val="009845A9"/>
    <w:rsid w:val="00987C58"/>
    <w:rsid w:val="00992CC9"/>
    <w:rsid w:val="00995664"/>
    <w:rsid w:val="009963FC"/>
    <w:rsid w:val="00996FA8"/>
    <w:rsid w:val="009A3794"/>
    <w:rsid w:val="009A3FEE"/>
    <w:rsid w:val="009B2508"/>
    <w:rsid w:val="009B315E"/>
    <w:rsid w:val="009C3100"/>
    <w:rsid w:val="009C388D"/>
    <w:rsid w:val="009C439C"/>
    <w:rsid w:val="009D1FF3"/>
    <w:rsid w:val="009D4CF2"/>
    <w:rsid w:val="009D5159"/>
    <w:rsid w:val="009D5233"/>
    <w:rsid w:val="009E5B6D"/>
    <w:rsid w:val="009E5D23"/>
    <w:rsid w:val="009F315C"/>
    <w:rsid w:val="009F75E7"/>
    <w:rsid w:val="00A006D6"/>
    <w:rsid w:val="00A0194A"/>
    <w:rsid w:val="00A033C5"/>
    <w:rsid w:val="00A03D84"/>
    <w:rsid w:val="00A0749D"/>
    <w:rsid w:val="00A1388A"/>
    <w:rsid w:val="00A13B45"/>
    <w:rsid w:val="00A300D3"/>
    <w:rsid w:val="00A3092F"/>
    <w:rsid w:val="00A356F9"/>
    <w:rsid w:val="00A370ED"/>
    <w:rsid w:val="00A37ACA"/>
    <w:rsid w:val="00A42E5C"/>
    <w:rsid w:val="00A44612"/>
    <w:rsid w:val="00A447B1"/>
    <w:rsid w:val="00A477F9"/>
    <w:rsid w:val="00A51137"/>
    <w:rsid w:val="00A514E0"/>
    <w:rsid w:val="00A603F5"/>
    <w:rsid w:val="00A60EFD"/>
    <w:rsid w:val="00A6188D"/>
    <w:rsid w:val="00A644DD"/>
    <w:rsid w:val="00A7449A"/>
    <w:rsid w:val="00A754A3"/>
    <w:rsid w:val="00A76858"/>
    <w:rsid w:val="00A80E56"/>
    <w:rsid w:val="00A81485"/>
    <w:rsid w:val="00A87C17"/>
    <w:rsid w:val="00A949C0"/>
    <w:rsid w:val="00AA0841"/>
    <w:rsid w:val="00AA1695"/>
    <w:rsid w:val="00AA4861"/>
    <w:rsid w:val="00AA4AF2"/>
    <w:rsid w:val="00AA53E5"/>
    <w:rsid w:val="00AA5533"/>
    <w:rsid w:val="00AB00B9"/>
    <w:rsid w:val="00AB1E20"/>
    <w:rsid w:val="00AB49DD"/>
    <w:rsid w:val="00AC1089"/>
    <w:rsid w:val="00AC2829"/>
    <w:rsid w:val="00AC2A7E"/>
    <w:rsid w:val="00AC48C3"/>
    <w:rsid w:val="00AC794C"/>
    <w:rsid w:val="00AD3509"/>
    <w:rsid w:val="00AD5BB7"/>
    <w:rsid w:val="00AD7F0A"/>
    <w:rsid w:val="00AD7F95"/>
    <w:rsid w:val="00AE01FB"/>
    <w:rsid w:val="00AE0648"/>
    <w:rsid w:val="00AE0E03"/>
    <w:rsid w:val="00AE2683"/>
    <w:rsid w:val="00AE30C8"/>
    <w:rsid w:val="00AE3127"/>
    <w:rsid w:val="00AE4C10"/>
    <w:rsid w:val="00AE4E29"/>
    <w:rsid w:val="00AE6AD3"/>
    <w:rsid w:val="00AF38C0"/>
    <w:rsid w:val="00AF4637"/>
    <w:rsid w:val="00B00670"/>
    <w:rsid w:val="00B0713B"/>
    <w:rsid w:val="00B16A35"/>
    <w:rsid w:val="00B20698"/>
    <w:rsid w:val="00B301C0"/>
    <w:rsid w:val="00B3030E"/>
    <w:rsid w:val="00B30E73"/>
    <w:rsid w:val="00B341E3"/>
    <w:rsid w:val="00B34A82"/>
    <w:rsid w:val="00B373F5"/>
    <w:rsid w:val="00B44CB0"/>
    <w:rsid w:val="00B45D52"/>
    <w:rsid w:val="00B53B05"/>
    <w:rsid w:val="00B53E00"/>
    <w:rsid w:val="00B63E68"/>
    <w:rsid w:val="00B64221"/>
    <w:rsid w:val="00B6570A"/>
    <w:rsid w:val="00B665E2"/>
    <w:rsid w:val="00B736FF"/>
    <w:rsid w:val="00B73E0B"/>
    <w:rsid w:val="00B77D19"/>
    <w:rsid w:val="00B822FC"/>
    <w:rsid w:val="00B856E7"/>
    <w:rsid w:val="00B861E9"/>
    <w:rsid w:val="00B922F6"/>
    <w:rsid w:val="00B93753"/>
    <w:rsid w:val="00B95B29"/>
    <w:rsid w:val="00B95FDE"/>
    <w:rsid w:val="00BB2E5B"/>
    <w:rsid w:val="00BC04BF"/>
    <w:rsid w:val="00BC04C9"/>
    <w:rsid w:val="00BC2D68"/>
    <w:rsid w:val="00BC32AA"/>
    <w:rsid w:val="00BC37E4"/>
    <w:rsid w:val="00BC541D"/>
    <w:rsid w:val="00BC546B"/>
    <w:rsid w:val="00BC7911"/>
    <w:rsid w:val="00BD107D"/>
    <w:rsid w:val="00BD2F98"/>
    <w:rsid w:val="00BD4AF2"/>
    <w:rsid w:val="00BD5882"/>
    <w:rsid w:val="00BD7708"/>
    <w:rsid w:val="00BE0A36"/>
    <w:rsid w:val="00BE700E"/>
    <w:rsid w:val="00BF0A27"/>
    <w:rsid w:val="00BF1480"/>
    <w:rsid w:val="00BF504A"/>
    <w:rsid w:val="00BF5144"/>
    <w:rsid w:val="00C02E1C"/>
    <w:rsid w:val="00C054B1"/>
    <w:rsid w:val="00C05870"/>
    <w:rsid w:val="00C10B2C"/>
    <w:rsid w:val="00C12B53"/>
    <w:rsid w:val="00C14557"/>
    <w:rsid w:val="00C16597"/>
    <w:rsid w:val="00C176C1"/>
    <w:rsid w:val="00C2132D"/>
    <w:rsid w:val="00C26952"/>
    <w:rsid w:val="00C27002"/>
    <w:rsid w:val="00C30F61"/>
    <w:rsid w:val="00C31D44"/>
    <w:rsid w:val="00C4037D"/>
    <w:rsid w:val="00C43B40"/>
    <w:rsid w:val="00C5031F"/>
    <w:rsid w:val="00C5242A"/>
    <w:rsid w:val="00C60206"/>
    <w:rsid w:val="00C61D21"/>
    <w:rsid w:val="00C62A9E"/>
    <w:rsid w:val="00C70369"/>
    <w:rsid w:val="00C74029"/>
    <w:rsid w:val="00C75EED"/>
    <w:rsid w:val="00C7603C"/>
    <w:rsid w:val="00C77970"/>
    <w:rsid w:val="00C81777"/>
    <w:rsid w:val="00C8273D"/>
    <w:rsid w:val="00C8565A"/>
    <w:rsid w:val="00C85A35"/>
    <w:rsid w:val="00C8627D"/>
    <w:rsid w:val="00C87F82"/>
    <w:rsid w:val="00C9123B"/>
    <w:rsid w:val="00C95EE0"/>
    <w:rsid w:val="00CA6769"/>
    <w:rsid w:val="00CA6A28"/>
    <w:rsid w:val="00CA6D77"/>
    <w:rsid w:val="00CB1242"/>
    <w:rsid w:val="00CB3DDF"/>
    <w:rsid w:val="00CC1AC4"/>
    <w:rsid w:val="00CC2D45"/>
    <w:rsid w:val="00CC4693"/>
    <w:rsid w:val="00CC4B1D"/>
    <w:rsid w:val="00CD19F4"/>
    <w:rsid w:val="00CD3B3F"/>
    <w:rsid w:val="00CD43F9"/>
    <w:rsid w:val="00CD53A8"/>
    <w:rsid w:val="00CD5BBE"/>
    <w:rsid w:val="00CE09BC"/>
    <w:rsid w:val="00CE1756"/>
    <w:rsid w:val="00CE1BDC"/>
    <w:rsid w:val="00CF23C6"/>
    <w:rsid w:val="00CF54F2"/>
    <w:rsid w:val="00CF6244"/>
    <w:rsid w:val="00D00049"/>
    <w:rsid w:val="00D01C92"/>
    <w:rsid w:val="00D06BDE"/>
    <w:rsid w:val="00D12D66"/>
    <w:rsid w:val="00D1442E"/>
    <w:rsid w:val="00D145B7"/>
    <w:rsid w:val="00D14D5C"/>
    <w:rsid w:val="00D16E64"/>
    <w:rsid w:val="00D207D2"/>
    <w:rsid w:val="00D26669"/>
    <w:rsid w:val="00D26B34"/>
    <w:rsid w:val="00D27692"/>
    <w:rsid w:val="00D4092F"/>
    <w:rsid w:val="00D409A2"/>
    <w:rsid w:val="00D411C8"/>
    <w:rsid w:val="00D42556"/>
    <w:rsid w:val="00D42FDC"/>
    <w:rsid w:val="00D436DF"/>
    <w:rsid w:val="00D44376"/>
    <w:rsid w:val="00D47BFD"/>
    <w:rsid w:val="00D51212"/>
    <w:rsid w:val="00D520F6"/>
    <w:rsid w:val="00D54658"/>
    <w:rsid w:val="00D5477F"/>
    <w:rsid w:val="00D563E5"/>
    <w:rsid w:val="00D56699"/>
    <w:rsid w:val="00D61291"/>
    <w:rsid w:val="00D657D5"/>
    <w:rsid w:val="00D65E5E"/>
    <w:rsid w:val="00D72448"/>
    <w:rsid w:val="00D80DB9"/>
    <w:rsid w:val="00D8177A"/>
    <w:rsid w:val="00D81F2E"/>
    <w:rsid w:val="00D83C2A"/>
    <w:rsid w:val="00D84095"/>
    <w:rsid w:val="00D8477F"/>
    <w:rsid w:val="00D857FD"/>
    <w:rsid w:val="00D95501"/>
    <w:rsid w:val="00D95DB1"/>
    <w:rsid w:val="00DA30CC"/>
    <w:rsid w:val="00DA390D"/>
    <w:rsid w:val="00DA39FC"/>
    <w:rsid w:val="00DA535C"/>
    <w:rsid w:val="00DA7A4B"/>
    <w:rsid w:val="00DB1CA7"/>
    <w:rsid w:val="00DB3EDA"/>
    <w:rsid w:val="00DB50B6"/>
    <w:rsid w:val="00DB6562"/>
    <w:rsid w:val="00DB67B5"/>
    <w:rsid w:val="00DB6C78"/>
    <w:rsid w:val="00DC0B1F"/>
    <w:rsid w:val="00DC4783"/>
    <w:rsid w:val="00DC59DE"/>
    <w:rsid w:val="00DD191C"/>
    <w:rsid w:val="00DD2175"/>
    <w:rsid w:val="00DD3F1A"/>
    <w:rsid w:val="00DD4DBD"/>
    <w:rsid w:val="00DD5F78"/>
    <w:rsid w:val="00DE123B"/>
    <w:rsid w:val="00DE2848"/>
    <w:rsid w:val="00DE2E9F"/>
    <w:rsid w:val="00DE3739"/>
    <w:rsid w:val="00DE6564"/>
    <w:rsid w:val="00DF31CF"/>
    <w:rsid w:val="00DF7A15"/>
    <w:rsid w:val="00DF7DF3"/>
    <w:rsid w:val="00E011F1"/>
    <w:rsid w:val="00E03CF2"/>
    <w:rsid w:val="00E10B9E"/>
    <w:rsid w:val="00E13743"/>
    <w:rsid w:val="00E14ACE"/>
    <w:rsid w:val="00E14BF3"/>
    <w:rsid w:val="00E249F3"/>
    <w:rsid w:val="00E24F5C"/>
    <w:rsid w:val="00E253C7"/>
    <w:rsid w:val="00E3001D"/>
    <w:rsid w:val="00E30EE9"/>
    <w:rsid w:val="00E3617F"/>
    <w:rsid w:val="00E3681A"/>
    <w:rsid w:val="00E44918"/>
    <w:rsid w:val="00E46FE6"/>
    <w:rsid w:val="00E47E35"/>
    <w:rsid w:val="00E50770"/>
    <w:rsid w:val="00E5136C"/>
    <w:rsid w:val="00E514FD"/>
    <w:rsid w:val="00E552BA"/>
    <w:rsid w:val="00E578D8"/>
    <w:rsid w:val="00E57E6D"/>
    <w:rsid w:val="00E62D3B"/>
    <w:rsid w:val="00E6523E"/>
    <w:rsid w:val="00E757EB"/>
    <w:rsid w:val="00E809FC"/>
    <w:rsid w:val="00E83027"/>
    <w:rsid w:val="00E8589E"/>
    <w:rsid w:val="00E861AE"/>
    <w:rsid w:val="00E90F0B"/>
    <w:rsid w:val="00E920AA"/>
    <w:rsid w:val="00E92B9D"/>
    <w:rsid w:val="00EA1235"/>
    <w:rsid w:val="00EA2475"/>
    <w:rsid w:val="00EA2E29"/>
    <w:rsid w:val="00EA5442"/>
    <w:rsid w:val="00EA6C72"/>
    <w:rsid w:val="00EA7023"/>
    <w:rsid w:val="00EB200D"/>
    <w:rsid w:val="00EB6940"/>
    <w:rsid w:val="00EB6D64"/>
    <w:rsid w:val="00EC4384"/>
    <w:rsid w:val="00EC78B2"/>
    <w:rsid w:val="00ED0AD3"/>
    <w:rsid w:val="00ED5C16"/>
    <w:rsid w:val="00ED7D7A"/>
    <w:rsid w:val="00ED7F11"/>
    <w:rsid w:val="00EE2754"/>
    <w:rsid w:val="00EE4227"/>
    <w:rsid w:val="00EF03FA"/>
    <w:rsid w:val="00EF0562"/>
    <w:rsid w:val="00EF257F"/>
    <w:rsid w:val="00F01A06"/>
    <w:rsid w:val="00F04E33"/>
    <w:rsid w:val="00F054DB"/>
    <w:rsid w:val="00F11945"/>
    <w:rsid w:val="00F13D8B"/>
    <w:rsid w:val="00F14ADC"/>
    <w:rsid w:val="00F159D2"/>
    <w:rsid w:val="00F23C2D"/>
    <w:rsid w:val="00F23D88"/>
    <w:rsid w:val="00F30496"/>
    <w:rsid w:val="00F30B11"/>
    <w:rsid w:val="00F32401"/>
    <w:rsid w:val="00F3355C"/>
    <w:rsid w:val="00F34CE6"/>
    <w:rsid w:val="00F35558"/>
    <w:rsid w:val="00F415D0"/>
    <w:rsid w:val="00F42EE3"/>
    <w:rsid w:val="00F454D2"/>
    <w:rsid w:val="00F46689"/>
    <w:rsid w:val="00F5012B"/>
    <w:rsid w:val="00F54FB9"/>
    <w:rsid w:val="00F62BD0"/>
    <w:rsid w:val="00F63BF3"/>
    <w:rsid w:val="00F76F66"/>
    <w:rsid w:val="00F77290"/>
    <w:rsid w:val="00F7752E"/>
    <w:rsid w:val="00F82D0F"/>
    <w:rsid w:val="00F844D8"/>
    <w:rsid w:val="00F87B75"/>
    <w:rsid w:val="00F87C77"/>
    <w:rsid w:val="00F90C1F"/>
    <w:rsid w:val="00F91668"/>
    <w:rsid w:val="00F93278"/>
    <w:rsid w:val="00F94285"/>
    <w:rsid w:val="00F9640A"/>
    <w:rsid w:val="00F96D9D"/>
    <w:rsid w:val="00F96F9D"/>
    <w:rsid w:val="00F97AF9"/>
    <w:rsid w:val="00FA334B"/>
    <w:rsid w:val="00FA5264"/>
    <w:rsid w:val="00FA5D45"/>
    <w:rsid w:val="00FA6EF0"/>
    <w:rsid w:val="00FA7E34"/>
    <w:rsid w:val="00FC03FF"/>
    <w:rsid w:val="00FC1847"/>
    <w:rsid w:val="00FC46BE"/>
    <w:rsid w:val="00FC6927"/>
    <w:rsid w:val="00FD31A4"/>
    <w:rsid w:val="00FD3E1C"/>
    <w:rsid w:val="00FD41DF"/>
    <w:rsid w:val="00FD6AE2"/>
    <w:rsid w:val="00FD6FCC"/>
    <w:rsid w:val="00FD7AE4"/>
    <w:rsid w:val="00FE1D83"/>
    <w:rsid w:val="00FE42BA"/>
    <w:rsid w:val="00FE69A9"/>
    <w:rsid w:val="00FE78C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uiPriority w:val="22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unhideWhenUsed/>
    <w:rsid w:val="00B736FF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rsid w:val="00737E8F"/>
  </w:style>
  <w:style w:type="numbering" w:customStyle="1" w:styleId="Semlista1">
    <w:name w:val="Sem lista1"/>
    <w:next w:val="Semlista"/>
    <w:uiPriority w:val="99"/>
    <w:semiHidden/>
    <w:unhideWhenUsed/>
    <w:rsid w:val="003119D0"/>
  </w:style>
  <w:style w:type="numbering" w:customStyle="1" w:styleId="Semlista2">
    <w:name w:val="Sem lista2"/>
    <w:next w:val="Semlista"/>
    <w:uiPriority w:val="99"/>
    <w:semiHidden/>
    <w:unhideWhenUsed/>
    <w:rsid w:val="000D442D"/>
  </w:style>
  <w:style w:type="table" w:styleId="Tabelacomgrade">
    <w:name w:val="Table Grid"/>
    <w:basedOn w:val="Tabelanormal"/>
    <w:uiPriority w:val="59"/>
    <w:rsid w:val="00C176C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">
    <w:name w:val="artart"/>
    <w:basedOn w:val="Normal"/>
    <w:rsid w:val="000531E7"/>
    <w:pPr>
      <w:spacing w:before="100" w:beforeAutospacing="1" w:after="100" w:afterAutospacing="1"/>
    </w:pPr>
    <w:rPr>
      <w:sz w:val="24"/>
      <w:szCs w:val="24"/>
    </w:rPr>
  </w:style>
  <w:style w:type="paragraph" w:customStyle="1" w:styleId="artigo">
    <w:name w:val="artigo"/>
    <w:basedOn w:val="Normal"/>
    <w:rsid w:val="000531E7"/>
    <w:pPr>
      <w:spacing w:before="100" w:beforeAutospacing="1" w:after="100" w:afterAutospacing="1"/>
    </w:pPr>
    <w:rPr>
      <w:sz w:val="24"/>
      <w:szCs w:val="24"/>
    </w:rPr>
  </w:style>
  <w:style w:type="paragraph" w:customStyle="1" w:styleId="h4">
    <w:name w:val="h4"/>
    <w:basedOn w:val="Normal"/>
    <w:rsid w:val="00A3092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092F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uiPriority w:val="99"/>
    <w:rsid w:val="00A309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18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2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2.camara.leg.br/legin/fed/lei/2012/lei-12777-28-dezembro-2012-774891-norma-pl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2.camara.leg.br/legin/fed/lei/2012/lei-12777-28-dezembro-2012-774891-norma-pl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2.camara.leg.br/legin/fed/lei/2012/lei-12777-28-dezembro-2012-774891-norma-pl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2.camara.leg.br/legin/fed/lei/2012/lei-12777-28-dezembro-2012-774891-norma-pl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2.camara.leg.br/legin/fed/lei/2026/lei-15349-17-fevereiro-2026-798713-publicacaooriginal-178109-pl.html" TargetMode="External"/><Relationship Id="rId14" Type="http://schemas.openxmlformats.org/officeDocument/2006/relationships/hyperlink" Target="http://www2.camara.leg.br/legin/fed/lei/2012/lei-12777-28-dezembro-2012-774891-norma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A7E7-218C-4861-9A3E-56A3D722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1521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9717</CharactersWithSpaces>
  <SharedDoc>false</SharedDoc>
  <HLinks>
    <vt:vector size="30" baseType="variant">
      <vt:variant>
        <vt:i4>917582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http://www2.camara.leg.br/legin/fed/lei/2012/lei-12777-28-dezembro-2012-774891-norma-pl.html</vt:lpwstr>
      </vt:variant>
      <vt:variant>
        <vt:lpwstr/>
      </vt:variant>
      <vt:variant>
        <vt:i4>917582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http://www2.camara.leg.br/legin/fed/lei/2012/lei-12777-28-dezembro-2012-774891-norma-pl.html</vt:lpwstr>
      </vt:variant>
      <vt:variant>
        <vt:lpwstr/>
      </vt:variant>
      <vt:variant>
        <vt:i4>917582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http://www2.camara.leg.br/legin/fed/lei/2012/lei-12777-28-dezembro-2012-774891-norma-pl.html</vt:lpwstr>
      </vt:variant>
      <vt:variant>
        <vt:lpwstr/>
      </vt:variant>
      <vt:variant>
        <vt:i4>917582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http://www2.camara.leg.br/legin/fed/lei/2012/lei-12777-28-dezembro-2012-774891-norma-pl.html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http://www2.camara.leg.br/legin/fed/lei/2012/lei-12777-28-dezembro-2012-774891-norma-pl.html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Alexandre Pereira Pinheiro</cp:lastModifiedBy>
  <cp:revision>5</cp:revision>
  <cp:lastPrinted>2009-11-17T15:13:00Z</cp:lastPrinted>
  <dcterms:created xsi:type="dcterms:W3CDTF">2025-11-21T18:17:00Z</dcterms:created>
  <dcterms:modified xsi:type="dcterms:W3CDTF">2026-02-20T14:50:00Z</dcterms:modified>
</cp:coreProperties>
</file>