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F1F70" w14:textId="77777777" w:rsidR="000576FE" w:rsidRDefault="00E10E65">
      <w:pPr>
        <w:pStyle w:val="Cabealho"/>
        <w:jc w:val="center"/>
      </w:pPr>
      <w:r>
        <w:object w:dxaOrig="1800" w:dyaOrig="1710" w14:anchorId="54ADC5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4" o:title=""/>
            <w10:wrap type="square"/>
          </v:shape>
          <o:OLEObject Type="Embed" ProgID="PBrush" ShapeID="_x0000_s1026" DrawAspect="Content" ObjectID="_1846932123" r:id="rId5"/>
        </w:object>
      </w:r>
    </w:p>
    <w:p w14:paraId="19D5CDC7" w14:textId="77777777" w:rsidR="000576FE" w:rsidRDefault="000576FE">
      <w:pPr>
        <w:pStyle w:val="Cabealho"/>
        <w:jc w:val="center"/>
      </w:pPr>
    </w:p>
    <w:p w14:paraId="3A4406B6" w14:textId="77777777" w:rsidR="000576FE" w:rsidRDefault="000576FE">
      <w:pPr>
        <w:pStyle w:val="Cabealho"/>
        <w:jc w:val="center"/>
      </w:pPr>
    </w:p>
    <w:p w14:paraId="5EC24F87" w14:textId="77777777" w:rsidR="000576FE" w:rsidRDefault="000576FE">
      <w:pPr>
        <w:pStyle w:val="Cabealho"/>
        <w:jc w:val="center"/>
      </w:pPr>
    </w:p>
    <w:p w14:paraId="5F71DEF5" w14:textId="77777777" w:rsidR="000576FE" w:rsidRDefault="000576FE">
      <w:pPr>
        <w:pStyle w:val="Cabealho"/>
        <w:jc w:val="center"/>
      </w:pPr>
    </w:p>
    <w:p w14:paraId="2E8352F1" w14:textId="77777777" w:rsidR="000576FE" w:rsidRDefault="000576FE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7F11BDA4" w14:textId="77777777" w:rsidR="000576FE" w:rsidRDefault="000576FE">
      <w:pPr>
        <w:pStyle w:val="Cabealho"/>
        <w:jc w:val="center"/>
      </w:pPr>
      <w:r>
        <w:t>Centro de Documentação e Informação</w:t>
      </w:r>
    </w:p>
    <w:p w14:paraId="66A53177" w14:textId="77777777" w:rsidR="000576FE" w:rsidRDefault="000576FE">
      <w:pPr>
        <w:pStyle w:val="Corpodetexto2"/>
      </w:pPr>
    </w:p>
    <w:p w14:paraId="6A6789DB" w14:textId="77777777" w:rsidR="009845E5" w:rsidRPr="009845E5" w:rsidRDefault="009845E5" w:rsidP="009845E5">
      <w:pPr>
        <w:pStyle w:val="Corpodetexto2"/>
        <w:jc w:val="center"/>
        <w:rPr>
          <w:b/>
          <w:sz w:val="28"/>
          <w:szCs w:val="28"/>
        </w:rPr>
      </w:pPr>
      <w:r w:rsidRPr="009845E5">
        <w:rPr>
          <w:b/>
          <w:sz w:val="28"/>
          <w:szCs w:val="28"/>
        </w:rPr>
        <w:t>LEI Nº 10.714, DE 13 DE AGOSTO DE 2003</w:t>
      </w:r>
    </w:p>
    <w:p w14:paraId="2120786B" w14:textId="77777777" w:rsidR="009845E5" w:rsidRDefault="009845E5" w:rsidP="009845E5">
      <w:pPr>
        <w:pStyle w:val="Corpodetexto2"/>
      </w:pPr>
    </w:p>
    <w:p w14:paraId="75B85CE3" w14:textId="77777777" w:rsidR="009845E5" w:rsidRDefault="009845E5" w:rsidP="009845E5">
      <w:pPr>
        <w:pStyle w:val="Corpodetexto2"/>
      </w:pPr>
    </w:p>
    <w:p w14:paraId="3CD05D43" w14:textId="77777777" w:rsidR="009845E5" w:rsidRDefault="009845E5" w:rsidP="009845E5">
      <w:pPr>
        <w:pStyle w:val="Corpodetexto2"/>
        <w:ind w:left="4536"/>
      </w:pPr>
      <w:r>
        <w:t xml:space="preserve">Autoriza o Poder Executivo a disponibilizar, em âmbito nacional, número telefônico destinado a atender denúncias de violência contra a mulher. </w:t>
      </w:r>
    </w:p>
    <w:p w14:paraId="2096A34A" w14:textId="77777777" w:rsidR="009845E5" w:rsidRDefault="009845E5" w:rsidP="009845E5">
      <w:pPr>
        <w:pStyle w:val="Corpodetexto2"/>
      </w:pPr>
    </w:p>
    <w:p w14:paraId="4E032074" w14:textId="77777777" w:rsidR="009845E5" w:rsidRDefault="009845E5" w:rsidP="009845E5">
      <w:pPr>
        <w:pStyle w:val="Corpodetexto2"/>
      </w:pPr>
    </w:p>
    <w:p w14:paraId="6900E26C" w14:textId="77777777" w:rsidR="00363DC9" w:rsidRPr="00363DC9" w:rsidRDefault="009845E5" w:rsidP="009845E5">
      <w:pPr>
        <w:pStyle w:val="Corpodetexto2"/>
        <w:ind w:firstLine="1134"/>
        <w:rPr>
          <w:b/>
        </w:rPr>
      </w:pPr>
      <w:r w:rsidRPr="00363DC9">
        <w:rPr>
          <w:b/>
        </w:rPr>
        <w:t>O PRESIDENTE DA REPÚBLICA</w:t>
      </w:r>
      <w:r w:rsidR="009A1E0A">
        <w:rPr>
          <w:b/>
        </w:rPr>
        <w:t>,</w:t>
      </w:r>
    </w:p>
    <w:p w14:paraId="61FB32BB" w14:textId="77777777" w:rsidR="009845E5" w:rsidRDefault="009845E5" w:rsidP="009845E5">
      <w:pPr>
        <w:pStyle w:val="Corpodetexto2"/>
        <w:ind w:firstLine="1134"/>
      </w:pPr>
      <w:r>
        <w:t>Faço saber que o Congresso Nacional decreta e eu sanciono a seguinte Lei:</w:t>
      </w:r>
    </w:p>
    <w:p w14:paraId="7CD6268B" w14:textId="77777777" w:rsidR="009845E5" w:rsidRDefault="009845E5" w:rsidP="009845E5">
      <w:pPr>
        <w:pStyle w:val="Corpodetexto2"/>
        <w:ind w:firstLine="1134"/>
      </w:pPr>
    </w:p>
    <w:p w14:paraId="3E9190F1" w14:textId="77777777" w:rsidR="009845E5" w:rsidRDefault="009845E5" w:rsidP="009845E5">
      <w:pPr>
        <w:pStyle w:val="Corpodetexto2"/>
        <w:ind w:firstLine="1134"/>
      </w:pPr>
      <w:r>
        <w:t xml:space="preserve">Art. 1º É o Poder Executivo autorizado a disponibilizar, em âmbito nacional, número telefônico destinado a atender denúncias de violência contra a mulher. </w:t>
      </w:r>
    </w:p>
    <w:p w14:paraId="71723D7F" w14:textId="77777777" w:rsidR="009845E5" w:rsidRDefault="009845E5" w:rsidP="009845E5">
      <w:pPr>
        <w:pStyle w:val="Corpodetexto2"/>
        <w:ind w:firstLine="1134"/>
      </w:pPr>
      <w:r>
        <w:t xml:space="preserve">§ 1º O número telefônico mencionado no </w:t>
      </w:r>
      <w:r w:rsidRPr="00D0614C">
        <w:rPr>
          <w:i/>
        </w:rPr>
        <w:t>caput</w:t>
      </w:r>
      <w:r>
        <w:t xml:space="preserve"> deste artigo deverá ser único para todo o País, composto de apenas três dígitos, e de acesso gratuito aos usuários. </w:t>
      </w:r>
    </w:p>
    <w:p w14:paraId="46AE2A12" w14:textId="77777777" w:rsidR="009845E5" w:rsidRDefault="00D0614C" w:rsidP="009845E5">
      <w:pPr>
        <w:pStyle w:val="Corpodetexto2"/>
        <w:ind w:firstLine="1134"/>
      </w:pPr>
      <w:r w:rsidRPr="00D0614C">
        <w:t xml:space="preserve">§ 2º O serviço de atendimento objeto desta Lei deverá ser operado pela Central de Atendimento à Mulher, sob a </w:t>
      </w:r>
      <w:r>
        <w:t xml:space="preserve">coordenação do Poder Executivo. </w:t>
      </w:r>
      <w:hyperlink r:id="rId6" w:history="1">
        <w:r w:rsidRPr="009F1A8B">
          <w:rPr>
            <w:rStyle w:val="Hyperlink"/>
            <w:i/>
          </w:rPr>
          <w:t>(Parágrafo com redação dada pela Lei nº 13.025, de 3/9/2014)</w:t>
        </w:r>
      </w:hyperlink>
      <w:r w:rsidR="009845E5">
        <w:t xml:space="preserve"> </w:t>
      </w:r>
    </w:p>
    <w:p w14:paraId="2290D4F9" w14:textId="77777777" w:rsidR="009845E5" w:rsidRDefault="009845E5" w:rsidP="009845E5">
      <w:pPr>
        <w:pStyle w:val="Corpodetexto2"/>
        <w:ind w:firstLine="1134"/>
      </w:pPr>
    </w:p>
    <w:p w14:paraId="74325C46" w14:textId="423728D8" w:rsidR="001B2945" w:rsidRDefault="001B2945" w:rsidP="001B2945">
      <w:pPr>
        <w:pStyle w:val="Corpodetexto2"/>
        <w:ind w:firstLine="1134"/>
      </w:pPr>
      <w:r>
        <w:t>Art. 1º-A. O poder público divulgará o número telefônico referido no art. 1º</w:t>
      </w:r>
      <w:r>
        <w:t xml:space="preserve"> </w:t>
      </w:r>
      <w:r>
        <w:t>desta Lei em meios de comunicação de massa, em locais públicos e privados de</w:t>
      </w:r>
      <w:r>
        <w:t xml:space="preserve"> </w:t>
      </w:r>
      <w:r>
        <w:t>grande circulação de pessoas, tais como escolas, casas de espetáculos e outros</w:t>
      </w:r>
      <w:r>
        <w:t xml:space="preserve"> </w:t>
      </w:r>
      <w:r>
        <w:t>locais de diversão, órgãos públicos, hospitais e meios de transporte de massa</w:t>
      </w:r>
      <w:r>
        <w:t xml:space="preserve">. </w:t>
      </w:r>
      <w:hyperlink r:id="rId7" w:history="1">
        <w:r w:rsidRPr="00A34631">
          <w:rPr>
            <w:rStyle w:val="Hyperlink"/>
            <w:i/>
            <w:iCs/>
          </w:rPr>
          <w:t xml:space="preserve">(Artigo acrescido pela Lei nº </w:t>
        </w:r>
        <w:r w:rsidRPr="00A34631">
          <w:rPr>
            <w:rStyle w:val="Hyperlink"/>
            <w:i/>
            <w:iCs/>
          </w:rPr>
          <w:t xml:space="preserve">15.478, </w:t>
        </w:r>
        <w:r w:rsidRPr="00A34631">
          <w:rPr>
            <w:rStyle w:val="Hyperlink"/>
            <w:i/>
            <w:iCs/>
          </w:rPr>
          <w:t>de</w:t>
        </w:r>
        <w:r w:rsidRPr="00A34631">
          <w:rPr>
            <w:rStyle w:val="Hyperlink"/>
            <w:i/>
            <w:iCs/>
          </w:rPr>
          <w:t xml:space="preserve"> 29</w:t>
        </w:r>
        <w:r w:rsidRPr="00A34631">
          <w:rPr>
            <w:rStyle w:val="Hyperlink"/>
            <w:i/>
            <w:iCs/>
          </w:rPr>
          <w:t>/7/</w:t>
        </w:r>
        <w:r w:rsidRPr="00A34631">
          <w:rPr>
            <w:rStyle w:val="Hyperlink"/>
            <w:i/>
            <w:iCs/>
          </w:rPr>
          <w:t>2026</w:t>
        </w:r>
        <w:r w:rsidRPr="00A34631">
          <w:rPr>
            <w:rStyle w:val="Hyperlink"/>
            <w:i/>
            <w:iCs/>
          </w:rPr>
          <w:t>)</w:t>
        </w:r>
      </w:hyperlink>
    </w:p>
    <w:p w14:paraId="7BC32841" w14:textId="77777777" w:rsidR="001B2945" w:rsidRDefault="001B2945" w:rsidP="009845E5">
      <w:pPr>
        <w:pStyle w:val="Corpodetexto2"/>
        <w:ind w:firstLine="1134"/>
      </w:pPr>
    </w:p>
    <w:p w14:paraId="29472588" w14:textId="77777777" w:rsidR="009845E5" w:rsidRDefault="009845E5" w:rsidP="009845E5">
      <w:pPr>
        <w:pStyle w:val="Corpodetexto2"/>
        <w:ind w:firstLine="1134"/>
      </w:pPr>
      <w:r>
        <w:t xml:space="preserve">Art. 2º Esta Lei entra em vigor na data de sua publicação. </w:t>
      </w:r>
    </w:p>
    <w:p w14:paraId="29779A6A" w14:textId="77777777" w:rsidR="009845E5" w:rsidRDefault="009845E5" w:rsidP="009845E5">
      <w:pPr>
        <w:pStyle w:val="Corpodetexto2"/>
        <w:ind w:firstLine="1134"/>
      </w:pPr>
    </w:p>
    <w:p w14:paraId="6C6B9D56" w14:textId="77777777" w:rsidR="009845E5" w:rsidRDefault="009845E5" w:rsidP="009845E5">
      <w:pPr>
        <w:pStyle w:val="Corpodetexto2"/>
        <w:ind w:firstLine="1134"/>
      </w:pPr>
      <w:r>
        <w:t xml:space="preserve">Brasília, 13 de agosto de 2003; 182º da Independência e 115º da República. </w:t>
      </w:r>
    </w:p>
    <w:p w14:paraId="777FDB5C" w14:textId="77777777" w:rsidR="009845E5" w:rsidRDefault="009845E5" w:rsidP="009845E5">
      <w:pPr>
        <w:pStyle w:val="Corpodetexto2"/>
        <w:ind w:firstLine="1134"/>
      </w:pPr>
    </w:p>
    <w:p w14:paraId="7F0F40A5" w14:textId="77777777" w:rsidR="009845E5" w:rsidRDefault="009845E5" w:rsidP="009845E5">
      <w:pPr>
        <w:pStyle w:val="Corpodetexto2"/>
        <w:ind w:firstLine="1134"/>
      </w:pPr>
      <w:r>
        <w:t xml:space="preserve">LUIZ INÁCIO LULA DA SILVA </w:t>
      </w:r>
    </w:p>
    <w:p w14:paraId="072FED43" w14:textId="77777777" w:rsidR="000576FE" w:rsidRDefault="009845E5" w:rsidP="009845E5">
      <w:pPr>
        <w:pStyle w:val="Corpodetexto2"/>
        <w:ind w:firstLine="1134"/>
      </w:pPr>
      <w:r>
        <w:t>Márcio Thomaz Bastos</w:t>
      </w:r>
    </w:p>
    <w:sectPr w:rsidR="000576FE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E3FBC"/>
    <w:rsid w:val="000576FE"/>
    <w:rsid w:val="001B2945"/>
    <w:rsid w:val="001C6B03"/>
    <w:rsid w:val="002A07BD"/>
    <w:rsid w:val="00363DC9"/>
    <w:rsid w:val="004E3FBC"/>
    <w:rsid w:val="009845E5"/>
    <w:rsid w:val="009A1E0A"/>
    <w:rsid w:val="009F1A8B"/>
    <w:rsid w:val="00A34631"/>
    <w:rsid w:val="00B73283"/>
    <w:rsid w:val="00C76B0E"/>
    <w:rsid w:val="00D0614C"/>
    <w:rsid w:val="00E1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617F4C5"/>
  <w15:chartTrackingRefBased/>
  <w15:docId w15:val="{83D6F2B6-2CB2-4B81-BFC2-6B1548A3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1134"/>
      <w:jc w:val="both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A34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2.camara.leg.br/legin/fed/lei/2026/lei-15478-29-julho-2026-799679-publicacaooriginal-180629-pl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2.camara.leg.br/legin/fed/lei/2014/lei-13025-3-setembro-2014-779324-publicacaooriginal-144937-pl.htm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1677</CharactersWithSpaces>
  <SharedDoc>false</SharedDoc>
  <HLinks>
    <vt:vector size="6" baseType="variant">
      <vt:variant>
        <vt:i4>3407995</vt:i4>
      </vt:variant>
      <vt:variant>
        <vt:i4>0</vt:i4>
      </vt:variant>
      <vt:variant>
        <vt:i4>0</vt:i4>
      </vt:variant>
      <vt:variant>
        <vt:i4>5</vt:i4>
      </vt:variant>
      <vt:variant>
        <vt:lpwstr>http://www2.camara.leg.br/legin/fed/lei/2014/lei-13025-3-setembro-2014-779324-publicacaooriginal-144937-pl.html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Alexandre Pereira Pinheiro</cp:lastModifiedBy>
  <cp:revision>3</cp:revision>
  <cp:lastPrinted>2009-10-20T17:50:00Z</cp:lastPrinted>
  <dcterms:created xsi:type="dcterms:W3CDTF">2026-07-30T18:54:00Z</dcterms:created>
  <dcterms:modified xsi:type="dcterms:W3CDTF">2026-07-30T18:56:00Z</dcterms:modified>
</cp:coreProperties>
</file>