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FB" w:rsidRDefault="0099513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5" o:title=""/>
            <w10:wrap type="square"/>
          </v:shape>
          <o:OLEObject Type="Embed" ProgID="PBrush" ShapeID="_x0000_s1026" DrawAspect="Content" ObjectID="_1829292180" r:id="rId6"/>
        </w:pict>
      </w:r>
    </w:p>
    <w:p w:rsidR="00B36EFB" w:rsidRDefault="00B36EFB">
      <w:pPr>
        <w:pStyle w:val="Cabealho"/>
        <w:jc w:val="center"/>
      </w:pPr>
    </w:p>
    <w:p w:rsidR="00B36EFB" w:rsidRDefault="00B36EFB">
      <w:pPr>
        <w:pStyle w:val="Cabealho"/>
        <w:jc w:val="center"/>
      </w:pPr>
    </w:p>
    <w:p w:rsidR="00B36EFB" w:rsidRDefault="00B36EFB">
      <w:pPr>
        <w:pStyle w:val="Cabealho"/>
        <w:jc w:val="center"/>
      </w:pPr>
    </w:p>
    <w:p w:rsidR="00B36EFB" w:rsidRDefault="00B36EFB">
      <w:pPr>
        <w:pStyle w:val="Cabealho"/>
        <w:jc w:val="center"/>
      </w:pPr>
    </w:p>
    <w:p w:rsidR="00B36EFB" w:rsidRDefault="00B36EFB">
      <w:pPr>
        <w:pStyle w:val="Cabealho"/>
        <w:jc w:val="center"/>
        <w:rPr>
          <w:b/>
        </w:rPr>
      </w:pPr>
      <w:r>
        <w:rPr>
          <w:b/>
        </w:rPr>
        <w:t>CÂMARA DOS DEPUTADOS</w:t>
      </w:r>
    </w:p>
    <w:p w:rsidR="00B36EFB" w:rsidRDefault="00B36EFB">
      <w:pPr>
        <w:pStyle w:val="Cabealho"/>
        <w:jc w:val="center"/>
      </w:pPr>
      <w:r>
        <w:t>Centro de Documentação e Informação</w:t>
      </w:r>
    </w:p>
    <w:p w:rsidR="00B36EFB" w:rsidRDefault="00B36EFB">
      <w:pPr>
        <w:pStyle w:val="Cabealho"/>
        <w:jc w:val="center"/>
      </w:pPr>
    </w:p>
    <w:p w:rsidR="00B36EFB" w:rsidRDefault="00B36EFB">
      <w:pPr>
        <w:jc w:val="center"/>
        <w:rPr>
          <w:rStyle w:val="Forte"/>
          <w:caps/>
          <w:sz w:val="28"/>
        </w:rPr>
      </w:pPr>
      <w:r>
        <w:rPr>
          <w:rStyle w:val="Forte"/>
          <w:caps/>
          <w:sz w:val="28"/>
        </w:rPr>
        <w:t>LEI Nº 9.295, DE 19 DE JULHO DE 1996</w:t>
      </w:r>
    </w:p>
    <w:p w:rsidR="00B36EFB" w:rsidRDefault="00B36EFB">
      <w:pPr>
        <w:ind w:left="4536"/>
        <w:jc w:val="center"/>
        <w:rPr>
          <w:rStyle w:val="Forte"/>
          <w:caps/>
          <w:sz w:val="24"/>
        </w:rPr>
      </w:pPr>
    </w:p>
    <w:p w:rsidR="00B36EFB" w:rsidRDefault="00B36EFB">
      <w:pPr>
        <w:ind w:left="4536"/>
        <w:jc w:val="center"/>
        <w:rPr>
          <w:rStyle w:val="Forte"/>
          <w:caps/>
          <w:sz w:val="24"/>
        </w:rPr>
      </w:pPr>
    </w:p>
    <w:p w:rsidR="00B36EFB" w:rsidRDefault="00B36EFB">
      <w:pPr>
        <w:pStyle w:val="Recuodecorpodetexto2"/>
        <w:ind w:left="4536" w:firstLine="0"/>
      </w:pPr>
      <w:r>
        <w:t>Dispõe sobre os serviços de telecomunicações e sua organização, sobre o órgão regulador e dá outras providências.</w:t>
      </w:r>
    </w:p>
    <w:p w:rsidR="00B36EFB" w:rsidRDefault="00B36EFB">
      <w:pPr>
        <w:pStyle w:val="Recuodecorpodetexto2"/>
        <w:rPr>
          <w:caps/>
          <w:sz w:val="28"/>
        </w:rPr>
      </w:pPr>
    </w:p>
    <w:p w:rsidR="00B36EFB" w:rsidRDefault="00B36EFB">
      <w:pPr>
        <w:jc w:val="both"/>
        <w:rPr>
          <w:b/>
          <w:sz w:val="24"/>
        </w:rPr>
      </w:pPr>
    </w:p>
    <w:p w:rsidR="00B36EFB" w:rsidRDefault="00B36EFB">
      <w:pPr>
        <w:pStyle w:val="Ttulo1"/>
      </w:pPr>
      <w:r>
        <w:t xml:space="preserve">O PRESIDENTE DA REPÚBLICA </w:t>
      </w:r>
    </w:p>
    <w:p w:rsidR="00B36EFB" w:rsidRDefault="00B36EFB">
      <w:pPr>
        <w:ind w:firstLine="1134"/>
        <w:jc w:val="both"/>
        <w:rPr>
          <w:sz w:val="24"/>
        </w:rPr>
      </w:pPr>
      <w:r>
        <w:rPr>
          <w:sz w:val="24"/>
        </w:rPr>
        <w:t>Faço saber que o Congresso Nacional decreta e eu sanciono a seguinte Lei:</w:t>
      </w:r>
    </w:p>
    <w:p w:rsidR="00B36EFB" w:rsidRDefault="00B36EFB">
      <w:pPr>
        <w:ind w:firstLine="1134"/>
        <w:jc w:val="both"/>
        <w:rPr>
          <w:sz w:val="24"/>
        </w:rPr>
      </w:pPr>
    </w:p>
    <w:p w:rsidR="00B36EFB" w:rsidRDefault="00B36EFB">
      <w:pPr>
        <w:ind w:firstLine="1134"/>
        <w:jc w:val="both"/>
        <w:rPr>
          <w:sz w:val="24"/>
        </w:rPr>
      </w:pPr>
      <w:r>
        <w:rPr>
          <w:sz w:val="24"/>
        </w:rPr>
        <w:t xml:space="preserve">Art. 1º </w:t>
      </w:r>
      <w:hyperlink r:id="rId7" w:history="1">
        <w:r>
          <w:rPr>
            <w:rStyle w:val="Hyperlink"/>
            <w:i/>
            <w:sz w:val="24"/>
          </w:rPr>
          <w:t>(Revogado pela Lei nº 9.472, de 16/7/1997)</w:t>
        </w:r>
      </w:hyperlink>
    </w:p>
    <w:p w:rsidR="00B36EFB" w:rsidRDefault="00B36EFB">
      <w:pPr>
        <w:ind w:firstLine="1134"/>
        <w:jc w:val="both"/>
        <w:rPr>
          <w:i/>
          <w:sz w:val="24"/>
        </w:rPr>
      </w:pPr>
    </w:p>
    <w:p w:rsidR="00B36EFB" w:rsidRDefault="00B36EFB">
      <w:pPr>
        <w:ind w:firstLine="1134"/>
        <w:jc w:val="both"/>
        <w:rPr>
          <w:sz w:val="24"/>
        </w:rPr>
      </w:pPr>
      <w:r>
        <w:rPr>
          <w:sz w:val="24"/>
        </w:rPr>
        <w:t xml:space="preserve">Art. 2° </w:t>
      </w:r>
      <w:hyperlink r:id="rId8"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sz w:val="24"/>
        </w:rPr>
      </w:pPr>
      <w:r>
        <w:rPr>
          <w:sz w:val="24"/>
        </w:rPr>
        <w:t xml:space="preserve">Art. 3° </w:t>
      </w:r>
      <w:hyperlink r:id="rId9"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sz w:val="24"/>
        </w:rPr>
      </w:pPr>
      <w:r>
        <w:rPr>
          <w:sz w:val="24"/>
        </w:rPr>
        <w:t>Art. 4° O Poder Executivo transformará em concessões de Serviço Móvel Celular as permissões do Serviço de Radiocomunicação Móvel Terrestre Público-Restrito outorgadas anteriormente à vigência desta Lei, em condições similares as dos demais contratos de concessão de Serviço Móvel Celular, respeitados os respectivos prazos remanescentes.</w:t>
      </w:r>
    </w:p>
    <w:p w:rsidR="00B36EFB" w:rsidRDefault="00B36EFB">
      <w:pPr>
        <w:ind w:firstLine="1134"/>
        <w:jc w:val="both"/>
        <w:rPr>
          <w:sz w:val="24"/>
        </w:rPr>
      </w:pPr>
      <w:r>
        <w:rPr>
          <w:sz w:val="24"/>
        </w:rPr>
        <w:t>Parágrafo único. As entidades que, de acordo com o disposto neste artigo, se tornem concessionárias do Serviço Móvel Celular deverão constituir, isoladamente ou em associação, no prazo de até vinte e quatro meses, a contar da vigência desta Lei, empresas que as sucederão na exploração do Serviço.</w:t>
      </w:r>
    </w:p>
    <w:p w:rsidR="00B36EFB" w:rsidRDefault="00B36EFB">
      <w:pPr>
        <w:ind w:firstLine="1134"/>
        <w:jc w:val="both"/>
        <w:rPr>
          <w:sz w:val="24"/>
        </w:rPr>
      </w:pPr>
    </w:p>
    <w:p w:rsidR="00B36EFB" w:rsidRDefault="00B36EFB">
      <w:pPr>
        <w:ind w:firstLine="1134"/>
        <w:jc w:val="both"/>
        <w:rPr>
          <w:sz w:val="24"/>
        </w:rPr>
      </w:pPr>
      <w:r>
        <w:rPr>
          <w:sz w:val="24"/>
        </w:rPr>
        <w:t>Art. 5° É a Telecomunicações Brasileiras S.A. - TELEBRÁS autorizada, com o fim de dar cumprimento ao disposto no parágrafo único do artigo anterior, a constituir, diretamente ou através de suas sociedades controladas, empresas subsidiárias ou associadas para assumir a exploração do Serviço Móvel Celular.</w:t>
      </w:r>
    </w:p>
    <w:p w:rsidR="00B36EFB" w:rsidRDefault="00B36EFB">
      <w:pPr>
        <w:ind w:firstLine="1134"/>
        <w:jc w:val="both"/>
        <w:rPr>
          <w:sz w:val="24"/>
        </w:rPr>
      </w:pPr>
    </w:p>
    <w:p w:rsidR="00B36EFB" w:rsidRDefault="00B36EFB">
      <w:pPr>
        <w:ind w:firstLine="1134"/>
        <w:jc w:val="both"/>
        <w:rPr>
          <w:sz w:val="24"/>
        </w:rPr>
      </w:pPr>
      <w:r>
        <w:rPr>
          <w:sz w:val="24"/>
        </w:rPr>
        <w:t>Art. 6° O Poder Executivo, quando oportuno e conveniente ao interesse público, determinará a alienação das participações societárias da TELEBRÁS, ou de suas controladas, nas empresas constituídas na forma do artigo anterior.</w:t>
      </w:r>
    </w:p>
    <w:p w:rsidR="00B36EFB" w:rsidRDefault="00B36EFB">
      <w:pPr>
        <w:ind w:firstLine="1134"/>
        <w:jc w:val="both"/>
        <w:rPr>
          <w:sz w:val="24"/>
        </w:rPr>
      </w:pPr>
    </w:p>
    <w:p w:rsidR="00B36EFB" w:rsidRDefault="00B36EFB">
      <w:pPr>
        <w:ind w:firstLine="1134"/>
        <w:jc w:val="both"/>
        <w:rPr>
          <w:i/>
          <w:sz w:val="24"/>
        </w:rPr>
      </w:pPr>
      <w:r>
        <w:rPr>
          <w:sz w:val="24"/>
        </w:rPr>
        <w:t xml:space="preserve">Art. 7° </w:t>
      </w:r>
      <w:hyperlink r:id="rId10"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i/>
          <w:sz w:val="24"/>
        </w:rPr>
      </w:pPr>
      <w:r>
        <w:rPr>
          <w:sz w:val="24"/>
        </w:rPr>
        <w:t xml:space="preserve">Art. 8° </w:t>
      </w:r>
      <w:hyperlink r:id="rId11" w:history="1">
        <w:r>
          <w:rPr>
            <w:rStyle w:val="Hyperlink"/>
            <w:i/>
            <w:sz w:val="24"/>
          </w:rPr>
          <w:t>(Revogado pela Lei nº 9.472, de 16/7/1997)</w:t>
        </w:r>
      </w:hyperlink>
    </w:p>
    <w:p w:rsidR="00B36EFB" w:rsidRDefault="00B36EFB">
      <w:pPr>
        <w:ind w:firstLine="1134"/>
        <w:jc w:val="both"/>
        <w:rPr>
          <w:i/>
          <w:sz w:val="24"/>
        </w:rPr>
      </w:pPr>
      <w:r>
        <w:rPr>
          <w:sz w:val="24"/>
        </w:rPr>
        <w:t xml:space="preserve">§ 1° </w:t>
      </w:r>
      <w:hyperlink r:id="rId12" w:history="1">
        <w:r>
          <w:rPr>
            <w:rStyle w:val="Hyperlink"/>
            <w:i/>
            <w:sz w:val="24"/>
          </w:rPr>
          <w:t>(Revogado pela Lei nº 9.472, de 16/7/1997)</w:t>
        </w:r>
      </w:hyperlink>
    </w:p>
    <w:p w:rsidR="00B36EFB" w:rsidRDefault="00B36EFB">
      <w:pPr>
        <w:ind w:firstLine="1134"/>
        <w:jc w:val="both"/>
        <w:rPr>
          <w:sz w:val="24"/>
        </w:rPr>
      </w:pPr>
      <w:r>
        <w:rPr>
          <w:sz w:val="24"/>
        </w:rPr>
        <w:lastRenderedPageBreak/>
        <w:t>§ 2° As entidades que, na data de vigência desta Lei, estejam explorando o Serviço de Transporte de Sinais de Telecomunicações por Satélite, mediante o uso de satélites que ocupem posições orbitais notificadas pelo Brasil, têm assegurado o direito à concessão desta exploração.</w:t>
      </w:r>
    </w:p>
    <w:p w:rsidR="00B36EFB" w:rsidRDefault="00B36EFB">
      <w:pPr>
        <w:ind w:firstLine="1134"/>
        <w:jc w:val="both"/>
        <w:rPr>
          <w:sz w:val="24"/>
        </w:rPr>
      </w:pPr>
      <w:r>
        <w:rPr>
          <w:sz w:val="24"/>
        </w:rPr>
        <w:t>§ 3° As outorgas para a exploração do serviço estabelecerão que o início efetivo de sua prestação se dará somente após 31 de dezembro de 1997, exceto para as aplicações em que sejam exigidas características técnicas não disponíveis em satélites para os quais, na data de vigência desta Lei, já tenham sido alocadas posições orbitais notificadas pelo Brasil.</w:t>
      </w:r>
    </w:p>
    <w:p w:rsidR="00B36EFB" w:rsidRDefault="00B36EFB">
      <w:pPr>
        <w:ind w:firstLine="1134"/>
        <w:jc w:val="both"/>
        <w:rPr>
          <w:rStyle w:val="Hiperlink"/>
          <w:i/>
          <w:sz w:val="24"/>
        </w:rPr>
      </w:pPr>
      <w:r>
        <w:rPr>
          <w:sz w:val="24"/>
        </w:rPr>
        <w:t xml:space="preserve">§ 4° </w:t>
      </w:r>
      <w:hyperlink r:id="rId13" w:history="1">
        <w:r>
          <w:rPr>
            <w:rStyle w:val="Hyperlink"/>
            <w:i/>
            <w:sz w:val="24"/>
          </w:rPr>
          <w:t>(Revogado pela Lei nº 9.472, de 16/7/1997)</w:t>
        </w:r>
      </w:hyperlink>
    </w:p>
    <w:p w:rsidR="00B36EFB" w:rsidRDefault="00B36EFB">
      <w:pPr>
        <w:ind w:firstLine="1134"/>
        <w:jc w:val="both"/>
        <w:rPr>
          <w:i/>
          <w:sz w:val="24"/>
        </w:rPr>
      </w:pPr>
    </w:p>
    <w:p w:rsidR="00B36EFB" w:rsidRDefault="00B36EFB">
      <w:pPr>
        <w:ind w:firstLine="1134"/>
        <w:jc w:val="both"/>
        <w:rPr>
          <w:sz w:val="24"/>
        </w:rPr>
      </w:pPr>
      <w:r>
        <w:rPr>
          <w:sz w:val="24"/>
        </w:rPr>
        <w:t xml:space="preserve">Art. 9° </w:t>
      </w:r>
      <w:hyperlink r:id="rId14"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sz w:val="24"/>
        </w:rPr>
      </w:pPr>
      <w:r>
        <w:rPr>
          <w:sz w:val="24"/>
        </w:rPr>
        <w:t xml:space="preserve">Art. 10. </w:t>
      </w:r>
      <w:hyperlink r:id="rId15" w:history="1">
        <w:r>
          <w:rPr>
            <w:rStyle w:val="Hyperlink"/>
            <w:i/>
            <w:sz w:val="24"/>
          </w:rPr>
          <w:t>(Revogado pela Lei nº 9.472, de 16/7/1997)</w:t>
        </w:r>
      </w:hyperlink>
    </w:p>
    <w:p w:rsidR="00B36EFB" w:rsidRDefault="00B36EFB">
      <w:pPr>
        <w:ind w:firstLine="1134"/>
        <w:jc w:val="both"/>
        <w:rPr>
          <w:sz w:val="24"/>
        </w:rPr>
      </w:pPr>
    </w:p>
    <w:p w:rsidR="00B36EFB" w:rsidRPr="00995136" w:rsidRDefault="00B36EFB" w:rsidP="00F260F3">
      <w:pPr>
        <w:ind w:firstLine="1134"/>
        <w:jc w:val="both"/>
        <w:rPr>
          <w:sz w:val="24"/>
          <w:szCs w:val="24"/>
        </w:rPr>
      </w:pPr>
      <w:r>
        <w:rPr>
          <w:sz w:val="24"/>
        </w:rPr>
        <w:t xml:space="preserve">Art. 11. </w:t>
      </w:r>
      <w:r w:rsidR="00F260F3" w:rsidRPr="00F260F3">
        <w:rPr>
          <w:sz w:val="24"/>
        </w:rPr>
        <w:t>As concessões para exploração de Serviço Móvel Celular e de Serviço</w:t>
      </w:r>
      <w:r w:rsidR="00F260F3">
        <w:rPr>
          <w:sz w:val="24"/>
        </w:rPr>
        <w:t xml:space="preserve"> </w:t>
      </w:r>
      <w:r w:rsidR="00F260F3" w:rsidRPr="00F260F3">
        <w:rPr>
          <w:sz w:val="24"/>
        </w:rPr>
        <w:t>de Transporte de Sinais de Telecomunicações por Satélite somente poderão ser</w:t>
      </w:r>
      <w:r w:rsidR="00F260F3">
        <w:rPr>
          <w:sz w:val="24"/>
        </w:rPr>
        <w:t xml:space="preserve"> </w:t>
      </w:r>
      <w:r w:rsidR="00F260F3" w:rsidRPr="00F260F3">
        <w:rPr>
          <w:sz w:val="24"/>
        </w:rPr>
        <w:t>outorgadas a empresas ou a cooperativas constituídas segundo as leis brasileiras com</w:t>
      </w:r>
      <w:r w:rsidR="00F260F3">
        <w:rPr>
          <w:sz w:val="24"/>
        </w:rPr>
        <w:t xml:space="preserve"> </w:t>
      </w:r>
      <w:r w:rsidR="00F260F3" w:rsidRPr="00F260F3">
        <w:rPr>
          <w:sz w:val="24"/>
        </w:rPr>
        <w:t xml:space="preserve">sede e administração no </w:t>
      </w:r>
      <w:r w:rsidR="00F260F3" w:rsidRPr="00995136">
        <w:rPr>
          <w:sz w:val="24"/>
          <w:szCs w:val="24"/>
        </w:rPr>
        <w:t>País</w:t>
      </w:r>
      <w:r w:rsidRPr="00995136">
        <w:rPr>
          <w:sz w:val="24"/>
          <w:szCs w:val="24"/>
        </w:rPr>
        <w:t>.</w:t>
      </w:r>
      <w:r w:rsidR="00995136" w:rsidRPr="00995136">
        <w:rPr>
          <w:sz w:val="24"/>
          <w:szCs w:val="24"/>
        </w:rPr>
        <w:t xml:space="preserve"> </w:t>
      </w:r>
      <w:hyperlink r:id="rId16" w:history="1">
        <w:r w:rsidR="00995136" w:rsidRPr="00995136">
          <w:rPr>
            <w:rStyle w:val="Hyperlink"/>
            <w:i/>
            <w:sz w:val="24"/>
            <w:szCs w:val="24"/>
          </w:rPr>
          <w:t>(</w:t>
        </w:r>
        <w:r w:rsidR="00995136">
          <w:rPr>
            <w:rStyle w:val="Hyperlink"/>
            <w:i/>
            <w:sz w:val="24"/>
            <w:szCs w:val="24"/>
          </w:rPr>
          <w:t xml:space="preserve">“Caput” do artigo </w:t>
        </w:r>
        <w:bookmarkStart w:id="0" w:name="_GoBack"/>
        <w:bookmarkEnd w:id="0"/>
        <w:r w:rsidR="00995136" w:rsidRPr="00995136">
          <w:rPr>
            <w:rStyle w:val="Hyperlink"/>
            <w:i/>
            <w:sz w:val="24"/>
            <w:szCs w:val="24"/>
          </w:rPr>
          <w:t>com redação dada pela Lei nº 15.324, de 6/1/2026)</w:t>
        </w:r>
        <w:proofErr w:type="gramStart"/>
      </w:hyperlink>
      <w:proofErr w:type="gramEnd"/>
    </w:p>
    <w:p w:rsidR="00B36EFB" w:rsidRDefault="00B36EFB">
      <w:pPr>
        <w:ind w:firstLine="1134"/>
        <w:jc w:val="both"/>
        <w:rPr>
          <w:sz w:val="24"/>
        </w:rPr>
      </w:pPr>
      <w:r>
        <w:rPr>
          <w:sz w:val="24"/>
        </w:rPr>
        <w:t>Parágrafo único. Nos três anos seguintes à publicação desta Lei, o Poder Executivo poderá adotar, nos casos em que o interesse nacional assim o exigir, limites na composição do capital das empresas concessionárias de que trata este artigo, assegurando que, pelo menos 51% (</w:t>
      </w:r>
      <w:proofErr w:type="spellStart"/>
      <w:r>
        <w:rPr>
          <w:sz w:val="24"/>
        </w:rPr>
        <w:t>cinqüenta</w:t>
      </w:r>
      <w:proofErr w:type="spellEnd"/>
      <w:r>
        <w:rPr>
          <w:sz w:val="24"/>
        </w:rPr>
        <w:t xml:space="preserve"> e um por cento) do capital votante pertença, direta ou indiretamente, a brasileiros.</w:t>
      </w:r>
    </w:p>
    <w:p w:rsidR="00B36EFB" w:rsidRDefault="00B36EFB">
      <w:pPr>
        <w:ind w:firstLine="1134"/>
        <w:jc w:val="both"/>
        <w:rPr>
          <w:sz w:val="24"/>
        </w:rPr>
      </w:pPr>
    </w:p>
    <w:p w:rsidR="00B36EFB" w:rsidRDefault="00B36EFB">
      <w:pPr>
        <w:ind w:firstLine="1134"/>
        <w:jc w:val="both"/>
        <w:rPr>
          <w:sz w:val="24"/>
        </w:rPr>
      </w:pPr>
      <w:r>
        <w:rPr>
          <w:sz w:val="24"/>
        </w:rPr>
        <w:t xml:space="preserve">Art. 12. </w:t>
      </w:r>
      <w:hyperlink r:id="rId17"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sz w:val="24"/>
        </w:rPr>
      </w:pPr>
      <w:r>
        <w:rPr>
          <w:sz w:val="24"/>
        </w:rPr>
        <w:t xml:space="preserve">Art. 13. </w:t>
      </w:r>
      <w:r>
        <w:rPr>
          <w:rStyle w:val="Hiperlink"/>
          <w:color w:val="auto"/>
          <w:sz w:val="24"/>
          <w:u w:val="none"/>
        </w:rPr>
        <w:t>(VETADO)</w:t>
      </w:r>
    </w:p>
    <w:p w:rsidR="00B36EFB" w:rsidRDefault="00B36EFB">
      <w:pPr>
        <w:pStyle w:val="Corpodetexto2"/>
        <w:ind w:firstLine="1134"/>
      </w:pPr>
      <w:r>
        <w:t>Parágrafo único. O Ministério das Comunicações, até que seja instalada a Comissão Nacional de Comunicações - CNC, exercerá as funções de órgão regulador, mantidas as competências de regulamentação, outorga e fiscalização dos serviços de telecomunicações a ele atribuídos pela legislação em vigor.</w:t>
      </w:r>
    </w:p>
    <w:p w:rsidR="00B36EFB" w:rsidRDefault="00B36EFB">
      <w:pPr>
        <w:ind w:firstLine="1134"/>
        <w:jc w:val="both"/>
        <w:rPr>
          <w:sz w:val="24"/>
        </w:rPr>
      </w:pPr>
    </w:p>
    <w:p w:rsidR="00B36EFB" w:rsidRDefault="00B36EFB">
      <w:pPr>
        <w:ind w:firstLine="1134"/>
        <w:jc w:val="both"/>
        <w:rPr>
          <w:sz w:val="24"/>
        </w:rPr>
      </w:pPr>
      <w:r>
        <w:rPr>
          <w:sz w:val="24"/>
        </w:rPr>
        <w:t xml:space="preserve">Art. 14. </w:t>
      </w:r>
      <w:hyperlink r:id="rId18" w:history="1">
        <w:r>
          <w:rPr>
            <w:rStyle w:val="Hyperlink"/>
            <w:i/>
            <w:sz w:val="24"/>
          </w:rPr>
          <w:t>(Revogado pela Lei nº 9.472, de 16/7/1997)</w:t>
        </w:r>
      </w:hyperlink>
    </w:p>
    <w:p w:rsidR="00B36EFB" w:rsidRDefault="00B36EFB">
      <w:pPr>
        <w:ind w:firstLine="1134"/>
        <w:jc w:val="both"/>
        <w:rPr>
          <w:sz w:val="24"/>
        </w:rPr>
      </w:pPr>
    </w:p>
    <w:p w:rsidR="00B36EFB" w:rsidRDefault="00B36EFB">
      <w:pPr>
        <w:ind w:firstLine="1134"/>
        <w:jc w:val="both"/>
        <w:rPr>
          <w:sz w:val="24"/>
        </w:rPr>
      </w:pPr>
      <w:r>
        <w:rPr>
          <w:sz w:val="24"/>
        </w:rPr>
        <w:t xml:space="preserve">Art. 15. É mantido o Fundo de Fiscalização das Telecomunicações, regido na forma estabelecida pela </w:t>
      </w:r>
      <w:r>
        <w:rPr>
          <w:rStyle w:val="Hiperlink"/>
          <w:color w:val="auto"/>
          <w:sz w:val="24"/>
          <w:u w:val="none"/>
        </w:rPr>
        <w:t>Lei n° 5.070, de 7 de julho de 1966</w:t>
      </w:r>
      <w:r>
        <w:rPr>
          <w:sz w:val="24"/>
        </w:rPr>
        <w:t>, que o instituiu.</w:t>
      </w:r>
    </w:p>
    <w:p w:rsidR="00B36EFB" w:rsidRDefault="00B36EFB">
      <w:pPr>
        <w:ind w:firstLine="1134"/>
        <w:jc w:val="both"/>
        <w:rPr>
          <w:sz w:val="24"/>
        </w:rPr>
      </w:pPr>
    </w:p>
    <w:p w:rsidR="00B36EFB" w:rsidRDefault="00B36EFB">
      <w:pPr>
        <w:ind w:firstLine="1134"/>
        <w:jc w:val="both"/>
        <w:rPr>
          <w:sz w:val="24"/>
        </w:rPr>
      </w:pPr>
      <w:r>
        <w:rPr>
          <w:sz w:val="24"/>
        </w:rPr>
        <w:t>Art. 16. Esta Lei entra em vigor na data de sua publicação.</w:t>
      </w:r>
    </w:p>
    <w:p w:rsidR="00B36EFB" w:rsidRDefault="00B36EFB">
      <w:pPr>
        <w:ind w:firstLine="1134"/>
        <w:jc w:val="both"/>
        <w:rPr>
          <w:sz w:val="24"/>
        </w:rPr>
      </w:pPr>
    </w:p>
    <w:p w:rsidR="00B36EFB" w:rsidRDefault="00B36EFB">
      <w:pPr>
        <w:ind w:firstLine="1134"/>
        <w:jc w:val="both"/>
        <w:rPr>
          <w:sz w:val="24"/>
        </w:rPr>
      </w:pPr>
      <w:r>
        <w:rPr>
          <w:sz w:val="24"/>
        </w:rPr>
        <w:t>Art. 17. Revogam-se as disposições em contrário.</w:t>
      </w:r>
    </w:p>
    <w:p w:rsidR="00B36EFB" w:rsidRDefault="00B36EFB">
      <w:pPr>
        <w:ind w:firstLine="1134"/>
        <w:jc w:val="both"/>
        <w:rPr>
          <w:sz w:val="24"/>
        </w:rPr>
      </w:pPr>
    </w:p>
    <w:p w:rsidR="00B36EFB" w:rsidRDefault="00B36EFB">
      <w:pPr>
        <w:ind w:firstLine="1134"/>
        <w:jc w:val="both"/>
        <w:rPr>
          <w:sz w:val="24"/>
        </w:rPr>
      </w:pPr>
      <w:r>
        <w:rPr>
          <w:sz w:val="24"/>
        </w:rPr>
        <w:t>Brasília, 19 de julho de 1996; 175º da Independência e 108º da República.</w:t>
      </w:r>
    </w:p>
    <w:p w:rsidR="00B36EFB" w:rsidRDefault="00B36EFB">
      <w:pPr>
        <w:ind w:firstLine="1134"/>
        <w:jc w:val="both"/>
        <w:rPr>
          <w:sz w:val="24"/>
        </w:rPr>
      </w:pPr>
    </w:p>
    <w:p w:rsidR="00B36EFB" w:rsidRDefault="00B36EFB">
      <w:pPr>
        <w:ind w:firstLine="1134"/>
        <w:jc w:val="both"/>
        <w:rPr>
          <w:sz w:val="24"/>
        </w:rPr>
      </w:pPr>
      <w:r>
        <w:rPr>
          <w:sz w:val="24"/>
        </w:rPr>
        <w:t>FERNANDO HENRIQUE CARDOSO</w:t>
      </w:r>
    </w:p>
    <w:p w:rsidR="00B36EFB" w:rsidRDefault="00B36EFB">
      <w:pPr>
        <w:pStyle w:val="Ttulo1"/>
      </w:pPr>
      <w:r>
        <w:t>Sergio Motta</w:t>
      </w:r>
    </w:p>
    <w:sectPr w:rsidR="00B36EF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EAA"/>
    <w:rsid w:val="00142FC3"/>
    <w:rsid w:val="00995136"/>
    <w:rsid w:val="00B36EFB"/>
    <w:rsid w:val="00CC5EAA"/>
    <w:rsid w:val="00F26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customStyle="1" w:styleId="Absatz-Standardschriftart">
    <w:name w:val="Absatz-Standardschriftart"/>
  </w:style>
  <w:style w:type="character" w:customStyle="1" w:styleId="Hiperlink">
    <w:name w:val="Hi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1997/lei-9472-16-julho-1997-367735-norma-pl.html" TargetMode="External"/><Relationship Id="rId13" Type="http://schemas.openxmlformats.org/officeDocument/2006/relationships/hyperlink" Target="http://www2.camara.leg.br/legin/fed/lei/1997/lei-9472-16-julho-1997-367735-norma-pl.html" TargetMode="External"/><Relationship Id="rId18" Type="http://schemas.openxmlformats.org/officeDocument/2006/relationships/hyperlink" Target="http://www2.camara.leg.br/legin/fed/lei/1997/lei-9472-16-julho-1997-367735-norma-pl.html" TargetMode="External"/><Relationship Id="rId3" Type="http://schemas.openxmlformats.org/officeDocument/2006/relationships/settings" Target="settings.xml"/><Relationship Id="rId7" Type="http://schemas.openxmlformats.org/officeDocument/2006/relationships/hyperlink" Target="http://www2.camara.leg.br/legin/fed/lei/1997/lei-9472-16-julho-1997-367735-norma-pl.html" TargetMode="External"/><Relationship Id="rId12" Type="http://schemas.openxmlformats.org/officeDocument/2006/relationships/hyperlink" Target="http://www2.camara.leg.br/legin/fed/lei/1997/lei-9472-16-julho-1997-367735-norma-pl.html" TargetMode="External"/><Relationship Id="rId17" Type="http://schemas.openxmlformats.org/officeDocument/2006/relationships/hyperlink" Target="http://www2.camara.leg.br/legin/fed/lei/1997/lei-9472-16-julho-1997-367735-norma-pl.html" TargetMode="External"/><Relationship Id="rId2" Type="http://schemas.microsoft.com/office/2007/relationships/stylesWithEffects" Target="stylesWithEffects.xml"/><Relationship Id="rId16" Type="http://schemas.openxmlformats.org/officeDocument/2006/relationships/hyperlink" Target="https://www2.camara.leg.br/legin/fed/lei/2026/lei-15324-6-janeiro-2026-798627-publicacaooriginal-177699-pl.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1997/lei-9472-16-julho-1997-367735-norma-pl.html" TargetMode="External"/><Relationship Id="rId5" Type="http://schemas.openxmlformats.org/officeDocument/2006/relationships/image" Target="media/image1.png"/><Relationship Id="rId15" Type="http://schemas.openxmlformats.org/officeDocument/2006/relationships/hyperlink" Target="http://www2.camara.leg.br/legin/fed/lei/1997/lei-9472-16-julho-1997-367735-norma-pl.html" TargetMode="External"/><Relationship Id="rId10" Type="http://schemas.openxmlformats.org/officeDocument/2006/relationships/hyperlink" Target="http://www2.camara.leg.br/legin/fed/lei/1997/lei-9472-16-julho-1997-367735-norma-p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fed/lei/1997/lei-9472-16-julho-1997-367735-norma-pl.html" TargetMode="External"/><Relationship Id="rId14" Type="http://schemas.openxmlformats.org/officeDocument/2006/relationships/hyperlink" Target="http://www2.camara.leg.br/legin/fed/lei/1997/lei-9472-16-julho-1997-367735-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5369</CharactersWithSpaces>
  <SharedDoc>false</SharedDoc>
  <HLinks>
    <vt:vector size="66" baseType="variant">
      <vt:variant>
        <vt:i4>6029394</vt:i4>
      </vt:variant>
      <vt:variant>
        <vt:i4>30</vt:i4>
      </vt:variant>
      <vt:variant>
        <vt:i4>0</vt:i4>
      </vt:variant>
      <vt:variant>
        <vt:i4>5</vt:i4>
      </vt:variant>
      <vt:variant>
        <vt:lpwstr>http://www2.camara.leg.br/legin/fed/lei/1997/lei-9472-16-julho-1997-367735-norma-pl.html</vt:lpwstr>
      </vt:variant>
      <vt:variant>
        <vt:lpwstr/>
      </vt:variant>
      <vt:variant>
        <vt:i4>6029394</vt:i4>
      </vt:variant>
      <vt:variant>
        <vt:i4>27</vt:i4>
      </vt:variant>
      <vt:variant>
        <vt:i4>0</vt:i4>
      </vt:variant>
      <vt:variant>
        <vt:i4>5</vt:i4>
      </vt:variant>
      <vt:variant>
        <vt:lpwstr>http://www2.camara.leg.br/legin/fed/lei/1997/lei-9472-16-julho-1997-367735-norma-pl.html</vt:lpwstr>
      </vt:variant>
      <vt:variant>
        <vt:lpwstr/>
      </vt:variant>
      <vt:variant>
        <vt:i4>6029394</vt:i4>
      </vt:variant>
      <vt:variant>
        <vt:i4>24</vt:i4>
      </vt:variant>
      <vt:variant>
        <vt:i4>0</vt:i4>
      </vt:variant>
      <vt:variant>
        <vt:i4>5</vt:i4>
      </vt:variant>
      <vt:variant>
        <vt:lpwstr>http://www2.camara.leg.br/legin/fed/lei/1997/lei-9472-16-julho-1997-367735-norma-pl.html</vt:lpwstr>
      </vt:variant>
      <vt:variant>
        <vt:lpwstr/>
      </vt:variant>
      <vt:variant>
        <vt:i4>6029394</vt:i4>
      </vt:variant>
      <vt:variant>
        <vt:i4>21</vt:i4>
      </vt:variant>
      <vt:variant>
        <vt:i4>0</vt:i4>
      </vt:variant>
      <vt:variant>
        <vt:i4>5</vt:i4>
      </vt:variant>
      <vt:variant>
        <vt:lpwstr>http://www2.camara.leg.br/legin/fed/lei/1997/lei-9472-16-julho-1997-367735-norma-pl.html</vt:lpwstr>
      </vt:variant>
      <vt:variant>
        <vt:lpwstr/>
      </vt:variant>
      <vt:variant>
        <vt:i4>6029394</vt:i4>
      </vt:variant>
      <vt:variant>
        <vt:i4>18</vt:i4>
      </vt:variant>
      <vt:variant>
        <vt:i4>0</vt:i4>
      </vt:variant>
      <vt:variant>
        <vt:i4>5</vt:i4>
      </vt:variant>
      <vt:variant>
        <vt:lpwstr>http://www2.camara.leg.br/legin/fed/lei/1997/lei-9472-16-julho-1997-367735-norma-pl.html</vt:lpwstr>
      </vt:variant>
      <vt:variant>
        <vt:lpwstr/>
      </vt:variant>
      <vt:variant>
        <vt:i4>6029394</vt:i4>
      </vt:variant>
      <vt:variant>
        <vt:i4>15</vt:i4>
      </vt:variant>
      <vt:variant>
        <vt:i4>0</vt:i4>
      </vt:variant>
      <vt:variant>
        <vt:i4>5</vt:i4>
      </vt:variant>
      <vt:variant>
        <vt:lpwstr>http://www2.camara.leg.br/legin/fed/lei/1997/lei-9472-16-julho-1997-367735-norma-pl.html</vt:lpwstr>
      </vt:variant>
      <vt:variant>
        <vt:lpwstr/>
      </vt:variant>
      <vt:variant>
        <vt:i4>6029394</vt:i4>
      </vt:variant>
      <vt:variant>
        <vt:i4>12</vt:i4>
      </vt:variant>
      <vt:variant>
        <vt:i4>0</vt:i4>
      </vt:variant>
      <vt:variant>
        <vt:i4>5</vt:i4>
      </vt:variant>
      <vt:variant>
        <vt:lpwstr>http://www2.camara.leg.br/legin/fed/lei/1997/lei-9472-16-julho-1997-367735-norma-pl.html</vt:lpwstr>
      </vt:variant>
      <vt:variant>
        <vt:lpwstr/>
      </vt:variant>
      <vt:variant>
        <vt:i4>6029394</vt:i4>
      </vt:variant>
      <vt:variant>
        <vt:i4>9</vt:i4>
      </vt:variant>
      <vt:variant>
        <vt:i4>0</vt:i4>
      </vt:variant>
      <vt:variant>
        <vt:i4>5</vt:i4>
      </vt:variant>
      <vt:variant>
        <vt:lpwstr>http://www2.camara.leg.br/legin/fed/lei/1997/lei-9472-16-julho-1997-367735-norma-pl.html</vt:lpwstr>
      </vt:variant>
      <vt:variant>
        <vt:lpwstr/>
      </vt:variant>
      <vt:variant>
        <vt:i4>6029394</vt:i4>
      </vt:variant>
      <vt:variant>
        <vt:i4>6</vt:i4>
      </vt:variant>
      <vt:variant>
        <vt:i4>0</vt:i4>
      </vt:variant>
      <vt:variant>
        <vt:i4>5</vt:i4>
      </vt:variant>
      <vt:variant>
        <vt:lpwstr>http://www2.camara.leg.br/legin/fed/lei/1997/lei-9472-16-julho-1997-367735-norma-pl.html</vt:lpwstr>
      </vt:variant>
      <vt:variant>
        <vt:lpwstr/>
      </vt:variant>
      <vt:variant>
        <vt:i4>6029394</vt:i4>
      </vt:variant>
      <vt:variant>
        <vt:i4>3</vt:i4>
      </vt:variant>
      <vt:variant>
        <vt:i4>0</vt:i4>
      </vt:variant>
      <vt:variant>
        <vt:i4>5</vt:i4>
      </vt:variant>
      <vt:variant>
        <vt:lpwstr>http://www2.camara.leg.br/legin/fed/lei/1997/lei-9472-16-julho-1997-367735-norma-pl.html</vt:lpwstr>
      </vt:variant>
      <vt:variant>
        <vt:lpwstr/>
      </vt:variant>
      <vt:variant>
        <vt:i4>6029394</vt:i4>
      </vt:variant>
      <vt:variant>
        <vt:i4>0</vt:i4>
      </vt:variant>
      <vt:variant>
        <vt:i4>0</vt:i4>
      </vt:variant>
      <vt:variant>
        <vt:i4>5</vt:i4>
      </vt:variant>
      <vt:variant>
        <vt:lpwstr>http://www2.camara.leg.br/legin/fed/lei/1997/lei-9472-16-julho-1997-367735-norma-pl.html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4</cp:revision>
  <dcterms:created xsi:type="dcterms:W3CDTF">2025-11-21T20:11:00Z</dcterms:created>
  <dcterms:modified xsi:type="dcterms:W3CDTF">2026-01-07T14:57:00Z</dcterms:modified>
</cp:coreProperties>
</file>