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Pr="009028FB" w:rsidRDefault="009028FB">
      <w:pPr>
        <w:pStyle w:val="Cabealho"/>
        <w:jc w:val="center"/>
      </w:pPr>
      <w:r w:rsidRPr="009028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664646" r:id="rId7"/>
        </w:pict>
      </w:r>
    </w:p>
    <w:p w:rsidR="00C20425" w:rsidRPr="009028FB" w:rsidRDefault="00C20425">
      <w:pPr>
        <w:pStyle w:val="Cabealho"/>
        <w:jc w:val="center"/>
      </w:pPr>
    </w:p>
    <w:p w:rsidR="00C20425" w:rsidRPr="009028FB" w:rsidRDefault="00C20425">
      <w:pPr>
        <w:pStyle w:val="Cabealho"/>
        <w:jc w:val="center"/>
      </w:pPr>
    </w:p>
    <w:p w:rsidR="00C20425" w:rsidRPr="009028FB" w:rsidRDefault="00C20425">
      <w:pPr>
        <w:pStyle w:val="Cabealho"/>
        <w:jc w:val="center"/>
      </w:pPr>
    </w:p>
    <w:p w:rsidR="00C20425" w:rsidRPr="009028FB" w:rsidRDefault="00C20425">
      <w:pPr>
        <w:pStyle w:val="Cabealho"/>
        <w:jc w:val="center"/>
      </w:pPr>
    </w:p>
    <w:p w:rsidR="00C20425" w:rsidRPr="009028FB" w:rsidRDefault="00C20425">
      <w:pPr>
        <w:pStyle w:val="Cabealho"/>
        <w:jc w:val="center"/>
        <w:rPr>
          <w:b/>
        </w:rPr>
      </w:pPr>
      <w:r w:rsidRPr="009028FB">
        <w:rPr>
          <w:b/>
        </w:rPr>
        <w:t>CÂMARA DOS DEPUTADOS</w:t>
      </w:r>
    </w:p>
    <w:p w:rsidR="00C20425" w:rsidRPr="009028FB" w:rsidRDefault="00C20425">
      <w:pPr>
        <w:pStyle w:val="Cabealho"/>
        <w:jc w:val="center"/>
      </w:pPr>
      <w:r w:rsidRPr="009028FB">
        <w:t>Centro de Documentação e Informação</w:t>
      </w:r>
    </w:p>
    <w:p w:rsidR="00C17782" w:rsidRPr="009028FB" w:rsidRDefault="00C17782" w:rsidP="008542DB">
      <w:pPr>
        <w:pStyle w:val="Cabealho"/>
        <w:jc w:val="center"/>
        <w:rPr>
          <w:b/>
          <w:sz w:val="28"/>
          <w:szCs w:val="28"/>
        </w:rPr>
      </w:pPr>
    </w:p>
    <w:p w:rsidR="008542DB" w:rsidRPr="009028FB" w:rsidRDefault="008542DB" w:rsidP="008542DB">
      <w:pPr>
        <w:pStyle w:val="Cabealho"/>
        <w:jc w:val="center"/>
        <w:rPr>
          <w:b/>
          <w:sz w:val="28"/>
          <w:szCs w:val="28"/>
        </w:rPr>
      </w:pPr>
      <w:r w:rsidRPr="009028FB">
        <w:rPr>
          <w:b/>
          <w:sz w:val="28"/>
          <w:szCs w:val="28"/>
        </w:rPr>
        <w:t xml:space="preserve">DECRETO Nº 12.174, DE 11 DE SETEMBRO DE </w:t>
      </w:r>
      <w:proofErr w:type="gramStart"/>
      <w:r w:rsidRPr="009028FB">
        <w:rPr>
          <w:b/>
          <w:sz w:val="28"/>
          <w:szCs w:val="28"/>
        </w:rPr>
        <w:t>2024</w:t>
      </w:r>
      <w:proofErr w:type="gramEnd"/>
    </w:p>
    <w:p w:rsidR="008542DB" w:rsidRPr="009028FB" w:rsidRDefault="008542DB" w:rsidP="008542DB">
      <w:pPr>
        <w:pStyle w:val="Cabealho"/>
        <w:jc w:val="both"/>
        <w:rPr>
          <w:sz w:val="24"/>
          <w:szCs w:val="24"/>
        </w:rPr>
      </w:pPr>
    </w:p>
    <w:p w:rsidR="008542DB" w:rsidRPr="009028FB" w:rsidRDefault="008542DB" w:rsidP="008542DB">
      <w:pPr>
        <w:pStyle w:val="Cabealho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left="4536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Dispõe sobre as garantias trabalhistas a serem observadas na execução dos contratos administrativos no âmbito da administração pública federal direta, autárquica e fundacional. </w:t>
      </w:r>
    </w:p>
    <w:p w:rsidR="008542DB" w:rsidRPr="009028FB" w:rsidRDefault="008542DB" w:rsidP="00C17782">
      <w:pPr>
        <w:pStyle w:val="Cabealho"/>
        <w:ind w:left="4536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 </w:t>
      </w:r>
    </w:p>
    <w:p w:rsidR="008542DB" w:rsidRPr="009028FB" w:rsidRDefault="008542DB" w:rsidP="008542DB">
      <w:pPr>
        <w:pStyle w:val="Cabealho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b/>
          <w:sz w:val="24"/>
          <w:szCs w:val="24"/>
        </w:rPr>
        <w:t>O PRESIDENTE DA REPÚBLICA</w:t>
      </w:r>
      <w:r w:rsidRPr="009028FB">
        <w:rPr>
          <w:sz w:val="24"/>
          <w:szCs w:val="24"/>
        </w:rPr>
        <w:t xml:space="preserve">, no uso da atribuição que lhe confere o art. 84, </w:t>
      </w:r>
      <w:r w:rsidR="009028FB" w:rsidRPr="009028FB">
        <w:rPr>
          <w:i/>
          <w:sz w:val="24"/>
          <w:szCs w:val="24"/>
        </w:rPr>
        <w:t>caput</w:t>
      </w:r>
      <w:r w:rsidRPr="009028FB">
        <w:rPr>
          <w:sz w:val="24"/>
          <w:szCs w:val="24"/>
        </w:rPr>
        <w:t xml:space="preserve">, inciso IV, da Constituição, e tendo em vista o disposto nos art. 5º, art. 48, </w:t>
      </w:r>
      <w:r w:rsidR="009028FB" w:rsidRPr="009028FB">
        <w:rPr>
          <w:i/>
          <w:sz w:val="24"/>
          <w:szCs w:val="24"/>
        </w:rPr>
        <w:t>caput</w:t>
      </w:r>
      <w:r w:rsidRPr="009028FB">
        <w:rPr>
          <w:sz w:val="24"/>
          <w:szCs w:val="24"/>
        </w:rPr>
        <w:t>, inciso II, art. 121, § 3º, e art. 122, § 2º, da Lei nº 14.133, de 1º de abril de 2021,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b/>
          <w:sz w:val="24"/>
          <w:szCs w:val="24"/>
        </w:rPr>
        <w:t>DECRETA</w:t>
      </w:r>
      <w:r w:rsidRPr="009028FB">
        <w:rPr>
          <w:sz w:val="24"/>
          <w:szCs w:val="24"/>
        </w:rPr>
        <w:t xml:space="preserve">: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jc w:val="both"/>
        <w:rPr>
          <w:b/>
          <w:sz w:val="24"/>
          <w:szCs w:val="24"/>
        </w:rPr>
      </w:pPr>
      <w:r w:rsidRPr="009028FB">
        <w:rPr>
          <w:b/>
          <w:sz w:val="24"/>
          <w:szCs w:val="24"/>
        </w:rPr>
        <w:t xml:space="preserve">Objeto e âmbito de aplicação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Art. 1º Este Decreto dispõe sobre as garantias trabalhistas a serem observadas na execução dos contratos administrativos no âmbito da administração pública federal direta, autárquica e fundacional. </w:t>
      </w:r>
    </w:p>
    <w:p w:rsidR="008542DB" w:rsidRPr="009028FB" w:rsidRDefault="00F460ED" w:rsidP="00F460ED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Parágrafo único. O disposto no art. 2º deste Decreto aplica-se aos contratos de execução de obras e serviços de engenharia de que trata o art. 46 da Lei nº 14.133, de 1º de abril de 2021. </w:t>
      </w:r>
      <w:hyperlink r:id="rId8" w:history="1">
        <w:r w:rsidRPr="009028FB">
          <w:rPr>
            <w:rStyle w:val="Hyperlink"/>
            <w:i/>
            <w:sz w:val="24"/>
            <w:szCs w:val="24"/>
          </w:rPr>
          <w:t>(Parágrafo único com redação dada pelo Decreto nº 12.926, de 13/4/2026)</w:t>
        </w:r>
        <w:proofErr w:type="gramStart"/>
      </w:hyperlink>
      <w:proofErr w:type="gramEnd"/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jc w:val="both"/>
        <w:rPr>
          <w:b/>
          <w:sz w:val="24"/>
          <w:szCs w:val="24"/>
        </w:rPr>
      </w:pPr>
      <w:r w:rsidRPr="009028FB">
        <w:rPr>
          <w:b/>
          <w:sz w:val="24"/>
          <w:szCs w:val="24"/>
        </w:rPr>
        <w:t xml:space="preserve">Disposições gerais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Art. 2º Os contratos administrativos conterão cláusulas que disponham sobre: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I - o cumprimento das normas de proteção ao trabalho, inclusive aquelas relativas à segurança e à saúde no trabalho;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II - a erradicação do trabalho análogo ao de escravo e do trabalho infantil, com previsões sobre as obrigações de: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>a) não submeter trabalhadores a condições degradantes de trabalho, jornadas exaustivas, servidão por dívida ou trabalhos forçados;</w:t>
      </w:r>
      <w:proofErr w:type="gramStart"/>
      <w:r w:rsidRPr="009028FB">
        <w:rPr>
          <w:sz w:val="24"/>
          <w:szCs w:val="24"/>
        </w:rPr>
        <w:t xml:space="preserve"> 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028FB">
        <w:rPr>
          <w:sz w:val="24"/>
          <w:szCs w:val="24"/>
        </w:rPr>
        <w:t xml:space="preserve">b) não utilizar qualquer trabalho realizado por menor de dezesseis anos de idade, exceto na condição de aprendiz, a partir de quatorze anos de idade, observada a legislação pertinente; </w:t>
      </w:r>
      <w:proofErr w:type="gramStart"/>
      <w:r w:rsidRPr="009028FB">
        <w:rPr>
          <w:sz w:val="24"/>
          <w:szCs w:val="24"/>
        </w:rPr>
        <w:t>e</w:t>
      </w:r>
      <w:proofErr w:type="gramEnd"/>
      <w:r w:rsidRPr="009028FB">
        <w:rPr>
          <w:sz w:val="24"/>
          <w:szCs w:val="24"/>
        </w:rPr>
        <w:t xml:space="preserve">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>c) 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  <w:proofErr w:type="gramStart"/>
      <w:r w:rsidRPr="009028FB">
        <w:rPr>
          <w:sz w:val="24"/>
          <w:szCs w:val="24"/>
        </w:rPr>
        <w:t xml:space="preserve"> 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9028FB">
        <w:rPr>
          <w:sz w:val="24"/>
          <w:szCs w:val="24"/>
        </w:rPr>
        <w:lastRenderedPageBreak/>
        <w:t xml:space="preserve">III - a recepção e o tratamento de denúncias de discriminação, violência e assédio no ambiente de trabalho; </w:t>
      </w:r>
      <w:proofErr w:type="gramStart"/>
      <w:r w:rsidRPr="009028FB">
        <w:rPr>
          <w:sz w:val="24"/>
          <w:szCs w:val="24"/>
        </w:rPr>
        <w:t>e</w:t>
      </w:r>
      <w:proofErr w:type="gramEnd"/>
      <w:r w:rsidRPr="009028FB">
        <w:rPr>
          <w:sz w:val="24"/>
          <w:szCs w:val="24"/>
        </w:rPr>
        <w:t xml:space="preserve">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IV - a responsabilidade solidária da empresa contratada por atos e omissões de eventual empresa subcontratada que resultem em descumprimento da legislação trabalhista.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jc w:val="both"/>
        <w:rPr>
          <w:b/>
          <w:sz w:val="24"/>
          <w:szCs w:val="24"/>
        </w:rPr>
      </w:pPr>
      <w:r w:rsidRPr="009028FB">
        <w:rPr>
          <w:b/>
          <w:sz w:val="24"/>
          <w:szCs w:val="24"/>
        </w:rPr>
        <w:t xml:space="preserve">Contratos com dedicação exclusiva de mão de obra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Art. 3º Os contratos de serviços contínuos com regime de dedicação exclusiva de mão de obra conterão cláusulas que assegurem aos trabalhadores: </w:t>
      </w:r>
    </w:p>
    <w:p w:rsidR="008542DB" w:rsidRPr="009028FB" w:rsidRDefault="00FA42D6" w:rsidP="00FA42D6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>I - a previsibilidade da época de gozo de suas férias, com vistas a conciliar o direito ao descanso e à garantia do convívio familiar com as necessidades do serviço;</w:t>
      </w:r>
      <w:r w:rsidR="008542DB" w:rsidRPr="009028FB">
        <w:rPr>
          <w:sz w:val="24"/>
          <w:szCs w:val="24"/>
        </w:rPr>
        <w:t xml:space="preserve"> </w:t>
      </w:r>
      <w:hyperlink r:id="rId9" w:history="1">
        <w:r w:rsidRPr="009028FB">
          <w:rPr>
            <w:rStyle w:val="Hyperlink"/>
            <w:i/>
            <w:sz w:val="24"/>
            <w:szCs w:val="24"/>
          </w:rPr>
          <w:t>(Inciso com redação dada pelo Decreto nº 12.926, de 13/4/2026)</w:t>
        </w:r>
        <w:proofErr w:type="gramStart"/>
      </w:hyperlink>
      <w:proofErr w:type="gramEnd"/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II - a possibilidade de compensação de jornada de trabalho, desde que compatível com a natureza dos serviços, nas hipóteses de: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a) diminuição excepcional e temporária da demanda de trabalho, inclusive em razão de recesso de final de ano, quando houver; </w:t>
      </w:r>
      <w:proofErr w:type="gramStart"/>
      <w:r w:rsidRPr="009028FB">
        <w:rPr>
          <w:sz w:val="24"/>
          <w:szCs w:val="24"/>
        </w:rPr>
        <w:t>e</w:t>
      </w:r>
      <w:proofErr w:type="gramEnd"/>
      <w:r w:rsidRPr="009028FB">
        <w:rPr>
          <w:sz w:val="24"/>
          <w:szCs w:val="24"/>
        </w:rPr>
        <w:t xml:space="preserve">  </w:t>
      </w:r>
    </w:p>
    <w:p w:rsidR="008542DB" w:rsidRPr="009028FB" w:rsidRDefault="00DE284F" w:rsidP="00DE284F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b) necessidade eventual de caráter pessoal de trabalhador em que não se mostre eficiente ou conveniente convocar trabalhador substituto; e </w:t>
      </w:r>
      <w:hyperlink r:id="rId10" w:history="1">
        <w:r w:rsidRPr="009028FB">
          <w:rPr>
            <w:rStyle w:val="Hyperlink"/>
            <w:i/>
            <w:sz w:val="24"/>
            <w:szCs w:val="24"/>
          </w:rPr>
          <w:t>(Alínea com redação dada pelo Decreto nº 12.926, de 13/4/2026)</w:t>
        </w:r>
        <w:proofErr w:type="gramStart"/>
      </w:hyperlink>
      <w:proofErr w:type="gramEnd"/>
    </w:p>
    <w:p w:rsidR="00DE284F" w:rsidRPr="009028FB" w:rsidRDefault="00DE284F" w:rsidP="00DE284F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III - a concessão do benefício de reembolso-creche à trabalhadora ou ao trabalhador que possua filho, enteado ou criança </w:t>
      </w:r>
      <w:proofErr w:type="gramStart"/>
      <w:r w:rsidRPr="009028FB">
        <w:rPr>
          <w:sz w:val="24"/>
          <w:szCs w:val="24"/>
        </w:rPr>
        <w:t>sob guarda</w:t>
      </w:r>
      <w:proofErr w:type="gramEnd"/>
      <w:r w:rsidRPr="009028FB">
        <w:rPr>
          <w:sz w:val="24"/>
          <w:szCs w:val="24"/>
        </w:rPr>
        <w:t xml:space="preserve"> judicial com até cinco anos e onze meses de idade.</w:t>
      </w:r>
      <w:r w:rsidR="00CF4AE5" w:rsidRPr="009028FB">
        <w:rPr>
          <w:sz w:val="24"/>
          <w:szCs w:val="24"/>
        </w:rPr>
        <w:t xml:space="preserve"> </w:t>
      </w:r>
      <w:hyperlink r:id="rId11" w:history="1">
        <w:r w:rsidR="00CF4AE5" w:rsidRPr="009028FB">
          <w:rPr>
            <w:rStyle w:val="Hyperlink"/>
            <w:i/>
            <w:sz w:val="24"/>
            <w:szCs w:val="24"/>
          </w:rPr>
          <w:t>(Inciso acrescido pelo Decreto nº 12.926, de 13/4/2026)</w:t>
        </w:r>
        <w:proofErr w:type="gramStart"/>
      </w:hyperlink>
      <w:proofErr w:type="gramEnd"/>
    </w:p>
    <w:p w:rsidR="008542DB" w:rsidRPr="009028FB" w:rsidRDefault="00CF4AE5" w:rsidP="00CF4AE5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>§ 1º Os contratos de serviços contínuos com regime de dedicação exclusiva de mão de obra conterão cláusulas que assegurem o cumprimento de obrigações trabalhistas pelo contratado, nos termos do disposto no art. 121, § 3º, da Lei nº 14.133, de 2021, observado o disposto no art. 8º do Decreto nº 9.507, de 21 de setembro de 2018.</w:t>
      </w:r>
      <w:r w:rsidR="008542DB" w:rsidRPr="009028FB">
        <w:rPr>
          <w:sz w:val="24"/>
          <w:szCs w:val="24"/>
        </w:rPr>
        <w:t xml:space="preserve"> </w:t>
      </w:r>
      <w:hyperlink r:id="rId12" w:history="1">
        <w:r w:rsidRPr="009028FB">
          <w:rPr>
            <w:rStyle w:val="Hyperlink"/>
            <w:i/>
            <w:sz w:val="24"/>
            <w:szCs w:val="24"/>
          </w:rPr>
          <w:t>(Parágrafo único transformado em §1º e com redação dada pelo Decreto nº 12.926, de 13/4/2026)</w:t>
        </w:r>
        <w:proofErr w:type="gramStart"/>
      </w:hyperlink>
      <w:proofErr w:type="gramEnd"/>
    </w:p>
    <w:p w:rsidR="001C3BCA" w:rsidRPr="009028FB" w:rsidRDefault="001C3BCA" w:rsidP="001C3BCA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§ 2º Ato da Secretaria de Gestão e Inovação do Ministério da Gestão e da Inovação em Serviços Públicos disporá sobre o pagamento do benefício de reembolso-creche, previsto no inciso III do </w:t>
      </w:r>
      <w:r w:rsidR="009028FB" w:rsidRPr="009028FB">
        <w:rPr>
          <w:i/>
          <w:sz w:val="24"/>
          <w:szCs w:val="24"/>
        </w:rPr>
        <w:t>caput</w:t>
      </w:r>
      <w:r w:rsidRPr="009028FB">
        <w:rPr>
          <w:sz w:val="24"/>
          <w:szCs w:val="24"/>
        </w:rPr>
        <w:t>, e estabelecerá:</w:t>
      </w:r>
    </w:p>
    <w:p w:rsidR="001C3BCA" w:rsidRPr="009028FB" w:rsidRDefault="001C3BCA" w:rsidP="001C3BCA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>I - os prazos e os procedimentos para os órgãos e as entidades adaptarem os processos internos de contratação em andamento e os contratos vigentes;</w:t>
      </w:r>
    </w:p>
    <w:p w:rsidR="001C3BCA" w:rsidRPr="009028FB" w:rsidRDefault="001C3BCA" w:rsidP="001C3BCA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II - o valor do benefício, que será limitado àquele </w:t>
      </w:r>
      <w:proofErr w:type="gramStart"/>
      <w:r w:rsidRPr="009028FB">
        <w:rPr>
          <w:sz w:val="24"/>
          <w:szCs w:val="24"/>
        </w:rPr>
        <w:t>pago aos servidores públicos federais, na ausência de previsão em convenção coletiva</w:t>
      </w:r>
      <w:proofErr w:type="gramEnd"/>
      <w:r w:rsidRPr="009028FB">
        <w:rPr>
          <w:sz w:val="24"/>
          <w:szCs w:val="24"/>
        </w:rPr>
        <w:t>, acordo coletivo de trabalho ou dissídio coletivo;</w:t>
      </w:r>
    </w:p>
    <w:p w:rsidR="001C3BCA" w:rsidRPr="009028FB" w:rsidRDefault="001C3BCA" w:rsidP="001C3BCA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>III - as formas de comprovação dos gastos, admitidos o pagamento de creche, de pré-escola ou o ressarcimento de gastos com outra modalidade de prestação de serviços de natureza semelhante;</w:t>
      </w:r>
    </w:p>
    <w:p w:rsidR="001C3BCA" w:rsidRPr="009028FB" w:rsidRDefault="001C3BCA" w:rsidP="001C3BCA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IV - os mecanismos para impedir a duplicidade de concessão do benefício, no âmbito da administração pública federal, em relação ao mesmo dependente; </w:t>
      </w:r>
      <w:proofErr w:type="gramStart"/>
      <w:r w:rsidRPr="009028FB">
        <w:rPr>
          <w:sz w:val="24"/>
          <w:szCs w:val="24"/>
        </w:rPr>
        <w:t>e</w:t>
      </w:r>
      <w:proofErr w:type="gramEnd"/>
    </w:p>
    <w:p w:rsidR="008542DB" w:rsidRPr="009028FB" w:rsidRDefault="001C3BCA" w:rsidP="001C3BCA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V - rotina e periodicidade da fiscalização do contrato. </w:t>
      </w:r>
      <w:hyperlink r:id="rId13" w:history="1">
        <w:r w:rsidRPr="009028FB">
          <w:rPr>
            <w:rStyle w:val="Hyperlink"/>
            <w:i/>
            <w:sz w:val="24"/>
            <w:szCs w:val="24"/>
          </w:rPr>
          <w:t>(Parágrafo acrescido pelo Decreto nº 12.926, de 13/4/2026)</w:t>
        </w:r>
        <w:proofErr w:type="gramStart"/>
      </w:hyperlink>
      <w:proofErr w:type="gramEnd"/>
    </w:p>
    <w:p w:rsidR="001C3BCA" w:rsidRPr="009028FB" w:rsidRDefault="001C3BCA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Art. 4º Nos contratos de prestação de serviços com regime de dedicação exclusiva de mão de obra ou predominância de mão de obra, a jornada semanal de trabalho de quarenta e quatro horas estabelecida em acordo individual escrito, convenção coletiva, acordo coletivo de </w:t>
      </w:r>
      <w:r w:rsidRPr="009028FB">
        <w:rPr>
          <w:sz w:val="24"/>
          <w:szCs w:val="24"/>
        </w:rPr>
        <w:lastRenderedPageBreak/>
        <w:t xml:space="preserve">trabalho ou dissídio coletivo poderá ser reduzida para quarenta horas, sem prejuízo da remuneração do trabalhador.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Parágrafo único. Ato da autoridade máxima da Secretaria de Gestão e Inovação do Ministério da Gestão e da Inovação em Serviços Públicos especificará os serviços em que a redução estabelecida no </w:t>
      </w:r>
      <w:r w:rsidR="009028FB" w:rsidRPr="009028FB">
        <w:rPr>
          <w:i/>
          <w:sz w:val="24"/>
          <w:szCs w:val="24"/>
        </w:rPr>
        <w:t>caput</w:t>
      </w:r>
      <w:r w:rsidRPr="009028FB">
        <w:rPr>
          <w:sz w:val="24"/>
          <w:szCs w:val="24"/>
        </w:rPr>
        <w:t xml:space="preserve"> será realizada.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Art. 5º Na contratação de serviços contínuos com dedicação exclusiva de mão de obra, somente serão aceitas, nos termos do edital, propostas que adotem, na planilha de custos e formação de preços, valor igual ou superior ao orçado pela administração, que corresponderá à soma do salário e do auxílio-alimentação.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§ 1º A critério da administração, mediante justificativa, outros benefícios de natureza trabalhista ou social poderão compor a planilha de custos e formação de preços.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§ 2º Os valores de que trata este artigo </w:t>
      </w:r>
      <w:proofErr w:type="gramStart"/>
      <w:r w:rsidRPr="009028FB">
        <w:rPr>
          <w:sz w:val="24"/>
          <w:szCs w:val="24"/>
        </w:rPr>
        <w:t>deverão</w:t>
      </w:r>
      <w:proofErr w:type="gramEnd"/>
      <w:r w:rsidRPr="009028FB">
        <w:rPr>
          <w:sz w:val="24"/>
          <w:szCs w:val="24"/>
        </w:rPr>
        <w:t xml:space="preserve"> ser estimados com base na convenção coletiva, no acordo coletivo de trabalho ou no dissídio coletivo adequado à categoria profissional que executará o serviço contratado, considerada a base territorial de execução do objeto do contrato. </w:t>
      </w:r>
    </w:p>
    <w:p w:rsidR="001C3BCA" w:rsidRPr="009028FB" w:rsidRDefault="001C3BCA" w:rsidP="001C3BCA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§ 3º Os benefícios trabalhistas e sociais que não sejam previstos em convenção coletiva, acordo coletivo de trabalho ou sentença normativa serão estimados por pesquisa de preços praticados no âmbito da administração pública ou no mercado e não poderão exceder os valores dos benefícios correspondentes pagos aos servidores públicos. </w:t>
      </w:r>
      <w:hyperlink r:id="rId14" w:history="1">
        <w:r w:rsidRPr="009028FB">
          <w:rPr>
            <w:rStyle w:val="Hyperlink"/>
            <w:i/>
            <w:sz w:val="24"/>
            <w:szCs w:val="24"/>
          </w:rPr>
          <w:t>(Parágrafo acrescido pelo Decreto nº 12.926, de 13/4/2026)</w:t>
        </w:r>
        <w:proofErr w:type="gramStart"/>
      </w:hyperlink>
      <w:proofErr w:type="gramEnd"/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jc w:val="both"/>
        <w:rPr>
          <w:b/>
          <w:sz w:val="24"/>
          <w:szCs w:val="24"/>
        </w:rPr>
      </w:pPr>
      <w:r w:rsidRPr="009028FB">
        <w:rPr>
          <w:b/>
          <w:sz w:val="24"/>
          <w:szCs w:val="24"/>
        </w:rPr>
        <w:t xml:space="preserve">Disposições finais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Art. 6º A autoridade máxima da Secretaria de Gestão e Inovação editará normas complementares, inclusive com os prazos e os procedimentos para os órgãos e as entidades adaptarem os processos internos de contratação em andamento e os contratos vigentes ao disposto neste Decreto.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Art. 7º Este Decreto entra em vigor na data de sua publicação.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Brasília, 11 de setembro de 2024; 203º da Independência e 136º da República.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LUIZ INÁCIO LULA DA SILVA </w:t>
      </w:r>
    </w:p>
    <w:p w:rsidR="008542DB" w:rsidRPr="009028FB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 xml:space="preserve">Esther </w:t>
      </w:r>
      <w:proofErr w:type="spellStart"/>
      <w:r w:rsidRPr="009028FB">
        <w:rPr>
          <w:sz w:val="24"/>
          <w:szCs w:val="24"/>
        </w:rPr>
        <w:t>Dweck</w:t>
      </w:r>
      <w:proofErr w:type="spellEnd"/>
      <w:r w:rsidRPr="009028FB">
        <w:rPr>
          <w:sz w:val="24"/>
          <w:szCs w:val="24"/>
        </w:rPr>
        <w:t xml:space="preserve"> </w:t>
      </w:r>
    </w:p>
    <w:p w:rsidR="00641CE8" w:rsidRDefault="008542DB" w:rsidP="00C17782">
      <w:pPr>
        <w:pStyle w:val="Cabealho"/>
        <w:ind w:firstLine="1134"/>
        <w:jc w:val="both"/>
        <w:rPr>
          <w:sz w:val="24"/>
          <w:szCs w:val="24"/>
        </w:rPr>
      </w:pPr>
      <w:r w:rsidRPr="009028FB">
        <w:rPr>
          <w:sz w:val="24"/>
          <w:szCs w:val="24"/>
        </w:rPr>
        <w:t>Luiz Marinho</w:t>
      </w:r>
      <w:bookmarkStart w:id="0" w:name="_GoBack"/>
      <w:bookmarkEnd w:id="0"/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C3BCA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344E7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09F4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42DB"/>
    <w:rsid w:val="00855F8E"/>
    <w:rsid w:val="0085706B"/>
    <w:rsid w:val="00863058"/>
    <w:rsid w:val="008732AA"/>
    <w:rsid w:val="00876610"/>
    <w:rsid w:val="00883AFE"/>
    <w:rsid w:val="008847C6"/>
    <w:rsid w:val="008C4836"/>
    <w:rsid w:val="008C5F6B"/>
    <w:rsid w:val="008D039C"/>
    <w:rsid w:val="008E4285"/>
    <w:rsid w:val="008F51DC"/>
    <w:rsid w:val="008F7E42"/>
    <w:rsid w:val="009028FB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17782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4AE5"/>
    <w:rsid w:val="00CF67BB"/>
    <w:rsid w:val="00CF7403"/>
    <w:rsid w:val="00CF7858"/>
    <w:rsid w:val="00D72970"/>
    <w:rsid w:val="00D960E9"/>
    <w:rsid w:val="00DA2508"/>
    <w:rsid w:val="00DB447A"/>
    <w:rsid w:val="00DE284F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95ECC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460ED"/>
    <w:rsid w:val="00F830DA"/>
    <w:rsid w:val="00FA29E2"/>
    <w:rsid w:val="00FA42D6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26-13-abril-2026-798946-publicacaooriginal-178863-pe.html" TargetMode="External"/><Relationship Id="rId13" Type="http://schemas.openxmlformats.org/officeDocument/2006/relationships/hyperlink" Target="https://www2.camara.leg.br/legin/fed/decret/2026/decreto-12926-13-abril-2026-798946-publicacaooriginal-178863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926-13-abril-2026-798946-publicacaooriginal-178863-p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926-13-abril-2026-798946-publicacaooriginal-178863-p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2.camara.leg.br/legin/fed/decret/2026/decreto-12926-13-abril-2026-798946-publicacaooriginal-178863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26-13-abril-2026-798946-publicacaooriginal-178863-pe.html" TargetMode="External"/><Relationship Id="rId14" Type="http://schemas.openxmlformats.org/officeDocument/2006/relationships/hyperlink" Target="https://www2.camara.leg.br/legin/fed/decret/2026/decreto-12926-13-abril-2026-798946-publicacaooriginal-178863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1121</Words>
  <Characters>6888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2026-04-14T11:09:00Z</dcterms:created>
  <dcterms:modified xsi:type="dcterms:W3CDTF">2026-04-14T12:38:00Z</dcterms:modified>
</cp:coreProperties>
</file>