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4F219D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0951560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797AAC" w:rsidRDefault="00797AAC" w:rsidP="00377F34">
      <w:pPr>
        <w:pStyle w:val="Cabealho"/>
        <w:jc w:val="both"/>
        <w:rPr>
          <w:b/>
          <w:sz w:val="28"/>
          <w:szCs w:val="28"/>
        </w:rPr>
      </w:pPr>
    </w:p>
    <w:p w:rsidR="00377F34" w:rsidRPr="00797AAC" w:rsidRDefault="00377F34" w:rsidP="00797AAC">
      <w:pPr>
        <w:pStyle w:val="Cabealho"/>
        <w:jc w:val="center"/>
        <w:rPr>
          <w:b/>
          <w:sz w:val="28"/>
          <w:szCs w:val="28"/>
        </w:rPr>
      </w:pPr>
      <w:r w:rsidRPr="00797AAC">
        <w:rPr>
          <w:b/>
          <w:sz w:val="28"/>
          <w:szCs w:val="28"/>
        </w:rPr>
        <w:t xml:space="preserve">DECRETO Nº 11.056, DE 29 DE ABRIL DE </w:t>
      </w:r>
      <w:proofErr w:type="gramStart"/>
      <w:r w:rsidRPr="00797AAC">
        <w:rPr>
          <w:b/>
          <w:sz w:val="28"/>
          <w:szCs w:val="28"/>
        </w:rPr>
        <w:t>2022</w:t>
      </w:r>
      <w:proofErr w:type="gramEnd"/>
    </w:p>
    <w:p w:rsidR="00377F34" w:rsidRPr="00377F34" w:rsidRDefault="00377F34" w:rsidP="00377F34">
      <w:pPr>
        <w:pStyle w:val="Cabealho"/>
        <w:jc w:val="both"/>
        <w:rPr>
          <w:sz w:val="24"/>
          <w:szCs w:val="24"/>
        </w:rPr>
      </w:pPr>
    </w:p>
    <w:p w:rsidR="00797AAC" w:rsidRDefault="00797AAC" w:rsidP="00797AAC">
      <w:pPr>
        <w:pStyle w:val="Cabealho"/>
        <w:ind w:left="4536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left="4536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Aprova a Estrutura Regimental e o Quadro Demonstrativo dos Cargos em Comissão e das Funções de Confiança da Superintendência do Desenvolvimento do Nordeste e remaneja e transforma cargos em comissão e funções de confiança. </w:t>
      </w:r>
    </w:p>
    <w:p w:rsidR="00377F34" w:rsidRPr="00377F34" w:rsidRDefault="00377F34" w:rsidP="00377F34">
      <w:pPr>
        <w:pStyle w:val="Cabealho"/>
        <w:jc w:val="both"/>
        <w:rPr>
          <w:sz w:val="24"/>
          <w:szCs w:val="24"/>
        </w:rPr>
      </w:pPr>
    </w:p>
    <w:p w:rsidR="00377F34" w:rsidRPr="00377F34" w:rsidRDefault="00377F34" w:rsidP="00377F34">
      <w:pPr>
        <w:pStyle w:val="Cabealho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797AAC">
        <w:rPr>
          <w:b/>
          <w:sz w:val="24"/>
          <w:szCs w:val="24"/>
        </w:rPr>
        <w:t>O PRESIDENTE DA REPÚBLICA</w:t>
      </w:r>
      <w:r w:rsidRPr="00377F34">
        <w:rPr>
          <w:sz w:val="24"/>
          <w:szCs w:val="24"/>
        </w:rPr>
        <w:t xml:space="preserve">, no uso da atribuição que lhe confere o art. 84, </w:t>
      </w:r>
      <w:r w:rsidR="00797AAC" w:rsidRPr="00797AAC">
        <w:rPr>
          <w:i/>
          <w:sz w:val="24"/>
          <w:szCs w:val="24"/>
        </w:rPr>
        <w:t>caput</w:t>
      </w:r>
      <w:r w:rsidRPr="00377F34">
        <w:rPr>
          <w:sz w:val="24"/>
          <w:szCs w:val="24"/>
        </w:rPr>
        <w:t xml:space="preserve">, inciso VI, alínea "a", da Constituição: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797AAC">
        <w:rPr>
          <w:b/>
          <w:sz w:val="24"/>
          <w:szCs w:val="24"/>
        </w:rPr>
        <w:t>DECRETA</w:t>
      </w:r>
      <w:r w:rsidRPr="00377F34">
        <w:rPr>
          <w:sz w:val="24"/>
          <w:szCs w:val="24"/>
        </w:rPr>
        <w:t xml:space="preserve">: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1º Ficam aprovados a Estrutura Regimental e o Quadro Demonstrativo dos Cargos em Comissão e das Funções de Confiança da Superintendência do Desenvolvimento do Nordeste -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, na forma dos Anexos I e II.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2º Ficam remanejados, na forma do Anexo III, os seguintes cargos em comissão do Grupo-Direção e Assessoramento Superiores - </w:t>
      </w:r>
      <w:proofErr w:type="gramStart"/>
      <w:r w:rsidRPr="00377F34">
        <w:rPr>
          <w:sz w:val="24"/>
          <w:szCs w:val="24"/>
        </w:rPr>
        <w:t>DAS,</w:t>
      </w:r>
      <w:proofErr w:type="gramEnd"/>
      <w:r w:rsidRPr="00377F34">
        <w:rPr>
          <w:sz w:val="24"/>
          <w:szCs w:val="24"/>
        </w:rPr>
        <w:t xml:space="preserve"> Funções Comissionadas do Poder Executivo - FCPE, Funções Gratificadas - FG, Cargos Comissionados Executivos - CCE e Funções Comissionadas Executivas - FCE: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 -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para a Secretaria de Gestão da Secretaria Especial de Desburocratização, Gestão e Governo Digital do Ministério da Economia: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a) um DAS 101.6;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b) três DAS 101.5;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c) onze DAS 101.4;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d) seis DAS 101.3;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e) dois DAS 101.2;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f) um DAS 101.1;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g) sete DAS 102.1;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h) duas FCPE 101.4;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i) treze FCPE 101.3;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j) uma FCPE 101.2;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k) duas FCPE 101.1;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l) uma FCPE 102.3;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m) três FCPE 102.2;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n) duas FCPE 102.1;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 xml:space="preserve">o) vinte FG-1; </w:t>
      </w:r>
      <w:proofErr w:type="gramStart"/>
      <w:r w:rsidRPr="00377F34">
        <w:rPr>
          <w:sz w:val="24"/>
          <w:szCs w:val="24"/>
        </w:rPr>
        <w:t>e</w:t>
      </w:r>
      <w:proofErr w:type="gramEnd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p) oito FG-2; </w:t>
      </w:r>
      <w:proofErr w:type="gramStart"/>
      <w:r w:rsidRPr="00377F34">
        <w:rPr>
          <w:sz w:val="24"/>
          <w:szCs w:val="24"/>
        </w:rPr>
        <w:t>e</w:t>
      </w:r>
      <w:proofErr w:type="gramEnd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 - da Secretaria de Gestão da Secretaria Especial de Desburocratização, Gestão e Governo Digital do Ministério da Economia para 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: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a) </w:t>
      </w:r>
      <w:proofErr w:type="gramStart"/>
      <w:r w:rsidRPr="00377F34">
        <w:rPr>
          <w:sz w:val="24"/>
          <w:szCs w:val="24"/>
        </w:rPr>
        <w:t>um CCE 1.17</w:t>
      </w:r>
      <w:proofErr w:type="gramEnd"/>
      <w:r w:rsidRPr="00377F34">
        <w:rPr>
          <w:sz w:val="24"/>
          <w:szCs w:val="24"/>
        </w:rPr>
        <w:t xml:space="preserve">;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b) </w:t>
      </w:r>
      <w:proofErr w:type="gramStart"/>
      <w:r w:rsidRPr="00377F34">
        <w:rPr>
          <w:sz w:val="24"/>
          <w:szCs w:val="24"/>
        </w:rPr>
        <w:t>três CCE 1.15</w:t>
      </w:r>
      <w:proofErr w:type="gramEnd"/>
      <w:r w:rsidRPr="00377F34">
        <w:rPr>
          <w:sz w:val="24"/>
          <w:szCs w:val="24"/>
        </w:rPr>
        <w:t xml:space="preserve">;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c) </w:t>
      </w:r>
      <w:proofErr w:type="gramStart"/>
      <w:r w:rsidRPr="00377F34">
        <w:rPr>
          <w:sz w:val="24"/>
          <w:szCs w:val="24"/>
        </w:rPr>
        <w:t>onze CCE 1.13</w:t>
      </w:r>
      <w:proofErr w:type="gramEnd"/>
      <w:r w:rsidRPr="00377F34">
        <w:rPr>
          <w:sz w:val="24"/>
          <w:szCs w:val="24"/>
        </w:rPr>
        <w:t xml:space="preserve">;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d) </w:t>
      </w:r>
      <w:proofErr w:type="gramStart"/>
      <w:r w:rsidRPr="00377F34">
        <w:rPr>
          <w:sz w:val="24"/>
          <w:szCs w:val="24"/>
        </w:rPr>
        <w:t>seis CCE 1.10</w:t>
      </w:r>
      <w:proofErr w:type="gramEnd"/>
      <w:r w:rsidRPr="00377F34">
        <w:rPr>
          <w:sz w:val="24"/>
          <w:szCs w:val="24"/>
        </w:rPr>
        <w:t xml:space="preserve">;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e) </w:t>
      </w:r>
      <w:proofErr w:type="gramStart"/>
      <w:r w:rsidRPr="00377F34">
        <w:rPr>
          <w:sz w:val="24"/>
          <w:szCs w:val="24"/>
        </w:rPr>
        <w:t>dois CCE 1.07</w:t>
      </w:r>
      <w:proofErr w:type="gramEnd"/>
      <w:r w:rsidRPr="00377F34">
        <w:rPr>
          <w:sz w:val="24"/>
          <w:szCs w:val="24"/>
        </w:rPr>
        <w:t xml:space="preserve">;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f) </w:t>
      </w:r>
      <w:proofErr w:type="gramStart"/>
      <w:r w:rsidRPr="00377F34">
        <w:rPr>
          <w:sz w:val="24"/>
          <w:szCs w:val="24"/>
        </w:rPr>
        <w:t>um CCE 1.05</w:t>
      </w:r>
      <w:proofErr w:type="gramEnd"/>
      <w:r w:rsidRPr="00377F34">
        <w:rPr>
          <w:sz w:val="24"/>
          <w:szCs w:val="24"/>
        </w:rPr>
        <w:t xml:space="preserve">;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g) </w:t>
      </w:r>
      <w:proofErr w:type="gramStart"/>
      <w:r w:rsidRPr="00377F34">
        <w:rPr>
          <w:sz w:val="24"/>
          <w:szCs w:val="24"/>
        </w:rPr>
        <w:t>seis CCE 2.05</w:t>
      </w:r>
      <w:proofErr w:type="gramEnd"/>
      <w:r w:rsidRPr="00377F34">
        <w:rPr>
          <w:sz w:val="24"/>
          <w:szCs w:val="24"/>
        </w:rPr>
        <w:t xml:space="preserve">;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h) duas FCE 1.13;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i) treze FCE 1.10;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j) uma FCE 1.07;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k) duas FCE 1.05;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l) uma FCE 2.10;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m) três FCE 2.07;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n) três FCE 2.05;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o) vinte FCE 2.02;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p) oito FCE 2.01;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q) seis FCE 4.09;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 xml:space="preserve">r) uma FCE 4.04; </w:t>
      </w:r>
      <w:proofErr w:type="gramStart"/>
      <w:r w:rsidRPr="00377F34">
        <w:rPr>
          <w:sz w:val="24"/>
          <w:szCs w:val="24"/>
        </w:rPr>
        <w:t>e</w:t>
      </w:r>
      <w:proofErr w:type="gramEnd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s) uma FCE 4.03.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3º Ficam remanejadas, na forma do Anexo IV,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para a Secretaria de Gestão da Secretaria Especial de Desburocratização, Gestão e Governo Digital do Ministério da Economia, as seguintes Funções Comissionadas Técnicas - FCT previstas no Anexo ao Decreto nº 6.751, de 26 de janeiro de 2009: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 - seis FCT-6; </w:t>
      </w:r>
      <w:proofErr w:type="gramStart"/>
      <w:r w:rsidRPr="00377F34">
        <w:rPr>
          <w:sz w:val="24"/>
          <w:szCs w:val="24"/>
        </w:rPr>
        <w:t>e</w:t>
      </w:r>
      <w:proofErr w:type="gramEnd"/>
      <w:r w:rsidRPr="00377F34">
        <w:rPr>
          <w:sz w:val="24"/>
          <w:szCs w:val="24"/>
        </w:rPr>
        <w:t xml:space="preserve">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 - duas FCT-12.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4º Ficam transformados, nos termos do disposto no art. 6º da Lei nº 14.204, de 16 de setembro de 2021, na forma do Anexo V: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 - em CCE: cargos em comissão do </w:t>
      </w:r>
      <w:proofErr w:type="spellStart"/>
      <w:r w:rsidRPr="00377F34">
        <w:rPr>
          <w:sz w:val="24"/>
          <w:szCs w:val="24"/>
        </w:rPr>
        <w:t>Grupo-DAS</w:t>
      </w:r>
      <w:proofErr w:type="spellEnd"/>
      <w:r w:rsidRPr="00377F34">
        <w:rPr>
          <w:sz w:val="24"/>
          <w:szCs w:val="24"/>
        </w:rPr>
        <w:t xml:space="preserve">; </w:t>
      </w:r>
      <w:proofErr w:type="gramStart"/>
      <w:r w:rsidRPr="00377F34">
        <w:rPr>
          <w:sz w:val="24"/>
          <w:szCs w:val="24"/>
        </w:rPr>
        <w:t>e</w:t>
      </w:r>
      <w:proofErr w:type="gramEnd"/>
      <w:r w:rsidRPr="00377F34">
        <w:rPr>
          <w:sz w:val="24"/>
          <w:szCs w:val="24"/>
        </w:rPr>
        <w:t xml:space="preserve">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 - em FCE: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a) cargos em comissão do </w:t>
      </w:r>
      <w:proofErr w:type="spellStart"/>
      <w:r w:rsidRPr="00377F34">
        <w:rPr>
          <w:sz w:val="24"/>
          <w:szCs w:val="24"/>
        </w:rPr>
        <w:t>Grupo-DAS</w:t>
      </w:r>
      <w:proofErr w:type="spellEnd"/>
      <w:r w:rsidRPr="00377F34">
        <w:rPr>
          <w:sz w:val="24"/>
          <w:szCs w:val="24"/>
        </w:rPr>
        <w:t>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b) FCPE;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>c) FG; e</w:t>
      </w:r>
      <w:proofErr w:type="gramStart"/>
      <w:r w:rsidRPr="00377F34">
        <w:rPr>
          <w:sz w:val="24"/>
          <w:szCs w:val="24"/>
        </w:rPr>
        <w:t xml:space="preserve">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377F34">
        <w:rPr>
          <w:sz w:val="24"/>
          <w:szCs w:val="24"/>
        </w:rPr>
        <w:t xml:space="preserve">d) FCT. 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5º Os ocupantes dos cargos em comissão e das funções de confiança que deixam de existir na Estrutura Regimental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por força deste Decreto ficam automaticamente exonerados ou dispensados. </w:t>
      </w:r>
    </w:p>
    <w:p w:rsidR="00D47D13" w:rsidRPr="00377F34" w:rsidRDefault="00D47D13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6º Aplica-se o disposto nos art. 11 a art. 14 do Decreto nº 10.829, de </w:t>
      </w:r>
      <w:proofErr w:type="gramStart"/>
      <w:r w:rsidRPr="00377F34">
        <w:rPr>
          <w:sz w:val="24"/>
          <w:szCs w:val="24"/>
        </w:rPr>
        <w:t>5</w:t>
      </w:r>
      <w:proofErr w:type="gramEnd"/>
      <w:r w:rsidRPr="00377F34">
        <w:rPr>
          <w:sz w:val="24"/>
          <w:szCs w:val="24"/>
        </w:rPr>
        <w:t xml:space="preserve"> de outubro de 2021, quanto ao regimento interno, à permuta entre CCE e FCE, à realocação de cargos em comissão e funções de confiança por ato inferior a decreto na Sudene e ao registro de alterações por ato inferior a decreto.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7º Ficam revogados: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 - o Decreto nº 6.751, de 2009;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 - o Decreto nº 8.276, de 27 de junho de 2014; </w:t>
      </w:r>
      <w:proofErr w:type="gramStart"/>
      <w:r w:rsidRPr="00377F34">
        <w:rPr>
          <w:sz w:val="24"/>
          <w:szCs w:val="24"/>
        </w:rPr>
        <w:t>e</w:t>
      </w:r>
      <w:proofErr w:type="gramEnd"/>
      <w:r w:rsidRPr="00377F34">
        <w:rPr>
          <w:sz w:val="24"/>
          <w:szCs w:val="24"/>
        </w:rPr>
        <w:t xml:space="preserve">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III - o Decreto nº 8.891, de 27 de outubro de 2016.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8º Este Decreto entra em vigor em 23 de maio de 2022.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Brasília, 29 de abril de 2022; 201º da Independência e 134º da República.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JAIR MESSIAS BOLSONARO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Paulo Guedes </w:t>
      </w:r>
    </w:p>
    <w:p w:rsid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Daniel de Oliveira Duarte Ferreira</w:t>
      </w:r>
    </w:p>
    <w:p w:rsid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D51103">
      <w:pPr>
        <w:pStyle w:val="Cabealho"/>
        <w:jc w:val="center"/>
        <w:rPr>
          <w:sz w:val="24"/>
          <w:szCs w:val="24"/>
        </w:rPr>
      </w:pPr>
      <w:r w:rsidRPr="00377F34">
        <w:rPr>
          <w:sz w:val="24"/>
          <w:szCs w:val="24"/>
        </w:rPr>
        <w:t>ANEXO I</w:t>
      </w:r>
    </w:p>
    <w:p w:rsidR="00377F34" w:rsidRPr="00377F34" w:rsidRDefault="00377F34" w:rsidP="00D51103">
      <w:pPr>
        <w:pStyle w:val="Cabealho"/>
        <w:jc w:val="center"/>
        <w:rPr>
          <w:sz w:val="24"/>
          <w:szCs w:val="24"/>
        </w:rPr>
      </w:pPr>
    </w:p>
    <w:p w:rsidR="00377F34" w:rsidRPr="00377F34" w:rsidRDefault="00377F34" w:rsidP="00D51103">
      <w:pPr>
        <w:pStyle w:val="Cabealho"/>
        <w:jc w:val="center"/>
        <w:rPr>
          <w:sz w:val="24"/>
          <w:szCs w:val="24"/>
        </w:rPr>
      </w:pPr>
      <w:r w:rsidRPr="00377F34">
        <w:rPr>
          <w:sz w:val="24"/>
          <w:szCs w:val="24"/>
        </w:rPr>
        <w:t>ESTRUTURA REGIMENTAL DA SUPERINTENDÊNCIA DO DESENVOLVIMENTO DO NORDESTE - SUDENE</w:t>
      </w:r>
    </w:p>
    <w:p w:rsidR="00377F34" w:rsidRPr="00377F34" w:rsidRDefault="00377F34" w:rsidP="00D51103">
      <w:pPr>
        <w:pStyle w:val="Cabealho"/>
        <w:jc w:val="center"/>
        <w:rPr>
          <w:sz w:val="24"/>
          <w:szCs w:val="24"/>
        </w:rPr>
      </w:pPr>
    </w:p>
    <w:p w:rsidR="00377F34" w:rsidRPr="00377F34" w:rsidRDefault="00377F34" w:rsidP="00D51103">
      <w:pPr>
        <w:pStyle w:val="Cabealho"/>
        <w:jc w:val="center"/>
        <w:rPr>
          <w:sz w:val="24"/>
          <w:szCs w:val="24"/>
        </w:rPr>
      </w:pPr>
      <w:r w:rsidRPr="00377F34">
        <w:rPr>
          <w:sz w:val="24"/>
          <w:szCs w:val="24"/>
        </w:rPr>
        <w:t>CAPÍTULO I</w:t>
      </w:r>
    </w:p>
    <w:p w:rsidR="00377F34" w:rsidRPr="00377F34" w:rsidRDefault="00377F34" w:rsidP="00D51103">
      <w:pPr>
        <w:pStyle w:val="Cabealho"/>
        <w:jc w:val="center"/>
        <w:rPr>
          <w:sz w:val="24"/>
          <w:szCs w:val="24"/>
        </w:rPr>
      </w:pPr>
      <w:r w:rsidRPr="00377F34">
        <w:rPr>
          <w:sz w:val="24"/>
          <w:szCs w:val="24"/>
        </w:rPr>
        <w:t>DA NATUREZA E DA COMPETÊNCIA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1º À Superintendência do Desenvolvimento do Nordeste -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, de natureza autárquica especial, com autonomia administrativa e financeira, integrante do Sistema Integrado de Planejamento e Orçamento - </w:t>
      </w:r>
      <w:proofErr w:type="spellStart"/>
      <w:r w:rsidRPr="00377F34">
        <w:rPr>
          <w:sz w:val="24"/>
          <w:szCs w:val="24"/>
        </w:rPr>
        <w:t>Siop</w:t>
      </w:r>
      <w:proofErr w:type="spellEnd"/>
      <w:r w:rsidRPr="00377F34">
        <w:rPr>
          <w:sz w:val="24"/>
          <w:szCs w:val="24"/>
        </w:rPr>
        <w:t>, vinculada ao Ministério do Desenvolvimento Regional, com sede e foro em Recife, Estado de Pernambuco, compete:</w:t>
      </w:r>
      <w:r w:rsidR="00AE591D">
        <w:rPr>
          <w:sz w:val="24"/>
          <w:szCs w:val="24"/>
        </w:rPr>
        <w:t xml:space="preserve"> </w:t>
      </w:r>
      <w:hyperlink r:id="rId8" w:history="1">
        <w:r w:rsidR="00AE591D" w:rsidRPr="00AE591D">
          <w:rPr>
            <w:rStyle w:val="Hyperlink"/>
            <w:i/>
            <w:sz w:val="24"/>
            <w:szCs w:val="24"/>
          </w:rPr>
          <w:t>(Vide Decreto nº 12.825, de 23/1/2026)</w:t>
        </w:r>
      </w:hyperlink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 - definir objetivos e metas econômicas e sociais que levem ao desenvolvimento sustentável de sua área de atuação;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II - formular planos e propor diretrizes para o desenvolvimento de sua área de atuação, em consonância com a Política Nacional de Desenvolvimento Regional - PNDR, articulando-os com os planos nacionais, estaduais e locais;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III - propor diretrizes para definir a regionalização da política industrial, que considerem as potencialidades e as especificidades de sua área de atuação;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IV - articular e propor programas e ações nos Ministérios setoriais para o desenvolvimento regional, com ênfase no caráter prioritário e estratégico, de natureza </w:t>
      </w:r>
      <w:proofErr w:type="spellStart"/>
      <w:r w:rsidRPr="00377F34">
        <w:rPr>
          <w:sz w:val="24"/>
          <w:szCs w:val="24"/>
        </w:rPr>
        <w:t>supraestadual</w:t>
      </w:r>
      <w:proofErr w:type="spellEnd"/>
      <w:r w:rsidRPr="00377F34">
        <w:rPr>
          <w:sz w:val="24"/>
          <w:szCs w:val="24"/>
        </w:rPr>
        <w:t xml:space="preserve"> ou sub-regional;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 - articular as ações dos órgãos públicos e fomentar a cooperação das forças sociais representativas de sua área de atuação de forma a garantir o cumprimento dos objetivos e das metas de que trata o inciso I do </w:t>
      </w:r>
      <w:r w:rsidR="00797AAC" w:rsidRPr="00797AAC">
        <w:rPr>
          <w:i/>
          <w:sz w:val="24"/>
          <w:szCs w:val="24"/>
        </w:rPr>
        <w:t>caput</w:t>
      </w:r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 - atuar, como agente do </w:t>
      </w:r>
      <w:proofErr w:type="spellStart"/>
      <w:r w:rsidRPr="00377F34">
        <w:rPr>
          <w:sz w:val="24"/>
          <w:szCs w:val="24"/>
        </w:rPr>
        <w:t>Siop</w:t>
      </w:r>
      <w:proofErr w:type="spellEnd"/>
      <w:r w:rsidRPr="00377F34">
        <w:rPr>
          <w:sz w:val="24"/>
          <w:szCs w:val="24"/>
        </w:rPr>
        <w:t>, com vistas a promover a diferenciação regional das políticas públicas nacionais e a observância dos § 1º e § 7º do art. 165 da Constituição;</w:t>
      </w:r>
      <w:r w:rsidR="00AE591D">
        <w:rPr>
          <w:sz w:val="24"/>
          <w:szCs w:val="24"/>
        </w:rPr>
        <w:t xml:space="preserve"> </w:t>
      </w:r>
      <w:hyperlink r:id="rId9" w:history="1">
        <w:r w:rsidR="00AE591D" w:rsidRPr="00EF7E95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VII - assessorar o Ministério da Economia, em articulação com o Ministério do Desenvolvimento Regional, na elaboração do plano plurianual, da lei de diretrizes orçamentárias e da lei orçamentária anual, nos termos do disposto no inciso </w:t>
      </w:r>
      <w:proofErr w:type="gramStart"/>
      <w:r w:rsidRPr="00377F34">
        <w:rPr>
          <w:sz w:val="24"/>
          <w:szCs w:val="24"/>
        </w:rPr>
        <w:t>VI</w:t>
      </w:r>
      <w:proofErr w:type="gramEnd"/>
      <w:r w:rsidRPr="00377F34">
        <w:rPr>
          <w:sz w:val="24"/>
          <w:szCs w:val="24"/>
        </w:rPr>
        <w:t xml:space="preserve"> do </w:t>
      </w:r>
      <w:r w:rsidR="00797AAC" w:rsidRPr="00797AAC">
        <w:rPr>
          <w:i/>
          <w:sz w:val="24"/>
          <w:szCs w:val="24"/>
        </w:rPr>
        <w:t>caput</w:t>
      </w:r>
      <w:r w:rsidRPr="00377F34">
        <w:rPr>
          <w:sz w:val="24"/>
          <w:szCs w:val="24"/>
        </w:rPr>
        <w:t>, em relação aos projetos e às atividades previstos para sua área de atuação;</w:t>
      </w:r>
      <w:r w:rsidR="0011758C">
        <w:rPr>
          <w:sz w:val="24"/>
          <w:szCs w:val="24"/>
        </w:rPr>
        <w:t xml:space="preserve"> </w:t>
      </w:r>
      <w:hyperlink r:id="rId10" w:history="1">
        <w:r w:rsidR="0011758C" w:rsidRPr="00CE519A">
          <w:rPr>
            <w:rStyle w:val="Hyperlink"/>
            <w:i/>
            <w:sz w:val="24"/>
            <w:szCs w:val="24"/>
          </w:rPr>
          <w:t>(Vide Decreto nº 12.825, de 23/1/2026)</w:t>
        </w:r>
      </w:hyperlink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VIII - apoiar, em caráter complementar, investimentos públicos e privados nas </w:t>
      </w:r>
      <w:proofErr w:type="gramStart"/>
      <w:r w:rsidRPr="00377F34">
        <w:rPr>
          <w:sz w:val="24"/>
          <w:szCs w:val="24"/>
        </w:rPr>
        <w:t>áreas</w:t>
      </w:r>
      <w:proofErr w:type="gramEnd"/>
      <w:r w:rsidRPr="00377F34">
        <w:rPr>
          <w:sz w:val="24"/>
          <w:szCs w:val="24"/>
        </w:rPr>
        <w:t xml:space="preserve"> </w:t>
      </w:r>
      <w:proofErr w:type="gramStart"/>
      <w:r w:rsidRPr="00377F34">
        <w:rPr>
          <w:sz w:val="24"/>
          <w:szCs w:val="24"/>
        </w:rPr>
        <w:t>de</w:t>
      </w:r>
      <w:proofErr w:type="gramEnd"/>
      <w:r w:rsidRPr="00377F34">
        <w:rPr>
          <w:sz w:val="24"/>
          <w:szCs w:val="24"/>
        </w:rPr>
        <w:t xml:space="preserve"> infraestrutura econômica e social, capacitação de recursos humanos, inovação e difusão tecnológica, políticas sociais e culturais e iniciativas de desenvolvimento sub-regional;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IX - estimular, por meio da administração de incentivos e benefícios fiscais, os investimentos privados prioritários, as atividades produtivas e as iniciativas de desenvolvimento sub-regional em sua área de atuação, conforme definição do Conselho Deliberativo, de acordo com o disposto no § 2º do art. 43 da Constituição e na forma da legislação;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 - promover programas de assistência técnica e financeira, inclusive internacional, em sua área de atuação;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XI - propor, por meio de resolução do Conselho Deliberativo, as prioridades e os critérios de aplicação dos recursos dos fundos de desenvolvimento e dos fundos setoriais, na sua área de atuação, em especial aqueles vinculados ao desenvolvimento científico e tecnológico;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XII - promover o desenvolvimento econômico, social e cultural e a proteção ambiental do semiárido, por meio da adoção de políticas diferenciadas para a sub-região.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2º 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abrange: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 - os Estados do Maranhão, do Piauí, do Ceará, do Rio Grande do Norte, da Paraíba, de Pernambuco, de Alagoas, de Sergipe e da Bahia;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 - as regiões e os Municípios do Estado de Minas Gerais de que tratam a Lei nº 1.348, de 10 de fevereiro de 1951, a Lei nº 6.218, de </w:t>
      </w:r>
      <w:proofErr w:type="gramStart"/>
      <w:r w:rsidRPr="00377F34">
        <w:rPr>
          <w:sz w:val="24"/>
          <w:szCs w:val="24"/>
        </w:rPr>
        <w:t>7</w:t>
      </w:r>
      <w:proofErr w:type="gramEnd"/>
      <w:r w:rsidRPr="00377F34">
        <w:rPr>
          <w:sz w:val="24"/>
          <w:szCs w:val="24"/>
        </w:rPr>
        <w:t xml:space="preserve"> de julho de 1975, e a Lei nº 9.690, de 15 de julho de 1998;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III - os Municípios do Estado de Minas Gerais - Açucena, Água Boa, Águas Formosas, Aimorés, Alpercata, Alvarenga, Angelândia, Aricanduva, Arinos, </w:t>
      </w:r>
      <w:proofErr w:type="spellStart"/>
      <w:r w:rsidRPr="00377F34">
        <w:rPr>
          <w:sz w:val="24"/>
          <w:szCs w:val="24"/>
        </w:rPr>
        <w:t>Ataléia</w:t>
      </w:r>
      <w:proofErr w:type="spellEnd"/>
      <w:r w:rsidRPr="00377F34">
        <w:rPr>
          <w:sz w:val="24"/>
          <w:szCs w:val="24"/>
        </w:rPr>
        <w:t xml:space="preserve">, Bertópolis, Bonfinópolis de Minas, Braúnas, Campanário, Cantagalo, Capitão Andrade, Carlos Chagas, </w:t>
      </w:r>
      <w:proofErr w:type="spellStart"/>
      <w:r w:rsidRPr="00377F34">
        <w:rPr>
          <w:sz w:val="24"/>
          <w:szCs w:val="24"/>
        </w:rPr>
        <w:t>Carmésia</w:t>
      </w:r>
      <w:proofErr w:type="spellEnd"/>
      <w:r w:rsidRPr="00377F34">
        <w:rPr>
          <w:sz w:val="24"/>
          <w:szCs w:val="24"/>
        </w:rPr>
        <w:t xml:space="preserve">, </w:t>
      </w:r>
      <w:proofErr w:type="spellStart"/>
      <w:r w:rsidRPr="00377F34">
        <w:rPr>
          <w:sz w:val="24"/>
          <w:szCs w:val="24"/>
        </w:rPr>
        <w:t>Catuji</w:t>
      </w:r>
      <w:proofErr w:type="spellEnd"/>
      <w:r w:rsidRPr="00377F34">
        <w:rPr>
          <w:sz w:val="24"/>
          <w:szCs w:val="24"/>
        </w:rPr>
        <w:t xml:space="preserve">, Central de Minas, Coluna, Conselheiro Pena, Coroaci, Crisólita, </w:t>
      </w:r>
      <w:proofErr w:type="spellStart"/>
      <w:r w:rsidRPr="00377F34">
        <w:rPr>
          <w:sz w:val="24"/>
          <w:szCs w:val="24"/>
        </w:rPr>
        <w:t>Cuparaque</w:t>
      </w:r>
      <w:proofErr w:type="spellEnd"/>
      <w:r w:rsidRPr="00377F34">
        <w:rPr>
          <w:sz w:val="24"/>
          <w:szCs w:val="24"/>
        </w:rPr>
        <w:t xml:space="preserve">, Divino das Laranjeiras, Divinolândia de Minas, Dom Bosco, Dores de Guanhães, Engenheiro Caldas, Fernandes Tourinho, Formoso, </w:t>
      </w:r>
      <w:proofErr w:type="spellStart"/>
      <w:r w:rsidRPr="00377F34">
        <w:rPr>
          <w:sz w:val="24"/>
          <w:szCs w:val="24"/>
        </w:rPr>
        <w:t>Franciscópolis</w:t>
      </w:r>
      <w:proofErr w:type="spellEnd"/>
      <w:r w:rsidRPr="00377F34">
        <w:rPr>
          <w:sz w:val="24"/>
          <w:szCs w:val="24"/>
        </w:rPr>
        <w:t xml:space="preserve">, Frei Gaspar, Frei Inocêncio, Frei </w:t>
      </w:r>
      <w:proofErr w:type="spellStart"/>
      <w:r w:rsidRPr="00377F34">
        <w:rPr>
          <w:sz w:val="24"/>
          <w:szCs w:val="24"/>
        </w:rPr>
        <w:t>Lagonegro</w:t>
      </w:r>
      <w:proofErr w:type="spellEnd"/>
      <w:r w:rsidRPr="00377F34">
        <w:rPr>
          <w:sz w:val="24"/>
          <w:szCs w:val="24"/>
        </w:rPr>
        <w:t xml:space="preserve">, Fronteira dos Vales, </w:t>
      </w:r>
      <w:proofErr w:type="spellStart"/>
      <w:r w:rsidRPr="00377F34">
        <w:rPr>
          <w:sz w:val="24"/>
          <w:szCs w:val="24"/>
        </w:rPr>
        <w:t>Galiléia</w:t>
      </w:r>
      <w:proofErr w:type="spellEnd"/>
      <w:r w:rsidRPr="00377F34">
        <w:rPr>
          <w:sz w:val="24"/>
          <w:szCs w:val="24"/>
        </w:rPr>
        <w:t xml:space="preserve">, Goiabeira, Gonzaga, Governador Valadares, Guanhães, Imbé de Minas, Inhapim, Itabirinha, </w:t>
      </w:r>
      <w:proofErr w:type="spellStart"/>
      <w:r w:rsidRPr="00377F34">
        <w:rPr>
          <w:sz w:val="24"/>
          <w:szCs w:val="24"/>
        </w:rPr>
        <w:t>Itaipé</w:t>
      </w:r>
      <w:proofErr w:type="spellEnd"/>
      <w:r w:rsidRPr="00377F34">
        <w:rPr>
          <w:sz w:val="24"/>
          <w:szCs w:val="24"/>
        </w:rPr>
        <w:t xml:space="preserve">, Itambacuri, </w:t>
      </w:r>
      <w:proofErr w:type="spellStart"/>
      <w:r w:rsidRPr="00377F34">
        <w:rPr>
          <w:sz w:val="24"/>
          <w:szCs w:val="24"/>
        </w:rPr>
        <w:t>Itanhomi</w:t>
      </w:r>
      <w:proofErr w:type="spellEnd"/>
      <w:r w:rsidRPr="00377F34">
        <w:rPr>
          <w:sz w:val="24"/>
          <w:szCs w:val="24"/>
        </w:rPr>
        <w:t xml:space="preserve">, </w:t>
      </w:r>
      <w:proofErr w:type="spellStart"/>
      <w:r w:rsidRPr="00377F34">
        <w:rPr>
          <w:sz w:val="24"/>
          <w:szCs w:val="24"/>
        </w:rPr>
        <w:t>Itueta</w:t>
      </w:r>
      <w:proofErr w:type="spellEnd"/>
      <w:r w:rsidRPr="00377F34">
        <w:rPr>
          <w:sz w:val="24"/>
          <w:szCs w:val="24"/>
        </w:rPr>
        <w:t xml:space="preserve">, </w:t>
      </w:r>
      <w:proofErr w:type="spellStart"/>
      <w:r w:rsidRPr="00377F34">
        <w:rPr>
          <w:sz w:val="24"/>
          <w:szCs w:val="24"/>
        </w:rPr>
        <w:t>Jampruca</w:t>
      </w:r>
      <w:proofErr w:type="spellEnd"/>
      <w:r w:rsidRPr="00377F34">
        <w:rPr>
          <w:sz w:val="24"/>
          <w:szCs w:val="24"/>
        </w:rPr>
        <w:t xml:space="preserve">, Jenipapo de Minas, José Gonçalves de Minas, José </w:t>
      </w:r>
      <w:proofErr w:type="spellStart"/>
      <w:r w:rsidRPr="00377F34">
        <w:rPr>
          <w:sz w:val="24"/>
          <w:szCs w:val="24"/>
        </w:rPr>
        <w:t>Raydan</w:t>
      </w:r>
      <w:proofErr w:type="spellEnd"/>
      <w:r w:rsidRPr="00377F34">
        <w:rPr>
          <w:sz w:val="24"/>
          <w:szCs w:val="24"/>
        </w:rPr>
        <w:t xml:space="preserve">, Ladainha, Leme do Prado, </w:t>
      </w:r>
      <w:proofErr w:type="spellStart"/>
      <w:r w:rsidRPr="00377F34">
        <w:rPr>
          <w:sz w:val="24"/>
          <w:szCs w:val="24"/>
        </w:rPr>
        <w:t>Machacalis</w:t>
      </w:r>
      <w:proofErr w:type="spellEnd"/>
      <w:r w:rsidRPr="00377F34">
        <w:rPr>
          <w:sz w:val="24"/>
          <w:szCs w:val="24"/>
        </w:rPr>
        <w:t xml:space="preserve">, Malacacheta, Mantena, </w:t>
      </w:r>
      <w:proofErr w:type="spellStart"/>
      <w:r w:rsidRPr="00377F34">
        <w:rPr>
          <w:sz w:val="24"/>
          <w:szCs w:val="24"/>
        </w:rPr>
        <w:t>Marilac</w:t>
      </w:r>
      <w:proofErr w:type="spellEnd"/>
      <w:r w:rsidRPr="00377F34">
        <w:rPr>
          <w:sz w:val="24"/>
          <w:szCs w:val="24"/>
        </w:rPr>
        <w:t xml:space="preserve">, </w:t>
      </w:r>
      <w:proofErr w:type="spellStart"/>
      <w:r w:rsidRPr="00377F34">
        <w:rPr>
          <w:sz w:val="24"/>
          <w:szCs w:val="24"/>
        </w:rPr>
        <w:t>Materlândia</w:t>
      </w:r>
      <w:proofErr w:type="spellEnd"/>
      <w:r w:rsidRPr="00377F34">
        <w:rPr>
          <w:sz w:val="24"/>
          <w:szCs w:val="24"/>
        </w:rPr>
        <w:t xml:space="preserve">, Mathias Lobato, Mendes Pimentel, Monte Formoso, Mutum, </w:t>
      </w:r>
      <w:proofErr w:type="spellStart"/>
      <w:r w:rsidRPr="00377F34">
        <w:rPr>
          <w:sz w:val="24"/>
          <w:szCs w:val="24"/>
        </w:rPr>
        <w:t>Nacip</w:t>
      </w:r>
      <w:proofErr w:type="spellEnd"/>
      <w:r w:rsidRPr="00377F34">
        <w:rPr>
          <w:sz w:val="24"/>
          <w:szCs w:val="24"/>
        </w:rPr>
        <w:t xml:space="preserve"> </w:t>
      </w:r>
      <w:proofErr w:type="spellStart"/>
      <w:r w:rsidRPr="00377F34">
        <w:rPr>
          <w:sz w:val="24"/>
          <w:szCs w:val="24"/>
        </w:rPr>
        <w:t>Raydan</w:t>
      </w:r>
      <w:proofErr w:type="spellEnd"/>
      <w:r w:rsidRPr="00377F34">
        <w:rPr>
          <w:sz w:val="24"/>
          <w:szCs w:val="24"/>
        </w:rPr>
        <w:t xml:space="preserve">, Nanuque, </w:t>
      </w:r>
      <w:proofErr w:type="spellStart"/>
      <w:r w:rsidRPr="00377F34">
        <w:rPr>
          <w:sz w:val="24"/>
          <w:szCs w:val="24"/>
        </w:rPr>
        <w:t>Naque</w:t>
      </w:r>
      <w:proofErr w:type="spellEnd"/>
      <w:r w:rsidRPr="00377F34">
        <w:rPr>
          <w:sz w:val="24"/>
          <w:szCs w:val="24"/>
        </w:rPr>
        <w:t xml:space="preserve">, Natalândia, Nova Belém, Nova Módica, Novo Oriente de Minas, Ouro Verde de Minas, Paulistas, Pavão, Peçanha, Periquito, Pescador, Piedade de Caratinga, Ponto dos Volantes, </w:t>
      </w:r>
      <w:proofErr w:type="spellStart"/>
      <w:r w:rsidRPr="00377F34">
        <w:rPr>
          <w:sz w:val="24"/>
          <w:szCs w:val="24"/>
        </w:rPr>
        <w:t>Poté</w:t>
      </w:r>
      <w:proofErr w:type="spellEnd"/>
      <w:r w:rsidRPr="00377F34">
        <w:rPr>
          <w:sz w:val="24"/>
          <w:szCs w:val="24"/>
        </w:rPr>
        <w:t xml:space="preserve">, Resplendor, Riachinho, Sabinópolis, Santa Bárbara do Leste, Santa Efigênia de Minas, Santa Fé de Minas, Santa Helena de Minas, Santa Maria do Suaçuí, Santa Rita de Minas, Santa Rita do </w:t>
      </w:r>
      <w:proofErr w:type="spellStart"/>
      <w:r w:rsidRPr="00377F34">
        <w:rPr>
          <w:sz w:val="24"/>
          <w:szCs w:val="24"/>
        </w:rPr>
        <w:t>Itueto</w:t>
      </w:r>
      <w:proofErr w:type="spellEnd"/>
      <w:r w:rsidRPr="00377F34">
        <w:rPr>
          <w:sz w:val="24"/>
          <w:szCs w:val="24"/>
        </w:rPr>
        <w:t xml:space="preserve">, Santo Antônio do Itambé, São Domingos das Dores, São Félix de Minas, São Geraldo da Piedade, São Geraldo do Baixio, São João do </w:t>
      </w:r>
      <w:proofErr w:type="spellStart"/>
      <w:r w:rsidRPr="00377F34">
        <w:rPr>
          <w:sz w:val="24"/>
          <w:szCs w:val="24"/>
        </w:rPr>
        <w:t>Manteninha</w:t>
      </w:r>
      <w:proofErr w:type="spellEnd"/>
      <w:r w:rsidRPr="00377F34">
        <w:rPr>
          <w:sz w:val="24"/>
          <w:szCs w:val="24"/>
        </w:rPr>
        <w:t xml:space="preserve">, São João Evangelista, São José da Safira, São José do Divino, São José do </w:t>
      </w:r>
      <w:proofErr w:type="spellStart"/>
      <w:r w:rsidRPr="00377F34">
        <w:rPr>
          <w:sz w:val="24"/>
          <w:szCs w:val="24"/>
        </w:rPr>
        <w:t>Jacuri</w:t>
      </w:r>
      <w:proofErr w:type="spellEnd"/>
      <w:r w:rsidRPr="00377F34">
        <w:rPr>
          <w:sz w:val="24"/>
          <w:szCs w:val="24"/>
        </w:rPr>
        <w:t xml:space="preserve">, São Pedro do Suaçuí, São Romão, São Sebastião do Anta, São Sebastião do Maranhão, </w:t>
      </w:r>
      <w:proofErr w:type="spellStart"/>
      <w:r w:rsidRPr="00377F34">
        <w:rPr>
          <w:sz w:val="24"/>
          <w:szCs w:val="24"/>
        </w:rPr>
        <w:t>Sardoá</w:t>
      </w:r>
      <w:proofErr w:type="spellEnd"/>
      <w:r w:rsidRPr="00377F34">
        <w:rPr>
          <w:sz w:val="24"/>
          <w:szCs w:val="24"/>
        </w:rPr>
        <w:t xml:space="preserve">, Senhora do Porto, Serra Azul de Minas, Serra dos Aimorés, </w:t>
      </w:r>
      <w:proofErr w:type="spellStart"/>
      <w:r w:rsidRPr="00377F34">
        <w:rPr>
          <w:sz w:val="24"/>
          <w:szCs w:val="24"/>
        </w:rPr>
        <w:t>Setubinha</w:t>
      </w:r>
      <w:proofErr w:type="spellEnd"/>
      <w:r w:rsidRPr="00377F34">
        <w:rPr>
          <w:sz w:val="24"/>
          <w:szCs w:val="24"/>
        </w:rPr>
        <w:t xml:space="preserve">, </w:t>
      </w:r>
      <w:proofErr w:type="spellStart"/>
      <w:r w:rsidRPr="00377F34">
        <w:rPr>
          <w:sz w:val="24"/>
          <w:szCs w:val="24"/>
        </w:rPr>
        <w:t>Sobrália</w:t>
      </w:r>
      <w:proofErr w:type="spellEnd"/>
      <w:r w:rsidRPr="00377F34">
        <w:rPr>
          <w:sz w:val="24"/>
          <w:szCs w:val="24"/>
        </w:rPr>
        <w:t xml:space="preserve">, </w:t>
      </w:r>
      <w:proofErr w:type="spellStart"/>
      <w:r w:rsidRPr="00377F34">
        <w:rPr>
          <w:sz w:val="24"/>
          <w:szCs w:val="24"/>
        </w:rPr>
        <w:t>Taparuba</w:t>
      </w:r>
      <w:proofErr w:type="spellEnd"/>
      <w:r w:rsidRPr="00377F34">
        <w:rPr>
          <w:sz w:val="24"/>
          <w:szCs w:val="24"/>
        </w:rPr>
        <w:t xml:space="preserve">, </w:t>
      </w:r>
      <w:proofErr w:type="spellStart"/>
      <w:r w:rsidRPr="00377F34">
        <w:rPr>
          <w:sz w:val="24"/>
          <w:szCs w:val="24"/>
        </w:rPr>
        <w:t>Tarumirim</w:t>
      </w:r>
      <w:proofErr w:type="spellEnd"/>
      <w:r w:rsidRPr="00377F34">
        <w:rPr>
          <w:sz w:val="24"/>
          <w:szCs w:val="24"/>
        </w:rPr>
        <w:t xml:space="preserve">, Teófilo Otoni, </w:t>
      </w:r>
      <w:proofErr w:type="spellStart"/>
      <w:r w:rsidRPr="00377F34">
        <w:rPr>
          <w:sz w:val="24"/>
          <w:szCs w:val="24"/>
        </w:rPr>
        <w:t>Tumiritinga</w:t>
      </w:r>
      <w:proofErr w:type="spellEnd"/>
      <w:r w:rsidRPr="00377F34">
        <w:rPr>
          <w:sz w:val="24"/>
          <w:szCs w:val="24"/>
        </w:rPr>
        <w:t xml:space="preserve">, </w:t>
      </w:r>
      <w:proofErr w:type="spellStart"/>
      <w:r w:rsidRPr="00377F34">
        <w:rPr>
          <w:sz w:val="24"/>
          <w:szCs w:val="24"/>
        </w:rPr>
        <w:t>Ubaporanga</w:t>
      </w:r>
      <w:proofErr w:type="spellEnd"/>
      <w:r w:rsidRPr="00377F34">
        <w:rPr>
          <w:sz w:val="24"/>
          <w:szCs w:val="24"/>
        </w:rPr>
        <w:t xml:space="preserve">, </w:t>
      </w:r>
      <w:proofErr w:type="spellStart"/>
      <w:r w:rsidRPr="00377F34">
        <w:rPr>
          <w:sz w:val="24"/>
          <w:szCs w:val="24"/>
        </w:rPr>
        <w:t>Umburatiba</w:t>
      </w:r>
      <w:proofErr w:type="spellEnd"/>
      <w:r w:rsidRPr="00377F34">
        <w:rPr>
          <w:sz w:val="24"/>
          <w:szCs w:val="24"/>
        </w:rPr>
        <w:t xml:space="preserve">, Uruana de Minas, Veredinha, </w:t>
      </w:r>
      <w:proofErr w:type="spellStart"/>
      <w:r w:rsidRPr="00377F34">
        <w:rPr>
          <w:sz w:val="24"/>
          <w:szCs w:val="24"/>
        </w:rPr>
        <w:t>Virginópolis</w:t>
      </w:r>
      <w:proofErr w:type="spellEnd"/>
      <w:r w:rsidRPr="00377F34">
        <w:rPr>
          <w:sz w:val="24"/>
          <w:szCs w:val="24"/>
        </w:rPr>
        <w:t xml:space="preserve"> e </w:t>
      </w:r>
      <w:proofErr w:type="spellStart"/>
      <w:r w:rsidRPr="00377F34">
        <w:rPr>
          <w:sz w:val="24"/>
          <w:szCs w:val="24"/>
        </w:rPr>
        <w:t>Virgolândia</w:t>
      </w:r>
      <w:proofErr w:type="spellEnd"/>
      <w:r w:rsidRPr="00377F34">
        <w:rPr>
          <w:sz w:val="24"/>
          <w:szCs w:val="24"/>
        </w:rPr>
        <w:t xml:space="preserve">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IV - os Municípios do Estado do Espírito Santo - Aracruz, Governador </w:t>
      </w:r>
      <w:proofErr w:type="spellStart"/>
      <w:r w:rsidRPr="00377F34">
        <w:rPr>
          <w:sz w:val="24"/>
          <w:szCs w:val="24"/>
        </w:rPr>
        <w:t>Lindenberg</w:t>
      </w:r>
      <w:proofErr w:type="spellEnd"/>
      <w:r w:rsidRPr="00377F34">
        <w:rPr>
          <w:sz w:val="24"/>
          <w:szCs w:val="24"/>
        </w:rPr>
        <w:t>, Itaguaçu, Itarana e os relacionados na Lei nº 9.690, de 1998.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Parágrafo único. Quaisquer Municípios criados ou que venham a sê-lo por desmembramento dos entes municipais integrantes da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de que trata o </w:t>
      </w:r>
      <w:r w:rsidR="00797AAC" w:rsidRPr="00797AAC">
        <w:rPr>
          <w:i/>
          <w:sz w:val="24"/>
          <w:szCs w:val="24"/>
        </w:rPr>
        <w:t>caput</w:t>
      </w:r>
      <w:r w:rsidRPr="00377F34">
        <w:rPr>
          <w:sz w:val="24"/>
          <w:szCs w:val="24"/>
        </w:rPr>
        <w:t>, serão igualmente considerados como integrantes de sua área de atuação.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  <w:r w:rsidRPr="00377F34">
        <w:rPr>
          <w:sz w:val="24"/>
          <w:szCs w:val="24"/>
        </w:rPr>
        <w:t>CAPÍTULO II</w:t>
      </w: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  <w:r w:rsidRPr="00377F34">
        <w:rPr>
          <w:sz w:val="24"/>
          <w:szCs w:val="24"/>
        </w:rPr>
        <w:t>DA ESTRUTURA ORGANIZACIONAL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3º 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tem a seguinte estrutura organizacional: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 - órgãos colegiados: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a) Conselho Deliberativo: Secretaria-Executiva;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b) Diretoria Colegiada;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II - órgãos de assistência direta e imediata ao Superintendente: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a) Gabinete; e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b) Coordenação-Geral de Gestão Institucional;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III - órgãos seccionais: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a) Ouvidoria;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b) Procuradoria Federal;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c) Auditoria-Geral, vinculada à Diretoria Colegiada;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d) Corregedoria, vinculada à Diretoria Colegiada;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e) Diretoria de Administração;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IV - órgãos específicos singulares: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a) Diretoria de Planejamento e Articulação de Políticas;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b) Diretoria de Promoção do Desenvolvimento Sustentável;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c) Diretoria de Gestão de Fundos, Incentivos e de Atração de Investimentos;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 - órgão descentralizado: Escritório de Representação em Brasília, Distrito Federal.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  <w:r w:rsidRPr="00377F34">
        <w:rPr>
          <w:sz w:val="24"/>
          <w:szCs w:val="24"/>
        </w:rPr>
        <w:t>CAPÍTULO III</w:t>
      </w: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  <w:r w:rsidRPr="00377F34">
        <w:rPr>
          <w:sz w:val="24"/>
          <w:szCs w:val="24"/>
        </w:rPr>
        <w:t>DAS COMPETÊNCIAS DOS ÓRGÃOS</w:t>
      </w: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</w:p>
    <w:p w:rsidR="00377F34" w:rsidRPr="00D47527" w:rsidRDefault="00377F34" w:rsidP="00D47527">
      <w:pPr>
        <w:pStyle w:val="Cabealho"/>
        <w:jc w:val="center"/>
        <w:rPr>
          <w:b/>
          <w:sz w:val="24"/>
          <w:szCs w:val="24"/>
        </w:rPr>
      </w:pPr>
      <w:r w:rsidRPr="00D47527">
        <w:rPr>
          <w:b/>
          <w:sz w:val="24"/>
          <w:szCs w:val="24"/>
        </w:rPr>
        <w:t>Seção I</w:t>
      </w: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  <w:r w:rsidRPr="00D47527">
        <w:rPr>
          <w:b/>
          <w:sz w:val="24"/>
          <w:szCs w:val="24"/>
        </w:rPr>
        <w:t>Dos órgãos colegiados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Art. 4º Ao Conselho Deliberativo compete: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 - aprovar seu regimento interno;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 - estabelecer as diretrizes de ação para o desenvolvimento da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III - propor ao Presidente da República, em articulação com o Ministério do Desenvolvimento Regional, anteprojeto de lei que instituirá o Plano Regional de Desenvolvimento do Nordeste e os programas regionais de desenvolvimento a serem encaminhados ao Congresso Nacional, para apreciação e deliberação;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IV - acompanhar e avaliar a execução do plano e dos programas regionais do Nordeste e determinar as medidas de ajustes necessárias ao cumprimento dos objetivos, das diretrizes e das metas do Plano Regional de Desenvolvimento do Nordeste;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 - aprovar os relatórios anuais, apresentados pela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sobre o cumprimento do Plano Regional de Desenvolvimento do Nordeste, para encaminhamento à comissão mista permanente de que trata o § 1º do art. 166 da Constituição e às demais comissões temáticas pertinentes do Congresso Nacional, observado o prazo de encaminhamento do projeto de lei orçamentária da União;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VI - criar comitês, de caráter permanente ou provisório e fixar, no ato de criação, sua composição e suas competências;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VII - estabelecer os critérios técnicos e científicos para a delimitação do semiárido incluído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VIII - aprovar, anualmente, relatório apresentado pela Diretoria Colegiada, com a avaliação dos programas e das ações do Governo federal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e encaminhá-lo à comissão mista permanente de que trata o § 1º do art. 166 da Constituição, e às comissões temáticas pertinentes do Congresso Nacional, no prazo de encaminhamento do projeto de lei orçamentária da União;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IX - propor, em articulação com os Ministérios competentes, as prioridades e os critérios de aplicação dos recursos dos fundos de desenvolvimento e dos fundos setoriais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em especial aqueles vinculados ao desenvolvimento científico e tecnológico;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X - definir,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os investimentos privados prioritários, as atividades produtivas e as iniciativas de desenvolvimento sub-regional, objeto de estímulo por meio da administração de incentivos e benefícios fiscais e financeiros, na forma da legislação;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XI - aprovar o regulamento dos incentivos e dos benefícios fiscais e financeiros administrados pela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XII - em relação ao Fundo Constitucional de Financiamento do Nordeste - FNE: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a) estabelecer anualmente, até 15 de agosto, as diretrizes e as prioridades para aplicação dos recursos no exercício seguinte, observadas as diretrizes e as orientações gerais do Ministério do Desenvolvimento Regional e do Plano Regional de Desenvolvimento do Nordeste;</w:t>
      </w:r>
      <w:r w:rsidR="00CE519A">
        <w:rPr>
          <w:sz w:val="24"/>
          <w:szCs w:val="24"/>
        </w:rPr>
        <w:t xml:space="preserve"> </w:t>
      </w:r>
      <w:hyperlink r:id="rId11" w:history="1">
        <w:r w:rsidR="00CE519A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b) definir os empreendimentos de infraestrutura </w:t>
      </w:r>
      <w:proofErr w:type="gramStart"/>
      <w:r w:rsidRPr="00377F34">
        <w:rPr>
          <w:sz w:val="24"/>
          <w:szCs w:val="24"/>
        </w:rPr>
        <w:t>econômica considerados prioritários</w:t>
      </w:r>
      <w:proofErr w:type="gramEnd"/>
      <w:r w:rsidRPr="00377F34">
        <w:rPr>
          <w:sz w:val="24"/>
          <w:szCs w:val="24"/>
        </w:rPr>
        <w:t xml:space="preserve"> para a economia regional;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c) avaliar os resultados obtidos e determinar as medidas de ajustes necessárias ao cumprimento das diretrizes estabelecidas e dos programas de financiamento aprovados, e à adequação dos financiamentos às prioridades regionais;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d) aprovar anualmente, até 15 de dezembro, a proposta de programação de financiamento para o exercício seguinte, acompanhada de parecer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e do Ministério do Desenvolvimento Regional; e</w:t>
      </w:r>
      <w:r w:rsidR="00CE519A">
        <w:rPr>
          <w:sz w:val="24"/>
          <w:szCs w:val="24"/>
        </w:rPr>
        <w:t xml:space="preserve"> </w:t>
      </w:r>
      <w:hyperlink r:id="rId12" w:history="1">
        <w:r w:rsidR="00CE519A" w:rsidRPr="00CE519A">
          <w:rPr>
            <w:rStyle w:val="Hyperlink"/>
            <w:i/>
            <w:sz w:val="24"/>
            <w:szCs w:val="24"/>
          </w:rPr>
          <w:t>(Vide Decreto nº 12.825, de 23/1/2026)</w:t>
        </w:r>
      </w:hyperlink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e) encaminhar, à comissão mista permanente de que trata o § 1º do art. 166 da Constituição, a programação de financiamento de que trata a alínea “d” do inciso XII do </w:t>
      </w:r>
      <w:r w:rsidR="00797AAC" w:rsidRPr="00797AAC">
        <w:rPr>
          <w:i/>
          <w:sz w:val="24"/>
          <w:szCs w:val="24"/>
        </w:rPr>
        <w:t>caput</w:t>
      </w:r>
      <w:r w:rsidRPr="00377F34">
        <w:rPr>
          <w:sz w:val="24"/>
          <w:szCs w:val="24"/>
        </w:rPr>
        <w:t xml:space="preserve">, que conterá os tetos individuais de financiamento, entre outros elementos, o resultado da apreciação das propostas de programação apresentadas e o parecer que subsidiou a aprovação prevista na alínea “d” do inciso XII do </w:t>
      </w:r>
      <w:r w:rsidR="00797AAC" w:rsidRPr="00797AAC">
        <w:rPr>
          <w:i/>
          <w:sz w:val="24"/>
          <w:szCs w:val="24"/>
        </w:rPr>
        <w:t>caput</w:t>
      </w:r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XIII - em relação ao Fundo de Desenvolvimento do Nordeste - FDNE: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a) estabelecer, anualmente, as prioridades para as aplicações dos recursos no exercício seguinte, observadas as diretrizes e as orientações gerais estabelecidas pelo Ministério do Desenvolvimento Regional, no financiamento aos empreendimentos de grande relevância para a economia regional;</w:t>
      </w:r>
      <w:r w:rsidR="00CE519A">
        <w:rPr>
          <w:sz w:val="24"/>
          <w:szCs w:val="24"/>
        </w:rPr>
        <w:t xml:space="preserve"> </w:t>
      </w:r>
      <w:hyperlink r:id="rId13" w:history="1">
        <w:r w:rsidR="00CE519A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b) definir os critérios para o estabelecimento de contrapartida dos Estados e dos Municípios nos investimentos;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c) aprovar regulamento que disponha sobre a participação do FDNE nos projetos de investimento;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d) definir os critérios de aplicação dos recursos destinados ao custeio de atividades em pesquisa, desenvolvimento e tecnologia de interesse do desenvolvimento regional, correspondentes a um inteiro e cinco décimos por cento, calculado sobre o produto do retorno das operações de financiamentos concedidos pelo FDNE;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XIV - articular-se com a Câmara de Políticas de Integração Nacional e Desenvolvimento Regional para apresentação do Plano Regional de Desenvolvimento do Nordeste.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5º Integram o Conselho Deliberativo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 - os Governadores dos Estados da área de sua atuação;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II - os Ministro</w:t>
      </w:r>
      <w:r w:rsidR="00EF7E95">
        <w:rPr>
          <w:sz w:val="24"/>
          <w:szCs w:val="24"/>
        </w:rPr>
        <w:t>s</w:t>
      </w:r>
      <w:bookmarkStart w:id="0" w:name="_GoBack"/>
      <w:bookmarkEnd w:id="0"/>
      <w:r w:rsidRPr="00377F34">
        <w:rPr>
          <w:sz w:val="24"/>
          <w:szCs w:val="24"/>
        </w:rPr>
        <w:t xml:space="preserve"> de Estado do Desenvolvimento Regional e o Ministro de Estado da Economia;</w:t>
      </w:r>
      <w:r w:rsidR="00CE519A">
        <w:rPr>
          <w:sz w:val="24"/>
          <w:szCs w:val="24"/>
        </w:rPr>
        <w:t xml:space="preserve"> </w:t>
      </w:r>
      <w:hyperlink r:id="rId14" w:history="1">
        <w:r w:rsidR="00CE519A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III - seis Ministros de Estado das demais áreas de atuação do Poder Executivo;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IV - três Prefeitos de Municípios de Estados diferentes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indicados pela Associação Brasileira de Município, pela Confederação Nacional de Municípios e pela Frente Nacional de Prefeitos;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 - três representantes da classe empresarial de Estados diferentes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e seus respectivos suplentes, indicados pela Confederação Nacional da Agricultura, pela Confederação Nacional do Comércio e pela Confederação Nacional da Indústria;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 - três representantes da classe dos trabalhadores de Estados diferentes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e seus respectivos suplentes, indicados pela Confederação Nacional dos Trabalhadores na Agricultura, pela Confederação Nacional dos Trabalhadores no Comércio e pela Confederação Nacional dos Trabalhadores na Indústria;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VII - o Superintendente;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VIII - o Presidente do Banco do Nordeste do Brasil S.A.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§ 1º O Conselho Deliberativo será presidido pelo Ministro de Estado do Desenvolvimento Regional.</w:t>
      </w:r>
      <w:r w:rsidR="005921B2">
        <w:rPr>
          <w:sz w:val="24"/>
          <w:szCs w:val="24"/>
        </w:rPr>
        <w:t xml:space="preserve"> </w:t>
      </w:r>
      <w:hyperlink r:id="rId15" w:history="1">
        <w:r w:rsidR="005921B2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§ 2º O Presidente da República presidirá as reuniões de que participar.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§ 3º Os representantes e os respectivos suplentes de que tratam os incisos IV, V e VI do </w:t>
      </w:r>
      <w:r w:rsidR="00797AAC" w:rsidRPr="00797AAC">
        <w:rPr>
          <w:i/>
          <w:sz w:val="24"/>
          <w:szCs w:val="24"/>
        </w:rPr>
        <w:t>caput</w:t>
      </w:r>
      <w:r w:rsidRPr="00377F34">
        <w:rPr>
          <w:sz w:val="24"/>
          <w:szCs w:val="24"/>
        </w:rPr>
        <w:t xml:space="preserve"> serão designados pelo Ministro de Estado do Desenvolvimento Regional e permanecerão na função pelo período de até um ano, alternadamente, observado critério de rodízio e a ordem alfabética das unidades da Federação que integram 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.</w:t>
      </w:r>
      <w:r w:rsidR="005921B2">
        <w:rPr>
          <w:sz w:val="24"/>
          <w:szCs w:val="24"/>
        </w:rPr>
        <w:t xml:space="preserve"> </w:t>
      </w:r>
      <w:hyperlink r:id="rId16" w:history="1">
        <w:r w:rsidR="005921B2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§ 4º Compete ao Presidente do Conselho Deliberativo, considerada a pauta de deliberação da reunião, definir os Ministros de Estado a que se refere o inciso III do </w:t>
      </w:r>
      <w:r w:rsidR="00797AAC" w:rsidRPr="00797AAC">
        <w:rPr>
          <w:i/>
          <w:sz w:val="24"/>
          <w:szCs w:val="24"/>
        </w:rPr>
        <w:t>caput</w:t>
      </w:r>
      <w:r w:rsidRPr="00377F34">
        <w:rPr>
          <w:sz w:val="24"/>
          <w:szCs w:val="24"/>
        </w:rPr>
        <w:t>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§ 5º Os Governadores, os Ministros de Estado e os Prefeitos, quando ausentes, serão substituídos, respectivamente, pelos Vice-Governadores, pelos Secretários-Executivos dos Ministérios correspondentes e pelos Vice-Prefeitos.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§ 6º Os dirigentes das entidades a que se referem os incisos VII e VIII do </w:t>
      </w:r>
      <w:r w:rsidR="00797AAC" w:rsidRPr="00797AAC">
        <w:rPr>
          <w:i/>
          <w:sz w:val="24"/>
          <w:szCs w:val="24"/>
        </w:rPr>
        <w:t>caput</w:t>
      </w:r>
      <w:r w:rsidRPr="00377F34">
        <w:rPr>
          <w:sz w:val="24"/>
          <w:szCs w:val="24"/>
        </w:rPr>
        <w:t>, quando ausentes, serão substituídos por outro membro da Diretoria.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§ 7º O Presidente do Conselho Deliberativo poderá convidar dirigentes de outros órgãos, entidades e empresas da administração pública para participar de suas reuniões, sem direito a voto.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§ 8º A Secretaria-Executiva do Conselho Deliberativo, cuja organização e funcionamento constarão do regimento interno do Colegiado, será dirigida pelo Superintendente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e terá como atribuições o encaminhamento das decisões submetidas ao Colegiado e o acompanhamento das resoluções do Conselho.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§ 9º O Conselho Deliberativo se reunirá, em caráter ordinário, trimestralmente, e em caráter extraordinário, sempre que convocado por seu Presidente, por meio de proposta da Diretoria Colegiada, observado o disposto em seu regimento interno.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§ 10. No primeiro trimestre de cada exercício, será realizada reunião especial para avaliar a execução do plano regional de desenvolvimento do exercício anterior e aprovar a programação de atividades do plano do exercício corrente.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§ 11. A reunião especial do Conselho Deliberativo, de que trata o § 10, será presidida pelo Presidente da República.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§ 12. O Conselho Deliberativo estabelecerá as normas para a criação, a organização e o funcionamento do Comitê Regional das Instituições Financeiras Federais, que terá caráter consultivo, e cujo objetivo será promover a integração das ações de apoio financeiro aos projetos de infraestrutura e de serviços públicos e aos empreendimentos produtivos.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§ 13. O Comitê Regional das Instituições Financeiras Federais será presidido pelo Superintendente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e integrado por representantes da administração superior do Banco do Brasil S.A., do Banco do Nordeste do Brasil S.A., do Banco Nacional de Desenvolvimento Econômico e Social - BNDES e da Caixa Econômica Federal.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§ 14. O Conselho Deliberativo estabelecerá as normas para a criação, a organização e o funcionamento do Comitê Regional de Articulação dos Órgãos e Entidades Federais, que terá caráter consultivo, e cujo objetivo será promover a integração das ações dos órgãos e das entidades federais em sua área de atuação.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§ 15. O Comitê Regional de Articulação dos Órgãos e Entidades Federais será presidido pelo Superintendente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e integrado por representantes das entidades federais de atuação regionalizada e as delegacias e representações de órgãos e entidades federais em sua área de atuação.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Art. 6º Compete à Diretoria Colegiada: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 - assistir o Conselho Deliberativo e supri-lo das informações, dos estudos e dos projetos necessários ao exercício de suas competências;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 - administrar 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III - editar normas sobre matérias de competência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IV - aprovar o regimento interno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 - cumprir e fazer cumprir as diretrizes e propostas aprovadas pelo Conselho Deliberativo;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 - estudar e propor diretrizes para o desenvolvimento da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consolidando as propostas no Plano Regional de Desenvolvimento do Nordeste, com metas e indicadores objetivos para avaliação e acompanhamento;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VII - assegurar a elaboração de avaliação anual da ação federal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ouvido o Ministério do Desenvolvimento Regional;</w:t>
      </w:r>
      <w:r w:rsidR="00902A1B">
        <w:rPr>
          <w:sz w:val="24"/>
          <w:szCs w:val="24"/>
        </w:rPr>
        <w:t xml:space="preserve"> </w:t>
      </w:r>
      <w:hyperlink r:id="rId17" w:history="1">
        <w:r w:rsidR="00902A1B" w:rsidRPr="00CE519A">
          <w:rPr>
            <w:rStyle w:val="Hyperlink"/>
            <w:i/>
            <w:sz w:val="24"/>
            <w:szCs w:val="24"/>
          </w:rPr>
          <w:t>(Vide Decreto nº 12.825, de 23/1/2026)</w:t>
        </w:r>
      </w:hyperlink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VIII - encaminhar a proposta de orçamento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ao Ministério do Desenvolvimento Regional;</w:t>
      </w:r>
      <w:r w:rsidR="00902A1B">
        <w:rPr>
          <w:sz w:val="24"/>
          <w:szCs w:val="24"/>
        </w:rPr>
        <w:t xml:space="preserve"> </w:t>
      </w:r>
      <w:hyperlink r:id="rId18" w:history="1">
        <w:r w:rsidR="00902A1B" w:rsidRPr="00CE519A">
          <w:rPr>
            <w:rStyle w:val="Hyperlink"/>
            <w:i/>
            <w:sz w:val="24"/>
            <w:szCs w:val="24"/>
          </w:rPr>
          <w:t>(Vide Decreto nº 12.825, de 23/1/2026)</w:t>
        </w:r>
      </w:hyperlink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IX - encaminhar os relatórios de gestão e os demonstrativos contábeis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aos órgãos competentes;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X - autorizar a divulgação de relatórios sobre as atividades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XI - decidir pela venda, pela cessão ou pelo aluguel de bens integrantes do patrimônio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XII - notificar e aplicar as sanções previstas na legislação;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XIII - conhecer e julgar pedidos de reconsideração de decisões de membros da Diretoria;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XIV - encaminhar, para aprovação do Conselho Deliberativo, quando couber, proposta de alteração do regimento interno desse Conselho;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XV - apreciar e deliberar sobre consulta prévia e projetos de investimentos, autorizar a celebração de contratos e outros ajustes com os agentes operadores e realizar os demais atos de gestão relativos ao FDNE;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XVI - apreciar e deliberar sobre as propostas do Plano Regional de Desenvolvimento do nordeste e do respectivo anteprojeto de lei, a serem encaminhadas ao Conselho Deliberativo;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XVII - apreciar e deliberar sobre os laudos constitutivos, os pareceres, as declarações e os documentos congêneres e realizar outros atos de gestão necessários à administração de incentivos e benefícios fiscais e financeiros;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XVIII - apreciar e deliberar sobre o Plano Anual de Atividades da Auditoria Interna para o exercício subsequente.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Parágrafo único. As decisões relacionadas com as competências institucionais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serão tomadas pela Diretoria Colegiada.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7º 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será dirigida por Diretoria Colegiada composta por quatro diretores e pelo Superintendente, que a presidirá.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§ 1º A Diretoria Colegiada será nomeada por ato do Presidente da República.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§ 2º O Superintendente designará um dos integrantes da Diretoria Colegiada para substitui-lo nas suas ausências e seus impedimentos.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§ 3º O Superintendente designará os substitutos dos diretores.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Art. 8º A Diretoria Colegiada se reunirá com a presença de pelo menos três integrantes, dentre eles o Superintendente ou seu substituto, e deliberará por maioria simples de votos.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Parágrafo único. Na hipótese de empate, além do voto ordinário, o Superintendente terá o voto de qualidade.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D47527" w:rsidRDefault="00377F34" w:rsidP="00D47527">
      <w:pPr>
        <w:pStyle w:val="Cabealho"/>
        <w:jc w:val="center"/>
        <w:rPr>
          <w:b/>
          <w:sz w:val="24"/>
          <w:szCs w:val="24"/>
        </w:rPr>
      </w:pPr>
      <w:r w:rsidRPr="00D47527">
        <w:rPr>
          <w:b/>
          <w:sz w:val="24"/>
          <w:szCs w:val="24"/>
        </w:rPr>
        <w:t>Seção II</w:t>
      </w:r>
    </w:p>
    <w:p w:rsidR="00377F34" w:rsidRPr="00D47527" w:rsidRDefault="00377F34" w:rsidP="00D47527">
      <w:pPr>
        <w:pStyle w:val="Cabealho"/>
        <w:jc w:val="center"/>
        <w:rPr>
          <w:b/>
          <w:sz w:val="24"/>
          <w:szCs w:val="24"/>
        </w:rPr>
      </w:pPr>
      <w:r w:rsidRPr="00D47527">
        <w:rPr>
          <w:b/>
          <w:sz w:val="24"/>
          <w:szCs w:val="24"/>
        </w:rPr>
        <w:t>Dos órgãos seccionais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9º À Procuradoria Federal junto à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órgão de execução da Procuradoria-Geral Federal, compete: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 - representar judicial e extrajudicialmente 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observadas as normas estabelecidas pela Procuradoria-Geral Federal;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 - orientar a execução da representação judicial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quando sob a responsabilidade dos demais órgãos de execução da Procuradoria-Geral Federal;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III - exercer as atividades de consultoria e de assessoramento jurídico no âmbito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observado o disposto no art. 11 da Lei Complementar nº 73, de 10 de fevereiro de 1993;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IV - auxiliar os demais órgãos de execução da Procuradoria-Geral Federal na apuração da liquidez e certeza dos créditos, de qualquer natureza, relativas às atividades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para inscrição em dívida ativa e cobrança;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 - zelar pela observância da Constituição, das leis e dos atos emanados pelos poderes públicos, sob a orientação normativa da Advocacia-Geral da União e da Procuradoria-Geral Federal;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VI - encaminhar à Advocacia-Geral da União ou à Procuradoria-Geral Federal, conforme o caso, pedido de apuração de falta funcional praticada por seus respectivos membros, no exercício de suas atribuições.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Parágrafo único.  O Procurador-Chefe será indicado pelo Advogado-Geral da União, na forma prevista no § 3º do art. 12 da Lei nº 10.480, de </w:t>
      </w:r>
      <w:proofErr w:type="gramStart"/>
      <w:r w:rsidRPr="00377F34">
        <w:rPr>
          <w:sz w:val="24"/>
          <w:szCs w:val="24"/>
        </w:rPr>
        <w:t>2</w:t>
      </w:r>
      <w:proofErr w:type="gramEnd"/>
      <w:r w:rsidRPr="00377F34">
        <w:rPr>
          <w:sz w:val="24"/>
          <w:szCs w:val="24"/>
        </w:rPr>
        <w:t xml:space="preserve"> de julho de 2002.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Art. 10. À Auditoria-Geral, vinculada à Diretoria Colegiada, compete: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 - proceder ao controle interno, fiscalizar e examinar os resultados quanto à economicidade, à eficácia e à eficiência da gestão orçamentária, financeira, contábil, patrimonial, de pessoal e dos demais sistemas administrativos e operacionais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 - assessorar a Diretoria Colegiada para o cumprimento dos objetivos institucionais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prioritariamente, na supervisão e no controle interno administrativo;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III - realizar auditorias e emitir relatório sobre a execução física e financeira e os resultados obtidos na aplicação dos recursos, relativamente aos programas, às ações, aos fundos de desenvolvimento e financiamento, e aos incentivos fiscais, sob a responsabilidade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IV - examinar e emitir parecer sobre a prestação de contas anual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 - editar as normas e estabelecer as diretrizes da área da Auditoria, em conjunto com as demais unidades administrativas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 - acompanhar o atendimento às diligências e a </w:t>
      </w:r>
      <w:proofErr w:type="gramStart"/>
      <w:r w:rsidRPr="00377F34">
        <w:rPr>
          <w:sz w:val="24"/>
          <w:szCs w:val="24"/>
        </w:rPr>
        <w:t>implementação</w:t>
      </w:r>
      <w:proofErr w:type="gramEnd"/>
      <w:r w:rsidRPr="00377F34">
        <w:rPr>
          <w:sz w:val="24"/>
          <w:szCs w:val="24"/>
        </w:rPr>
        <w:t xml:space="preserve"> das recomendações dos órgãos e das unidades do Sistema de Controle Interno do Poder Executivo federal e do Tribunal de Contas da União;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VII - elaborar o Plano Anual de Atividades da Auditoria Interna e o Relatório Anual de Atividades de Auditoria Interna;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VIII - avaliar a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com vistas ao cumprimento das políticas, das metas e dos projetos estabelecidos.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Art. 11. À Diretoria de Administração compete: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 - planejar, coordenar e supervisionar a execução das atividades relacionadas com:</w:t>
      </w:r>
      <w:r w:rsidR="00902A1B">
        <w:rPr>
          <w:sz w:val="24"/>
          <w:szCs w:val="24"/>
        </w:rPr>
        <w:t xml:space="preserve"> 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a) o Sistema de Pessoal Civil da Administração Federal - </w:t>
      </w:r>
      <w:proofErr w:type="spellStart"/>
      <w:r w:rsidRPr="00377F34">
        <w:rPr>
          <w:sz w:val="24"/>
          <w:szCs w:val="24"/>
        </w:rPr>
        <w:t>Sipec</w:t>
      </w:r>
      <w:proofErr w:type="spell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b) o Sistema de Administração dos Recursos de Tecnologia da Informação - </w:t>
      </w:r>
      <w:proofErr w:type="spellStart"/>
      <w:r w:rsidRPr="00377F34">
        <w:rPr>
          <w:sz w:val="24"/>
          <w:szCs w:val="24"/>
        </w:rPr>
        <w:t>Sisp</w:t>
      </w:r>
      <w:proofErr w:type="spell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c) o Sistema de Serviços Gerais - </w:t>
      </w:r>
      <w:proofErr w:type="spellStart"/>
      <w:r w:rsidRPr="00377F34">
        <w:rPr>
          <w:sz w:val="24"/>
          <w:szCs w:val="24"/>
        </w:rPr>
        <w:t>Sisg</w:t>
      </w:r>
      <w:proofErr w:type="spell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d) o </w:t>
      </w:r>
      <w:proofErr w:type="spellStart"/>
      <w:r w:rsidRPr="00377F34">
        <w:rPr>
          <w:sz w:val="24"/>
          <w:szCs w:val="24"/>
        </w:rPr>
        <w:t>Siop</w:t>
      </w:r>
      <w:proofErr w:type="spellEnd"/>
      <w:r w:rsidRPr="00377F34">
        <w:rPr>
          <w:sz w:val="24"/>
          <w:szCs w:val="24"/>
        </w:rPr>
        <w:t>;</w:t>
      </w:r>
      <w:r w:rsidR="00902A1B">
        <w:rPr>
          <w:sz w:val="24"/>
          <w:szCs w:val="24"/>
        </w:rPr>
        <w:t xml:space="preserve"> </w:t>
      </w:r>
      <w:hyperlink r:id="rId19" w:history="1">
        <w:r w:rsidR="00902A1B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e) o Sistema de Administração Financeira Federal - </w:t>
      </w:r>
      <w:proofErr w:type="spellStart"/>
      <w:r w:rsidRPr="00377F34">
        <w:rPr>
          <w:sz w:val="24"/>
          <w:szCs w:val="24"/>
        </w:rPr>
        <w:t>Siafi</w:t>
      </w:r>
      <w:proofErr w:type="spell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f) o Sistema de Contabilidade Federal;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g) o Sistema de Organização e Inovação Institucional do Governo Federal - </w:t>
      </w:r>
      <w:proofErr w:type="spellStart"/>
      <w:r w:rsidRPr="00377F34">
        <w:rPr>
          <w:sz w:val="24"/>
          <w:szCs w:val="24"/>
        </w:rPr>
        <w:t>Siorg</w:t>
      </w:r>
      <w:proofErr w:type="spell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h) o Sistema Nacional de Arquivos - </w:t>
      </w:r>
      <w:proofErr w:type="spellStart"/>
      <w:r w:rsidRPr="00377F34">
        <w:rPr>
          <w:sz w:val="24"/>
          <w:szCs w:val="24"/>
        </w:rPr>
        <w:t>Sinar</w:t>
      </w:r>
      <w:proofErr w:type="spellEnd"/>
      <w:r w:rsidRPr="00377F34">
        <w:rPr>
          <w:sz w:val="24"/>
          <w:szCs w:val="24"/>
        </w:rPr>
        <w:t xml:space="preserve">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i) o acervo bibliográfico, no âmbito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 - planejar, coordenar e acompanhar a execução das atividades relativas à gestão e à segurança da informação no âmbito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III - planejar, coordenar e acompanhar a execução das atividades relacionadas à manutenção e à conservação das instalações físicas, dos acervos bibliográfico e documental e às contratações para suporte às atividades administrativas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 e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IV - elaborar, em articulação com as demais diretorias, o programa de desenvolvimento de pessoal para servidores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incluídas as ações destinadas à habilitação para o exercício de Cargos Comissionados Executivos - CCE e Funções Comissionadas Executivas - FCE.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D47527" w:rsidRDefault="00377F34" w:rsidP="00D47527">
      <w:pPr>
        <w:pStyle w:val="Cabealho"/>
        <w:jc w:val="center"/>
        <w:rPr>
          <w:b/>
          <w:sz w:val="24"/>
          <w:szCs w:val="24"/>
        </w:rPr>
      </w:pPr>
      <w:r w:rsidRPr="00D47527">
        <w:rPr>
          <w:b/>
          <w:sz w:val="24"/>
          <w:szCs w:val="24"/>
        </w:rPr>
        <w:t>Seção III</w:t>
      </w: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  <w:r w:rsidRPr="00D47527">
        <w:rPr>
          <w:b/>
          <w:sz w:val="24"/>
          <w:szCs w:val="24"/>
        </w:rPr>
        <w:t>Dos órgãos específicos singulares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Art. 12. À Diretoria de Planejamento e Articulação de Políticas compete: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 - articular com órgãos públicos e instituições representativas da sociedade a proposição de estratégias, de diretrizes e de prioridades para orientar a elaboração de planos, de programas e de projetos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II - articular, com o Ministério do Desenvolvimento Regional e outros Ministérios setoriais, a formulação de diretrizes que promovam a diferenciação regional das políticas federais, em especial a Política Industrial, Tecnológica e de Comércio Exterior;</w:t>
      </w:r>
      <w:r w:rsidR="00902A1B">
        <w:rPr>
          <w:sz w:val="24"/>
          <w:szCs w:val="24"/>
        </w:rPr>
        <w:t xml:space="preserve"> </w:t>
      </w:r>
      <w:hyperlink r:id="rId20" w:history="1">
        <w:r w:rsidR="00902A1B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III - propor, em articulação com o Ministério do Desenvolvimento Regional e demais Ministérios setoriais, programas e ações para o desenvolvimento regional, com ênfase no caráter prioritário e estratégico de natureza </w:t>
      </w:r>
      <w:proofErr w:type="spellStart"/>
      <w:r w:rsidRPr="00377F34">
        <w:rPr>
          <w:sz w:val="24"/>
          <w:szCs w:val="24"/>
        </w:rPr>
        <w:t>supraestadual</w:t>
      </w:r>
      <w:proofErr w:type="spellEnd"/>
      <w:r w:rsidRPr="00377F34">
        <w:rPr>
          <w:sz w:val="24"/>
          <w:szCs w:val="24"/>
        </w:rPr>
        <w:t xml:space="preserve"> ou sub-regional;</w:t>
      </w:r>
      <w:r w:rsidR="00902A1B">
        <w:rPr>
          <w:sz w:val="24"/>
          <w:szCs w:val="24"/>
        </w:rPr>
        <w:t xml:space="preserve"> </w:t>
      </w:r>
      <w:hyperlink r:id="rId21" w:history="1">
        <w:r w:rsidR="00902A1B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IV - formular planos e programas para o desenvolvimento da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de acordo com a PNDR e os planos nacionais, estaduais e municipais em execução, as políticas e as diretrizes do Governo federal, para encaminhamento pela Diretoria Colegiada e pelo Conselho Deliberativo;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 - propor, em articulação com a Diretoria de Promoção do Desenvolvimento Sustentável, programas e ações para o semiárido;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 - propor diretrizes, metas e indicadores econômicos, sociais, ambientais e institucionais para subsidiar a formulação do Plano Regional de Desenvolvimento do Nordeste e a avaliação dos impactos das ações de desenvolvimento da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VII - acompanhar a implementação e avaliar os impactos socioeconômicos dos planos, dos programas e dos projetos nacionais e regionais de promoção do desenvolvimento e dos investimentos em infraestrutura econômica, tecnológica e sociocultural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VIII - desenvolver estudos, pesquisas e bases de dados para subsidiar os processos de formulação, de monitoramento e de avaliação de planos e de programas;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IX - articular com organismos e instituições nacionais e internacionais programas de cooperação técnica e financeira, coordenar a sua </w:t>
      </w:r>
      <w:proofErr w:type="gramStart"/>
      <w:r w:rsidRPr="00377F34">
        <w:rPr>
          <w:sz w:val="24"/>
          <w:szCs w:val="24"/>
        </w:rPr>
        <w:t>implementação</w:t>
      </w:r>
      <w:proofErr w:type="gramEnd"/>
      <w:r w:rsidRPr="00377F34">
        <w:rPr>
          <w:sz w:val="24"/>
          <w:szCs w:val="24"/>
        </w:rPr>
        <w:t xml:space="preserve"> e realizar a sua avaliação;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 - supervisionar a elaboração de estudos e de propostas destinados ao ordenamento territorial;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XI - elaborar, de acordo com orientações do órgão central do </w:t>
      </w:r>
      <w:proofErr w:type="spellStart"/>
      <w:r w:rsidRPr="00377F34">
        <w:rPr>
          <w:sz w:val="24"/>
          <w:szCs w:val="24"/>
        </w:rPr>
        <w:t>Siop</w:t>
      </w:r>
      <w:proofErr w:type="spellEnd"/>
      <w:r w:rsidRPr="00377F34">
        <w:rPr>
          <w:sz w:val="24"/>
          <w:szCs w:val="24"/>
        </w:rPr>
        <w:t xml:space="preserve">, relatório anual sobre a avaliação dos programas e das ações do Governo federal, que incluirá o cumprimento dos planos, das diretrizes de ação e das propostas de políticas públicas federais destinadas à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  <w:r w:rsidR="00902A1B">
        <w:rPr>
          <w:sz w:val="24"/>
          <w:szCs w:val="24"/>
        </w:rPr>
        <w:t xml:space="preserve"> </w:t>
      </w:r>
      <w:hyperlink r:id="rId22" w:history="1">
        <w:r w:rsidR="00902A1B" w:rsidRPr="00CE519A">
          <w:rPr>
            <w:rStyle w:val="Hyperlink"/>
            <w:i/>
            <w:sz w:val="24"/>
            <w:szCs w:val="24"/>
          </w:rPr>
          <w:t>(Vide Decreto nº 12.825, de 23/1/2026)</w:t>
        </w:r>
      </w:hyperlink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XII - propor, em articulação com a Diretoria de Promoção do Desenvolvimento Sustentável, critérios técnicos e científicos para a delimitação do semiárido incluído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XIII - elaborar, em conjunto com o Ministério do Desenvolvimento Regional, os Ministérios setoriais, os órgãos e entidades federais presentes na área de atuação e em articulação com os governos estaduais, o Plano Regional de Desenvolvimento do Nordeste e o anteprojeto de lei que o instituirá;</w:t>
      </w:r>
      <w:r w:rsidR="00902A1B">
        <w:rPr>
          <w:sz w:val="24"/>
          <w:szCs w:val="24"/>
        </w:rPr>
        <w:t xml:space="preserve"> </w:t>
      </w:r>
      <w:hyperlink r:id="rId23" w:history="1">
        <w:r w:rsidR="00902A1B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XIV - elaborar relatório anual sobre o cumprimento do Plano Regional de Desenvolvimento do Nordeste;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XV - elaborar proposta, no âmbito do FNE, para subsidiar o Conselho Deliberativo na definição dos empreendimentos de infraestrutura </w:t>
      </w:r>
      <w:proofErr w:type="gramStart"/>
      <w:r w:rsidRPr="00377F34">
        <w:rPr>
          <w:sz w:val="24"/>
          <w:szCs w:val="24"/>
        </w:rPr>
        <w:t>econômica considerados prioritários</w:t>
      </w:r>
      <w:proofErr w:type="gramEnd"/>
      <w:r w:rsidRPr="00377F34">
        <w:rPr>
          <w:sz w:val="24"/>
          <w:szCs w:val="24"/>
        </w:rPr>
        <w:t xml:space="preserve"> para a economia regional, em articulação com a Diretoria de Gestão de Fundos, Incentivos e de Atração de Investimentos e a Diretoria de Promoção do Desenvolvimento Sustentável;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XVI - elaborar, em articulação com o Ministério da Ciência, Tecnologia e Inovações, proposta de prioridades e de critérios de aplicação dos recursos dos fundos vinculados ao desenvolvimento científico e tecnológico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  <w:r w:rsidR="00902A1B">
        <w:rPr>
          <w:sz w:val="24"/>
          <w:szCs w:val="24"/>
        </w:rPr>
        <w:t xml:space="preserve"> </w:t>
      </w:r>
      <w:hyperlink r:id="rId24" w:history="1">
        <w:r w:rsidR="00902A1B" w:rsidRPr="00CE519A">
          <w:rPr>
            <w:rStyle w:val="Hyperlink"/>
            <w:i/>
            <w:sz w:val="24"/>
            <w:szCs w:val="24"/>
          </w:rPr>
          <w:t>(Vide Decreto nº 12.825, de 23/1/2026)</w:t>
        </w:r>
      </w:hyperlink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XVII - elaborar, em articulação com os Ministérios setoriais, para fins de apreciação do Conselho Deliberativo, proposta de prioridades e de critérios de aplicação dos recursos de outros fundos de desenvolvimento e dos fundos setoriais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XVIII - elaborar propostas de diretrizes e de prioridades para aplicação dos recursos do FDNE, dos benefícios e dos incentivos fiscais e do FNE, consultada a Diretoria de Gestão de Fundos, Incentivos e de Atração de Investimentos, de acordo com o Plano Regional de Desenvolvimento do Nordeste e as orientações do Ministério do Desenvolvimento Regional, a ser submetida à apreciação do Conselho Deliberativo;</w:t>
      </w:r>
      <w:r w:rsidR="00902A1B">
        <w:rPr>
          <w:sz w:val="24"/>
          <w:szCs w:val="24"/>
        </w:rPr>
        <w:t xml:space="preserve"> </w:t>
      </w:r>
      <w:hyperlink r:id="rId25" w:history="1">
        <w:r w:rsidR="00902A1B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XIX - propor, consultada a Diretoria de Gestão de Fundos, Incentivos e de Atração de Investimentos, ajustes para o cumprimento das orientações, das diretrizes e das prioridades estabelecidas pelo Conselho Deliberativo para os fundos de desenvolvimento e financiamento, e incentivos e benefícios fiscais, administrados pela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XX - avaliar, em articulação com o Ministério do Desenvolvimento Regional e consultada a Diretoria de Gestão de Fundos, Incentivos e de Atração de Investimentos, as atividades desenvolvidas e os resultados obtidos com a aplicação dos recursos do FDNE e dos benefícios e dos incentivos fiscais e financeiros;</w:t>
      </w:r>
      <w:r w:rsidR="00902A1B">
        <w:rPr>
          <w:sz w:val="24"/>
          <w:szCs w:val="24"/>
        </w:rPr>
        <w:t xml:space="preserve"> </w:t>
      </w:r>
      <w:hyperlink r:id="rId26" w:history="1">
        <w:r w:rsidR="00902A1B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XXI - propor ao Conselho Deliberativo os critérios de aplicação dos recursos destinados ao custeio de atividades em pesquisa, desenvolvimento e tecnologia de interesse do desenvolvimento regional, correspondentes a um inteiro e cinco décimos por cento, calculados sobre o produto do retorno das operações de financiamento concedidos pelo FDNE;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XXII - administrar a aplicação dos recursos de que trata o inciso XXI do </w:t>
      </w:r>
      <w:r w:rsidR="00797AAC" w:rsidRPr="00797AAC">
        <w:rPr>
          <w:i/>
          <w:sz w:val="24"/>
          <w:szCs w:val="24"/>
        </w:rPr>
        <w:t>caput</w:t>
      </w:r>
      <w:r w:rsidRPr="00377F34">
        <w:rPr>
          <w:sz w:val="24"/>
          <w:szCs w:val="24"/>
        </w:rPr>
        <w:t xml:space="preserve"> em projetos específicos relacionados </w:t>
      </w:r>
      <w:proofErr w:type="gramStart"/>
      <w:r w:rsidRPr="00377F34">
        <w:rPr>
          <w:sz w:val="24"/>
          <w:szCs w:val="24"/>
        </w:rPr>
        <w:t>a</w:t>
      </w:r>
      <w:proofErr w:type="gramEnd"/>
      <w:r w:rsidRPr="00377F34">
        <w:rPr>
          <w:sz w:val="24"/>
          <w:szCs w:val="24"/>
        </w:rPr>
        <w:t xml:space="preserve"> pesquisa, desenvolvimento e tecnologia de interesse do desenvolvimento regional; e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XXIII - apoiar a </w:t>
      </w:r>
      <w:proofErr w:type="gramStart"/>
      <w:r w:rsidRPr="00377F34">
        <w:rPr>
          <w:sz w:val="24"/>
          <w:szCs w:val="24"/>
        </w:rPr>
        <w:t>implementação</w:t>
      </w:r>
      <w:proofErr w:type="gramEnd"/>
      <w:r w:rsidRPr="00377F34">
        <w:rPr>
          <w:sz w:val="24"/>
          <w:szCs w:val="24"/>
        </w:rPr>
        <w:t xml:space="preserve"> de ações preventivas de defesa civil, em articulação com o Ministério do Desenvolvimento Regional.</w:t>
      </w:r>
      <w:r w:rsidR="00902A1B">
        <w:rPr>
          <w:sz w:val="24"/>
          <w:szCs w:val="24"/>
        </w:rPr>
        <w:t xml:space="preserve"> </w:t>
      </w:r>
      <w:hyperlink r:id="rId27" w:history="1">
        <w:r w:rsidR="00902A1B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Art. 13. À Diretoria de Promoção do Desenvolvimento Sustentável compete: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 - promover, com organismos e instituições locais, a implementação de programas e de ações destinados ao desenvolvimento econômico, social, cultural e à proteção ambiental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II - difundir conhecimentos sobre as potencialidades econômicas, socioculturais, tecnológicas e ambientais da região;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III - apoiar os investimentos públicos e privados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, destinados à elaboração e à implementação de programas de capacitação para gestão de projetos de desenvolvimento sub-regional;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IV - promover programas e ações de fomento e suporte ao desenvolvimento científico e tecnológico, à inovação e ao patenteamento de tecnologias;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 - desenvolver ações destinadas à captação de outras fontes de financiamento para a demanda do desenvolvimento local e da infraestrutura;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VI - promover e apoiar ações de fortalecimento institucional e de articulação dos órgãos e das entidades que atuam no desenvolvimento local;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VII - acompanhar a implementação de programas e projetos </w:t>
      </w:r>
      <w:proofErr w:type="spellStart"/>
      <w:r w:rsidRPr="00377F34">
        <w:rPr>
          <w:sz w:val="24"/>
          <w:szCs w:val="24"/>
        </w:rPr>
        <w:t>multi-institucionais</w:t>
      </w:r>
      <w:proofErr w:type="spellEnd"/>
      <w:r w:rsidRPr="00377F34">
        <w:rPr>
          <w:sz w:val="24"/>
          <w:szCs w:val="24"/>
        </w:rPr>
        <w:t xml:space="preserve"> destinados à conservação, à preservação e à recuperação do meio ambiente e o uso sustentável dos recursos naturais da região;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VIII - promover, em articulação com organismos e instituições locais, ações de apoio às micro e pequenas empresas e microempreendedores.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Art. 14. À Diretoria de Gestão de Fundos, Incentivos e de Atração de Investimentos compete: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 - analisar, em articulação com o Ministério do Desenvolvimento Regional, a proposta de programação anual de aplicação dos recursos do FNE, elaborada pelo Banco do Nordeste do Brasil S.A.;</w:t>
      </w:r>
      <w:r w:rsidR="00AD1541">
        <w:rPr>
          <w:sz w:val="24"/>
          <w:szCs w:val="24"/>
        </w:rPr>
        <w:t xml:space="preserve"> </w:t>
      </w:r>
      <w:hyperlink r:id="rId28" w:history="1">
        <w:r w:rsidR="00AD1541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II - avaliar, em articulação com o Ministério do Desenvolvimento Regional e consultada a Diretoria de Planejamento e Articulação de Políticas, os relatórios semestrais apresentados pelo banco administrador sobre as atividades desenvolvidas e os resultados obtidos com a aplicação dos recursos do FNE;</w:t>
      </w:r>
      <w:r w:rsidR="00AD1541">
        <w:rPr>
          <w:sz w:val="24"/>
          <w:szCs w:val="24"/>
        </w:rPr>
        <w:t xml:space="preserve"> </w:t>
      </w:r>
      <w:hyperlink r:id="rId29" w:history="1">
        <w:r w:rsidR="00AD1541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III - realizar os atos de gestão relacionados aos benefícios e incentivos fiscais e financeiros, ao FNE e ao FDNE, inclusive aqueles decorrentes de contratos com o agente operador;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IV - propor critérios para o estabelecimento de contrapartida dos Estados e dos Municípios nos investimentos do FDNE;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 - elaborar proposta de regulamento para disciplinar a participação do FDNE nos projetos de investimento;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 - apoiar ou realizar ações de promoção, em âmbito regional, nacional ou internacional, articuladas com entidades diversas, para atrair investimentos e negócios na área de atuação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VII - analisar consulta prévia de pleitos relativos ao FDNE;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VIII - analisar e emitir pareceres relacionados à concessão de benefícios e de incentivos fiscais e financeiros;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IX - elaborar proposta de regulamento dos incentivos e dos benefícios fiscais e financeiros administrados pela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 e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 - propor a definição dos investimentos privados prioritários, das atividades produtivas e das iniciativas de desenvolvimento sub-regional a serem favorecidos por incentivos e benefícios fiscais e financeiros.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D47527" w:rsidRDefault="00377F34" w:rsidP="00D47527">
      <w:pPr>
        <w:pStyle w:val="Cabealho"/>
        <w:jc w:val="center"/>
        <w:rPr>
          <w:b/>
          <w:sz w:val="24"/>
          <w:szCs w:val="24"/>
        </w:rPr>
      </w:pPr>
      <w:r w:rsidRPr="00D47527">
        <w:rPr>
          <w:b/>
          <w:sz w:val="24"/>
          <w:szCs w:val="24"/>
        </w:rPr>
        <w:t>Seção IV</w:t>
      </w: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  <w:r w:rsidRPr="00D47527">
        <w:rPr>
          <w:b/>
          <w:sz w:val="24"/>
          <w:szCs w:val="24"/>
        </w:rPr>
        <w:t>Das unidades descentralizadas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15.  Ao Escritório de Representação em Brasília compete assistir 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 xml:space="preserve"> nas atividades institucionais e nas articulações junto ao Congresso Nacional e os órgãos da administração pública federal.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  <w:r w:rsidRPr="00377F34">
        <w:rPr>
          <w:sz w:val="24"/>
          <w:szCs w:val="24"/>
        </w:rPr>
        <w:t>CAPÍTULO IV</w:t>
      </w: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  <w:r w:rsidRPr="00377F34">
        <w:rPr>
          <w:sz w:val="24"/>
          <w:szCs w:val="24"/>
        </w:rPr>
        <w:t>DAS ATRIBUIÇÕES DOS DIRIGENTES</w:t>
      </w: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</w:p>
    <w:p w:rsidR="00377F34" w:rsidRPr="00D47527" w:rsidRDefault="00377F34" w:rsidP="00D47527">
      <w:pPr>
        <w:pStyle w:val="Cabealho"/>
        <w:jc w:val="center"/>
        <w:rPr>
          <w:b/>
          <w:sz w:val="24"/>
          <w:szCs w:val="24"/>
        </w:rPr>
      </w:pPr>
      <w:r w:rsidRPr="00D47527">
        <w:rPr>
          <w:b/>
          <w:sz w:val="24"/>
          <w:szCs w:val="24"/>
        </w:rPr>
        <w:t>Seção I</w:t>
      </w: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  <w:r w:rsidRPr="00D47527">
        <w:rPr>
          <w:b/>
          <w:sz w:val="24"/>
          <w:szCs w:val="24"/>
        </w:rPr>
        <w:t>Do Superintendente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Art. 16. Ao Superintendente incumbe: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 - exercer a representação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II - cumprir e fazer cumprir as decisões do Conselho Deliberativo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III - firmar acordos, contratos e convênios com entidades nacionais e internacionais previamente autorizados pela Diretoria Colegiada;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IV - prover cargos e funções, admitir, requisitar, dispensar e praticar os demais atos de administração de pessoal;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 - submeter ao Conselho Deliberativo as matérias que dependem da apreciação ou aprovação daquele colegiado ou dos comitês por ele criados;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 - ordenar despesas e praticar os atos de gestão necessários ao alcance dos objetivos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VII - aprovar editais de licitações e homologar adjudicações;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VIII - encaminhar ao Ministério do Desenvolvimento Regional a proposta orçamentária da </w:t>
      </w:r>
      <w:proofErr w:type="gramStart"/>
      <w:r w:rsidRPr="00377F34">
        <w:rPr>
          <w:sz w:val="24"/>
          <w:szCs w:val="24"/>
        </w:rPr>
        <w:t>Sudene</w:t>
      </w:r>
      <w:proofErr w:type="gramEnd"/>
      <w:r w:rsidRPr="00377F34">
        <w:rPr>
          <w:sz w:val="24"/>
          <w:szCs w:val="24"/>
        </w:rPr>
        <w:t>;</w:t>
      </w:r>
      <w:r w:rsidR="00AD1541">
        <w:rPr>
          <w:sz w:val="24"/>
          <w:szCs w:val="24"/>
        </w:rPr>
        <w:t xml:space="preserve"> </w:t>
      </w:r>
      <w:hyperlink r:id="rId30" w:history="1">
        <w:r w:rsidR="00AD1541" w:rsidRPr="00CE519A">
          <w:rPr>
            <w:rStyle w:val="Hyperlink"/>
            <w:i/>
            <w:sz w:val="24"/>
            <w:szCs w:val="24"/>
          </w:rPr>
          <w:t>(Vide Decreto nº 12.825, de 23/1/2026)</w:t>
        </w:r>
      </w:hyperlink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IX - dirigir a Secretaria-Executiva do Conselho Deliberativo; </w:t>
      </w:r>
      <w:proofErr w:type="gramStart"/>
      <w:r w:rsidRPr="00377F34">
        <w:rPr>
          <w:sz w:val="24"/>
          <w:szCs w:val="24"/>
        </w:rPr>
        <w:t>e</w:t>
      </w:r>
      <w:proofErr w:type="gramEnd"/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>X - presidir a Diretoria Colegiada, o Comitê Regional das Instituições Financeiras Federais, o Comitê Regional de Articulação dos Órgãos e Entidades Federais e outros que vierem a ser criados pelo Conselho Deliberativo.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D47527" w:rsidRDefault="00377F34" w:rsidP="00D47527">
      <w:pPr>
        <w:pStyle w:val="Cabealho"/>
        <w:jc w:val="center"/>
        <w:rPr>
          <w:b/>
          <w:sz w:val="24"/>
          <w:szCs w:val="24"/>
        </w:rPr>
      </w:pPr>
      <w:r w:rsidRPr="00D47527">
        <w:rPr>
          <w:b/>
          <w:sz w:val="24"/>
          <w:szCs w:val="24"/>
        </w:rPr>
        <w:t>Seção II</w:t>
      </w: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  <w:r w:rsidRPr="00D47527">
        <w:rPr>
          <w:b/>
          <w:sz w:val="24"/>
          <w:szCs w:val="24"/>
        </w:rPr>
        <w:t>Dos demais dirigentes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17. Aos Diretores, ao Chefe de Gabinete, ao Procurador-Chefe, ao </w:t>
      </w:r>
      <w:proofErr w:type="spellStart"/>
      <w:r w:rsidRPr="00377F34">
        <w:rPr>
          <w:sz w:val="24"/>
          <w:szCs w:val="24"/>
        </w:rPr>
        <w:t>Auditor-Chefe</w:t>
      </w:r>
      <w:proofErr w:type="spellEnd"/>
      <w:r w:rsidRPr="00377F34">
        <w:rPr>
          <w:sz w:val="24"/>
          <w:szCs w:val="24"/>
        </w:rPr>
        <w:t>, ao Ouvidor, ao Corregedor, aos Coordenadores-Gerais e aos demais dirigentes incumbe planejar, dirigir, coordenar e avaliar a execução das atividades de suas respectivas unidades.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  <w:r w:rsidRPr="00377F34">
        <w:rPr>
          <w:sz w:val="24"/>
          <w:szCs w:val="24"/>
        </w:rPr>
        <w:t>CAPÍTULO V</w:t>
      </w:r>
    </w:p>
    <w:p w:rsidR="00377F34" w:rsidRPr="00377F34" w:rsidRDefault="00377F34" w:rsidP="00D47527">
      <w:pPr>
        <w:pStyle w:val="Cabealho"/>
        <w:jc w:val="center"/>
        <w:rPr>
          <w:sz w:val="24"/>
          <w:szCs w:val="24"/>
        </w:rPr>
      </w:pPr>
      <w:r w:rsidRPr="00377F34">
        <w:rPr>
          <w:sz w:val="24"/>
          <w:szCs w:val="24"/>
        </w:rPr>
        <w:t>DISPOSIÇÕES FINAIS</w:t>
      </w:r>
    </w:p>
    <w:p w:rsidR="00377F34" w:rsidRP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</w:p>
    <w:p w:rsidR="00377F34" w:rsidRDefault="00377F34" w:rsidP="00797AAC">
      <w:pPr>
        <w:pStyle w:val="Cabealho"/>
        <w:ind w:firstLine="1134"/>
        <w:jc w:val="both"/>
        <w:rPr>
          <w:sz w:val="24"/>
          <w:szCs w:val="24"/>
        </w:rPr>
      </w:pPr>
      <w:r w:rsidRPr="00377F34">
        <w:rPr>
          <w:sz w:val="24"/>
          <w:szCs w:val="24"/>
        </w:rPr>
        <w:t xml:space="preserve">Art. 18. As competências previstas no art. 13 serão exercidas pela Diretoria de Planejamento e Articulação de Políticas até a instalação da Diretoria de Promoção do Desenvolvimento Sustentável. </w:t>
      </w:r>
      <w:hyperlink r:id="rId31" w:history="1">
        <w:r w:rsidR="00AD1541"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4F219D" w:rsidRDefault="004F219D" w:rsidP="004F219D">
      <w:pPr>
        <w:pStyle w:val="Cabealho"/>
        <w:jc w:val="both"/>
        <w:rPr>
          <w:sz w:val="24"/>
          <w:szCs w:val="24"/>
        </w:rPr>
      </w:pPr>
    </w:p>
    <w:p w:rsidR="004F219D" w:rsidRDefault="004F219D" w:rsidP="004F219D">
      <w:pPr>
        <w:pStyle w:val="Cabealho"/>
        <w:jc w:val="both"/>
        <w:rPr>
          <w:sz w:val="24"/>
          <w:szCs w:val="24"/>
        </w:rPr>
      </w:pPr>
    </w:p>
    <w:p w:rsidR="004F219D" w:rsidRDefault="004F219D" w:rsidP="004F219D">
      <w:pPr>
        <w:jc w:val="center"/>
        <w:rPr>
          <w:b/>
          <w:bCs/>
          <w:color w:val="000000"/>
          <w:sz w:val="24"/>
          <w:szCs w:val="24"/>
        </w:rPr>
      </w:pPr>
      <w:r w:rsidRPr="004F219D">
        <w:rPr>
          <w:b/>
          <w:bCs/>
          <w:color w:val="000000"/>
          <w:sz w:val="24"/>
          <w:szCs w:val="24"/>
        </w:rPr>
        <w:t>ANEXO II</w:t>
      </w:r>
    </w:p>
    <w:p w:rsidR="00AD1541" w:rsidRPr="004F219D" w:rsidRDefault="00AD1541" w:rsidP="004F219D">
      <w:pPr>
        <w:jc w:val="center"/>
        <w:rPr>
          <w:color w:val="000000"/>
          <w:sz w:val="24"/>
          <w:szCs w:val="24"/>
        </w:rPr>
      </w:pPr>
      <w:hyperlink r:id="rId32" w:history="1">
        <w:r w:rsidRPr="00CE519A">
          <w:rPr>
            <w:rStyle w:val="Hyperlink"/>
            <w:i/>
            <w:sz w:val="24"/>
            <w:szCs w:val="24"/>
          </w:rPr>
          <w:t>(Vide Decreto nº 12.825, de 23/1/2026)</w:t>
        </w:r>
        <w:proofErr w:type="gramStart"/>
      </w:hyperlink>
      <w:proofErr w:type="gramEnd"/>
    </w:p>
    <w:p w:rsidR="004F219D" w:rsidRPr="004F219D" w:rsidRDefault="004F219D" w:rsidP="004F219D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F219D">
        <w:rPr>
          <w:color w:val="000000"/>
          <w:sz w:val="24"/>
          <w:szCs w:val="24"/>
          <w:shd w:val="clear" w:color="auto" w:fill="FFFFFF"/>
        </w:rPr>
        <w:t>a) QUADRO DEMONSTRATIVO DOS CARGOS EM COMISSÃO E DAS FUNÇÕES DE CONFIANÇA </w:t>
      </w:r>
      <w:r w:rsidRPr="004F219D">
        <w:rPr>
          <w:color w:val="000000"/>
          <w:sz w:val="24"/>
          <w:szCs w:val="24"/>
        </w:rPr>
        <w:t>DA SUPERINTENDÊNCIA DO DESENVOLVIMENTO DO NORDESTE - SUDENE: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2"/>
        <w:gridCol w:w="2102"/>
        <w:gridCol w:w="2447"/>
        <w:gridCol w:w="1114"/>
      </w:tblGrid>
      <w:tr w:rsidR="004F219D" w:rsidRPr="004F219D" w:rsidTr="007B5FA8">
        <w:trPr>
          <w:trHeight w:val="1170"/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CARGO/FUNÇÃO Nº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DENOMINAÇÃO CARGO/FUNÇÃO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CCE/FCE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Superintendente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1.17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2.05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GABINETE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Chefe de Gabinete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Assessoria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Chefe de Assessoria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1.05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2.05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4.03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2.02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2.01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COORDENAÇÃO-GERAL DE GESTÃO INSTITUCIONAL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bookmarkStart w:id="1" w:name="_Hlk95931014"/>
            <w:r w:rsidRPr="004F219D">
              <w:rPr>
                <w:color w:val="000000"/>
                <w:sz w:val="24"/>
                <w:szCs w:val="24"/>
              </w:rPr>
              <w:t>Coordenação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4.09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2.05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2.02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OUVIDORIA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Ouvidor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2.01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bookmarkStart w:id="2" w:name="RANGE!F27"/>
            <w:r w:rsidRPr="004F219D">
              <w:rPr>
                <w:color w:val="000000"/>
                <w:sz w:val="24"/>
                <w:szCs w:val="24"/>
              </w:rPr>
              <w:t>PROCURADORIA FEDERAL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Procurador-Chefe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2.05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2.02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AUDITORIA-GERAL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4F219D">
              <w:rPr>
                <w:color w:val="000000"/>
                <w:sz w:val="24"/>
                <w:szCs w:val="24"/>
              </w:rPr>
              <w:t>Auditor-Chefe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2.02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CORREGEDORIA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Corregedor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DIRETORIA DE ADMINISTRAÇÃO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1.07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Chefe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1.05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4.09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4.04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2.05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2.02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2.01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DIRETORIA DE PLANEJAMENTO E ARTICULAÇÃO DE POLÍTICAS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2.10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4.09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2.05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2.02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 xml:space="preserve">DIRETORIA DE GESTÃO DE FUNDOS, INCENTIVOS E DE ATRAÇÃO DE </w:t>
            </w:r>
            <w:proofErr w:type="gramStart"/>
            <w:r w:rsidRPr="004F219D">
              <w:rPr>
                <w:color w:val="000000"/>
                <w:sz w:val="24"/>
                <w:szCs w:val="24"/>
              </w:rPr>
              <w:t>INVESTIMENTOS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Coordenador-Geral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Assessor Técnico Especializado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4.09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2.07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2.05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2.02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ESCRITÓRIO DE REPRESENTAÇÃO EM BRASÍLIA - DISTRITO FEDERAL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Chefe de Escritório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4F219D" w:rsidRPr="004F219D" w:rsidTr="004F219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2.02</w:t>
            </w:r>
          </w:p>
        </w:tc>
      </w:tr>
    </w:tbl>
    <w:p w:rsidR="004F219D" w:rsidRPr="004F219D" w:rsidRDefault="004F219D" w:rsidP="004F219D">
      <w:pPr>
        <w:pStyle w:val="NormalWeb"/>
        <w:rPr>
          <w:color w:val="000000"/>
        </w:rPr>
      </w:pPr>
      <w:proofErr w:type="gramStart"/>
      <w:r w:rsidRPr="004F219D">
        <w:rPr>
          <w:color w:val="000000"/>
          <w:shd w:val="clear" w:color="auto" w:fill="FFFFFF"/>
        </w:rPr>
        <w:t>b)</w:t>
      </w:r>
      <w:proofErr w:type="gramEnd"/>
      <w:r w:rsidRPr="004F219D">
        <w:rPr>
          <w:color w:val="000000"/>
          <w:shd w:val="clear" w:color="auto" w:fill="FFFFFF"/>
        </w:rPr>
        <w:t> </w:t>
      </w:r>
      <w:r w:rsidRPr="004F219D">
        <w:rPr>
          <w:caps/>
          <w:color w:val="000000"/>
        </w:rPr>
        <w:t>QUADRO RESUMO DE CUSTOS DOS CARGOS EM COMISSÃO E DAS FUNÇÕES DE CONFIANÇA </w:t>
      </w:r>
      <w:r w:rsidRPr="004F219D">
        <w:rPr>
          <w:color w:val="000000"/>
        </w:rPr>
        <w:t>DA SUDENE: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2090"/>
        <w:gridCol w:w="785"/>
        <w:gridCol w:w="2052"/>
        <w:gridCol w:w="785"/>
        <w:gridCol w:w="2052"/>
      </w:tblGrid>
      <w:tr w:rsidR="004F219D" w:rsidRPr="004F219D" w:rsidTr="007B5FA8">
        <w:trPr>
          <w:trHeight w:val="315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CCE-UNITÁRIO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SITUAÇÃO ATUAL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SITUAÇÃO NOVA</w:t>
            </w:r>
          </w:p>
        </w:tc>
      </w:tr>
      <w:tr w:rsidR="004F219D" w:rsidRPr="004F219D" w:rsidTr="007B5FA8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VALOR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VALOR TOTAL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DAS 101.6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DAS 101.5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DAS 101.4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DAS 101.3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DAS 101.2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DAS 101.1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DAS 102.1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 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6,27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 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15,12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 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42,24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 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12,72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 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2,78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 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1,00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 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6,00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 xml:space="preserve">SUBTOTAL </w:t>
            </w: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86,77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86,13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 101.4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 101.3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 101.2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 101.1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 102.3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 102.2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 102.1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 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4,60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 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16,51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 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0,83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 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 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1,27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 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2,49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 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1,80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 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4,20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 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0,96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 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6,00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 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0,44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 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0,37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 xml:space="preserve">SUBTOTAL </w:t>
            </w: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40,67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FG-1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FG-2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 xml:space="preserve">SUBTOTAL </w:t>
            </w:r>
            <w:proofErr w:type="gramStart"/>
            <w:r w:rsidRPr="004F219D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119,65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126,80</w:t>
            </w:r>
          </w:p>
        </w:tc>
      </w:tr>
    </w:tbl>
    <w:p w:rsidR="004F219D" w:rsidRPr="004F219D" w:rsidRDefault="004F219D" w:rsidP="004F219D">
      <w:pPr>
        <w:spacing w:before="100" w:beforeAutospacing="1" w:after="120"/>
        <w:jc w:val="center"/>
        <w:rPr>
          <w:color w:val="000000"/>
          <w:sz w:val="24"/>
          <w:szCs w:val="24"/>
        </w:rPr>
      </w:pPr>
      <w:bookmarkStart w:id="3" w:name="anexo3"/>
      <w:bookmarkEnd w:id="3"/>
      <w:r w:rsidRPr="004F219D">
        <w:rPr>
          <w:b/>
          <w:bCs/>
          <w:caps/>
          <w:color w:val="000000"/>
          <w:sz w:val="24"/>
          <w:szCs w:val="24"/>
        </w:rPr>
        <w:t>ANEXO III</w:t>
      </w:r>
    </w:p>
    <w:p w:rsidR="004F219D" w:rsidRPr="004F219D" w:rsidRDefault="004F219D" w:rsidP="004F219D">
      <w:pPr>
        <w:spacing w:before="100" w:beforeAutospacing="1" w:after="120"/>
        <w:jc w:val="center"/>
        <w:rPr>
          <w:color w:val="000000"/>
          <w:sz w:val="24"/>
          <w:szCs w:val="24"/>
        </w:rPr>
      </w:pPr>
      <w:r w:rsidRPr="004F219D">
        <w:rPr>
          <w:caps/>
          <w:color w:val="000000"/>
          <w:sz w:val="24"/>
          <w:szCs w:val="24"/>
        </w:rPr>
        <w:t xml:space="preserve">REMANEJAMENTO DE CARGOS EM COMISSÃO DO GRUPO-DIREÇÃO E ASSESSORAMENTO SUPERIORES - DAS, de FUNÇÕES COMISSIONADAS DO PODER EXECUTIVO - FCPE, de FUNÇÕES GRATIFICADAS - FG, de Cargos Comissionados Executivos - CCE e de Funções Comissionadas Executivas - </w:t>
      </w:r>
      <w:proofErr w:type="gramStart"/>
      <w:r w:rsidRPr="004F219D">
        <w:rPr>
          <w:caps/>
          <w:color w:val="000000"/>
          <w:sz w:val="24"/>
          <w:szCs w:val="24"/>
        </w:rPr>
        <w:t>FCE</w:t>
      </w:r>
      <w:proofErr w:type="gramEnd"/>
    </w:p>
    <w:p w:rsidR="004F219D" w:rsidRPr="004F219D" w:rsidRDefault="004F219D" w:rsidP="004F219D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F219D">
        <w:rPr>
          <w:color w:val="000000"/>
          <w:sz w:val="24"/>
          <w:szCs w:val="24"/>
        </w:rPr>
        <w:t>a) DA SUPERINTENDÊNCIA DO DESENVOLVIMENTO DO NORDESTE - SUDENE PARA A SECRETARIA DE GESTÃO DA SECRETARIA ESPECIAL DE DESBUROCRATIZAÇÃO, GESTÃO E GOVERNO DIGITAL DO MINISTÉRIO DA ECONOMIA: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2603"/>
        <w:gridCol w:w="1412"/>
        <w:gridCol w:w="3691"/>
      </w:tblGrid>
      <w:tr w:rsidR="004F219D" w:rsidRPr="004F219D" w:rsidTr="007B5FA8">
        <w:trPr>
          <w:trHeight w:val="585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DAS-UNITÁRIO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DA SUDENE PARA A SEGES/ME</w:t>
            </w:r>
          </w:p>
        </w:tc>
      </w:tr>
      <w:tr w:rsidR="004F219D" w:rsidRPr="004F219D" w:rsidTr="007B5FA8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DAS 101.6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6,27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DAS 101.5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15,12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DAS 101.4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42,24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DAS 101.3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12,60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DAS 101.2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2,54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DAS 101.1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DAS 102.1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86,77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 101.4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4,60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 101.3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16,38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 101.2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0,76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 101.1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 102.3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1,26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 102.2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2,28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 102.1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27,68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FG-1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FG-2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4F219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5,20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119,65</w:t>
            </w:r>
          </w:p>
        </w:tc>
      </w:tr>
    </w:tbl>
    <w:p w:rsidR="004F219D" w:rsidRPr="004F219D" w:rsidRDefault="004F219D" w:rsidP="004F219D">
      <w:pPr>
        <w:pStyle w:val="NormalWeb"/>
        <w:rPr>
          <w:color w:val="000000"/>
        </w:rPr>
      </w:pPr>
      <w:proofErr w:type="gramStart"/>
      <w:r w:rsidRPr="004F219D">
        <w:rPr>
          <w:color w:val="000000"/>
          <w:shd w:val="clear" w:color="auto" w:fill="FFFFFF"/>
        </w:rPr>
        <w:t>b)</w:t>
      </w:r>
      <w:proofErr w:type="gramEnd"/>
      <w:r w:rsidRPr="004F219D">
        <w:rPr>
          <w:color w:val="000000"/>
          <w:shd w:val="clear" w:color="auto" w:fill="FFFFFF"/>
        </w:rPr>
        <w:t> </w:t>
      </w:r>
      <w:r w:rsidRPr="004F219D">
        <w:rPr>
          <w:color w:val="000000"/>
        </w:rPr>
        <w:t>DA SECRETARIA DE GESTÃO DA SECRETARIA ESPECIAL DE DESBUROCRATIZAÇÃO, GESTÃO E GOVERNO DIGITAL DO MINISTÉRIO DA ECONOMIA PARA A SUDENE: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2679"/>
        <w:gridCol w:w="1463"/>
        <w:gridCol w:w="3826"/>
      </w:tblGrid>
      <w:tr w:rsidR="004F219D" w:rsidRPr="004F219D" w:rsidTr="003938AC">
        <w:trPr>
          <w:trHeight w:val="585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DA SEGES/ME PARA A SUDENE</w:t>
            </w:r>
          </w:p>
        </w:tc>
      </w:tr>
      <w:tr w:rsidR="004F219D" w:rsidRPr="004F219D" w:rsidTr="003938AC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6,27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15,12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42,24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12,72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2,78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 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6,00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86,13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4,60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16,51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0,83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1,27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2,49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1,80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4,20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0,96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4.09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6,00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FCE 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-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40,67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126,80</w:t>
            </w:r>
          </w:p>
        </w:tc>
      </w:tr>
    </w:tbl>
    <w:p w:rsidR="004F219D" w:rsidRPr="004F219D" w:rsidRDefault="004F219D" w:rsidP="004F219D">
      <w:pPr>
        <w:spacing w:before="100" w:beforeAutospacing="1" w:after="120"/>
        <w:jc w:val="center"/>
        <w:rPr>
          <w:color w:val="000000"/>
          <w:sz w:val="24"/>
          <w:szCs w:val="24"/>
        </w:rPr>
      </w:pPr>
      <w:bookmarkStart w:id="4" w:name="anexo4"/>
      <w:bookmarkEnd w:id="4"/>
      <w:r w:rsidRPr="004F219D">
        <w:rPr>
          <w:b/>
          <w:bCs/>
          <w:caps/>
          <w:color w:val="000000"/>
          <w:sz w:val="24"/>
          <w:szCs w:val="24"/>
        </w:rPr>
        <w:t>ANEXO IV</w:t>
      </w:r>
    </w:p>
    <w:p w:rsidR="004F219D" w:rsidRPr="004F219D" w:rsidRDefault="004F219D" w:rsidP="004F219D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4F219D">
        <w:rPr>
          <w:color w:val="000000"/>
          <w:sz w:val="24"/>
          <w:szCs w:val="24"/>
        </w:rPr>
        <w:t xml:space="preserve">REMANEJAMENTO DE FUNÇÕES COMISSIONADAS TÉCNICAS - FCT DA SUPERINTENDÊNCIA DO DESENVOLVIMENTO DO NORDESTE - SUDENE PARA A SECRETARIA DE GESTÃO DA SECRETARIA ESPECIAL DE DESBUROCRATIZAÇÃO, GESTÃO E GOVERNO DIGITAL DO MINISTÉRIO DA </w:t>
      </w:r>
      <w:proofErr w:type="gramStart"/>
      <w:r w:rsidRPr="004F219D">
        <w:rPr>
          <w:color w:val="000000"/>
          <w:sz w:val="24"/>
          <w:szCs w:val="24"/>
        </w:rPr>
        <w:t>ECONOMIA</w:t>
      </w:r>
      <w:proofErr w:type="gram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684"/>
        <w:gridCol w:w="1466"/>
        <w:gridCol w:w="3834"/>
      </w:tblGrid>
      <w:tr w:rsidR="004F219D" w:rsidRPr="004F219D" w:rsidTr="004F219D">
        <w:trPr>
          <w:trHeight w:val="675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DA SUDENE PARA A SEGES/ME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 xml:space="preserve">FCT </w:t>
            </w:r>
            <w:proofErr w:type="gramStart"/>
            <w:r w:rsidRPr="004F219D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6,42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FCT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0,74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color w:val="000000"/>
                <w:sz w:val="24"/>
                <w:szCs w:val="24"/>
              </w:rPr>
              <w:t>7,16</w:t>
            </w:r>
          </w:p>
        </w:tc>
      </w:tr>
    </w:tbl>
    <w:p w:rsidR="004F219D" w:rsidRPr="004F219D" w:rsidRDefault="004F219D" w:rsidP="004F219D">
      <w:pPr>
        <w:spacing w:before="100" w:beforeAutospacing="1" w:after="120"/>
        <w:jc w:val="center"/>
        <w:rPr>
          <w:color w:val="000000"/>
          <w:sz w:val="24"/>
          <w:szCs w:val="24"/>
        </w:rPr>
      </w:pPr>
      <w:bookmarkStart w:id="5" w:name="anexo5"/>
      <w:bookmarkEnd w:id="5"/>
      <w:r w:rsidRPr="004F219D">
        <w:rPr>
          <w:b/>
          <w:bCs/>
          <w:color w:val="000000"/>
          <w:sz w:val="24"/>
          <w:szCs w:val="24"/>
        </w:rPr>
        <w:t>ANEXO V</w:t>
      </w:r>
    </w:p>
    <w:p w:rsidR="004F219D" w:rsidRPr="004F219D" w:rsidRDefault="004F219D" w:rsidP="004F219D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4F219D">
        <w:rPr>
          <w:color w:val="000000"/>
          <w:sz w:val="24"/>
          <w:szCs w:val="24"/>
        </w:rPr>
        <w:t xml:space="preserve">DEMONSTRATIVO DOS CARGOS EM COMISSÃO DO GRUPO-DIREÇÃO E ASSESSORAMENTO SUPERIORES - DAS, DAS FUNÇÕES COMISSIONADAS DO PODER EXECUTIVO - FCPE, DAS FUNÇÕES GRATIFICADAS - FG E DAS FUNÇÕES COMISSIONADAS TÉCNICAS - FCT, TRANSFORMADOS NOS TERMOS DO DISPOSTO NO ART. 6º DA LEI Nº 14.204, DE 16 DE SETEMBRO DE </w:t>
      </w:r>
      <w:proofErr w:type="gramStart"/>
      <w:r w:rsidRPr="004F219D">
        <w:rPr>
          <w:color w:val="000000"/>
          <w:sz w:val="24"/>
          <w:szCs w:val="24"/>
        </w:rPr>
        <w:t>2021</w:t>
      </w:r>
      <w:proofErr w:type="gramEnd"/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1681"/>
        <w:gridCol w:w="702"/>
        <w:gridCol w:w="1582"/>
        <w:gridCol w:w="694"/>
        <w:gridCol w:w="1559"/>
        <w:gridCol w:w="694"/>
        <w:gridCol w:w="1559"/>
      </w:tblGrid>
      <w:tr w:rsidR="004F219D" w:rsidRPr="004F219D" w:rsidTr="003938AC">
        <w:trPr>
          <w:trHeight w:val="315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CCE-UNITÁRIO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SITUAÇÃO ATUAL (a)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SITUAÇÃO NOVA (b)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DIFERENÇA</w:t>
            </w:r>
          </w:p>
        </w:tc>
      </w:tr>
      <w:tr w:rsidR="004F219D" w:rsidRPr="004F219D" w:rsidTr="003938AC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(c = b - a)</w:t>
            </w:r>
          </w:p>
        </w:tc>
      </w:tr>
      <w:tr w:rsidR="004F219D" w:rsidRPr="004F219D" w:rsidTr="003938AC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VALOR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VALOR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VALOR TOTAL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6,27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15,12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42,24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12,72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2,78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CCE-5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7,00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DAS-6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-6,27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DAS-5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-15,12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DAS-4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-42,24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DAS-3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-12,60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DAS-2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-2,54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DAS-1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-8,00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4,60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17,78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6,00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3,32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3,00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0,44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0,37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4,20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FCE-1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0,96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-4,60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-17,64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-3,04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FCPE-1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-2,40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FCT-6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-6,42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FCT-12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-0,74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FG-1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-4,00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FG-2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-1,20</w:t>
            </w:r>
          </w:p>
        </w:tc>
      </w:tr>
      <w:tr w:rsidR="004F219D" w:rsidRPr="004F219D" w:rsidTr="004F219D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126,81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126,80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proofErr w:type="gramStart"/>
            <w:r w:rsidRPr="004F219D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F219D" w:rsidRPr="004F219D" w:rsidRDefault="004F219D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F219D">
              <w:rPr>
                <w:sz w:val="24"/>
                <w:szCs w:val="24"/>
              </w:rPr>
              <w:t>-0,01</w:t>
            </w:r>
          </w:p>
        </w:tc>
      </w:tr>
    </w:tbl>
    <w:p w:rsidR="004F219D" w:rsidRPr="004F219D" w:rsidRDefault="004F219D" w:rsidP="004F219D">
      <w:pPr>
        <w:pStyle w:val="Cabealho"/>
        <w:jc w:val="both"/>
        <w:rPr>
          <w:sz w:val="24"/>
          <w:szCs w:val="24"/>
        </w:rPr>
      </w:pPr>
    </w:p>
    <w:sectPr w:rsidR="004F219D" w:rsidRPr="004F219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1758C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77F34"/>
    <w:rsid w:val="00382451"/>
    <w:rsid w:val="003938AC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4F219D"/>
    <w:rsid w:val="00502BA4"/>
    <w:rsid w:val="005166E5"/>
    <w:rsid w:val="00517895"/>
    <w:rsid w:val="00542216"/>
    <w:rsid w:val="00577DFB"/>
    <w:rsid w:val="005921B2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97AAC"/>
    <w:rsid w:val="007A4576"/>
    <w:rsid w:val="007A6666"/>
    <w:rsid w:val="007B5FA8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02A1B"/>
    <w:rsid w:val="00912253"/>
    <w:rsid w:val="00916154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D1541"/>
    <w:rsid w:val="00AE591D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E519A"/>
    <w:rsid w:val="00CF67BB"/>
    <w:rsid w:val="00CF7403"/>
    <w:rsid w:val="00CF7858"/>
    <w:rsid w:val="00D47527"/>
    <w:rsid w:val="00D47D13"/>
    <w:rsid w:val="00D51103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EF7E95"/>
    <w:rsid w:val="00F13A54"/>
    <w:rsid w:val="00F2130B"/>
    <w:rsid w:val="00F25318"/>
    <w:rsid w:val="00F372DB"/>
    <w:rsid w:val="00F44E2D"/>
    <w:rsid w:val="00F830DA"/>
    <w:rsid w:val="00FA29E2"/>
    <w:rsid w:val="00FC1891"/>
    <w:rsid w:val="00FD2A8C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4F219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4F21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825-23-janeiro-2026-798672-publicacaooriginal-177857-pe.html" TargetMode="External"/><Relationship Id="rId13" Type="http://schemas.openxmlformats.org/officeDocument/2006/relationships/hyperlink" Target="https://www2.camara.leg.br/legin/fed/decret/2026/decreto-12825-23-janeiro-2026-798672-publicacaooriginal-177857-pe.html" TargetMode="External"/><Relationship Id="rId18" Type="http://schemas.openxmlformats.org/officeDocument/2006/relationships/hyperlink" Target="https://www2.camara.leg.br/legin/fed/decret/2026/decreto-12825-23-janeiro-2026-798672-publicacaooriginal-177857-pe.html" TargetMode="External"/><Relationship Id="rId26" Type="http://schemas.openxmlformats.org/officeDocument/2006/relationships/hyperlink" Target="https://www2.camara.leg.br/legin/fed/decret/2026/decreto-12825-23-janeiro-2026-798672-publicacaooriginal-177857-p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decret/2026/decreto-12825-23-janeiro-2026-798672-publicacaooriginal-177857-pe.html" TargetMode="External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6/decreto-12825-23-janeiro-2026-798672-publicacaooriginal-177857-pe.html" TargetMode="External"/><Relationship Id="rId17" Type="http://schemas.openxmlformats.org/officeDocument/2006/relationships/hyperlink" Target="https://www2.camara.leg.br/legin/fed/decret/2026/decreto-12825-23-janeiro-2026-798672-publicacaooriginal-177857-pe.html" TargetMode="External"/><Relationship Id="rId25" Type="http://schemas.openxmlformats.org/officeDocument/2006/relationships/hyperlink" Target="https://www2.camara.leg.br/legin/fed/decret/2026/decreto-12825-23-janeiro-2026-798672-publicacaooriginal-177857-pe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6/decreto-12825-23-janeiro-2026-798672-publicacaooriginal-177857-pe.html" TargetMode="External"/><Relationship Id="rId20" Type="http://schemas.openxmlformats.org/officeDocument/2006/relationships/hyperlink" Target="https://www2.camara.leg.br/legin/fed/decret/2026/decreto-12825-23-janeiro-2026-798672-publicacaooriginal-177857-pe.html" TargetMode="External"/><Relationship Id="rId29" Type="http://schemas.openxmlformats.org/officeDocument/2006/relationships/hyperlink" Target="https://www2.camara.leg.br/legin/fed/decret/2026/decreto-12825-23-janeiro-2026-798672-publicacaooriginal-177857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6/decreto-12825-23-janeiro-2026-798672-publicacaooriginal-177857-pe.html" TargetMode="External"/><Relationship Id="rId24" Type="http://schemas.openxmlformats.org/officeDocument/2006/relationships/hyperlink" Target="https://www2.camara.leg.br/legin/fed/decret/2026/decreto-12825-23-janeiro-2026-798672-publicacaooriginal-177857-pe.html" TargetMode="External"/><Relationship Id="rId32" Type="http://schemas.openxmlformats.org/officeDocument/2006/relationships/hyperlink" Target="https://www2.camara.leg.br/legin/fed/decret/2026/decreto-12825-23-janeiro-2026-798672-publicacaooriginal-177857-p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6/decreto-12825-23-janeiro-2026-798672-publicacaooriginal-177857-pe.html" TargetMode="External"/><Relationship Id="rId23" Type="http://schemas.openxmlformats.org/officeDocument/2006/relationships/hyperlink" Target="https://www2.camara.leg.br/legin/fed/decret/2026/decreto-12825-23-janeiro-2026-798672-publicacaooriginal-177857-pe.html" TargetMode="External"/><Relationship Id="rId28" Type="http://schemas.openxmlformats.org/officeDocument/2006/relationships/hyperlink" Target="https://www2.camara.leg.br/legin/fed/decret/2026/decreto-12825-23-janeiro-2026-798672-publicacaooriginal-177857-pe.html" TargetMode="External"/><Relationship Id="rId10" Type="http://schemas.openxmlformats.org/officeDocument/2006/relationships/hyperlink" Target="https://www2.camara.leg.br/legin/fed/decret/2026/decreto-12825-23-janeiro-2026-798672-publicacaooriginal-177857-pe.html" TargetMode="External"/><Relationship Id="rId19" Type="http://schemas.openxmlformats.org/officeDocument/2006/relationships/hyperlink" Target="https://www2.camara.leg.br/legin/fed/decret/2026/decreto-12825-23-janeiro-2026-798672-publicacaooriginal-177857-pe.html" TargetMode="External"/><Relationship Id="rId31" Type="http://schemas.openxmlformats.org/officeDocument/2006/relationships/hyperlink" Target="https://www2.camara.leg.br/legin/fed/decret/2026/decreto-12825-23-janeiro-2026-798672-publicacaooriginal-177857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825-23-janeiro-2026-798672-publicacaooriginal-177857-pe.html" TargetMode="External"/><Relationship Id="rId14" Type="http://schemas.openxmlformats.org/officeDocument/2006/relationships/hyperlink" Target="https://www2.camara.leg.br/legin/fed/decret/2026/decreto-12825-23-janeiro-2026-798672-publicacaooriginal-177857-pe.html" TargetMode="External"/><Relationship Id="rId22" Type="http://schemas.openxmlformats.org/officeDocument/2006/relationships/hyperlink" Target="https://www2.camara.leg.br/legin/fed/decret/2026/decreto-12825-23-janeiro-2026-798672-publicacaooriginal-177857-pe.html" TargetMode="External"/><Relationship Id="rId27" Type="http://schemas.openxmlformats.org/officeDocument/2006/relationships/hyperlink" Target="https://www2.camara.leg.br/legin/fed/decret/2026/decreto-12825-23-janeiro-2026-798672-publicacaooriginal-177857-pe.html" TargetMode="External"/><Relationship Id="rId30" Type="http://schemas.openxmlformats.org/officeDocument/2006/relationships/hyperlink" Target="https://www2.camara.leg.br/legin/fed/decret/2026/decreto-12825-23-janeiro-2026-798672-publicacaooriginal-177857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21</Pages>
  <Words>7079</Words>
  <Characters>41471</Characters>
  <Application>Microsoft Office Word</Application>
  <DocSecurity>0</DocSecurity>
  <Lines>345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6</cp:revision>
  <cp:lastPrinted>2009-10-20T17:50:00Z</cp:lastPrinted>
  <dcterms:created xsi:type="dcterms:W3CDTF">2026-01-26T16:05:00Z</dcterms:created>
  <dcterms:modified xsi:type="dcterms:W3CDTF">2026-01-26T19:53:00Z</dcterms:modified>
</cp:coreProperties>
</file>