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797968">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664749"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AA73E1" w:rsidRPr="000E17B5" w:rsidRDefault="00AA73E1" w:rsidP="000E17B5">
      <w:pPr>
        <w:pStyle w:val="Cabealho"/>
        <w:jc w:val="center"/>
        <w:rPr>
          <w:b/>
          <w:sz w:val="28"/>
          <w:szCs w:val="28"/>
        </w:rPr>
      </w:pPr>
      <w:r w:rsidRPr="000E17B5">
        <w:rPr>
          <w:b/>
          <w:sz w:val="28"/>
          <w:szCs w:val="28"/>
        </w:rPr>
        <w:t>DECRETO Nº 9.507, DE 21 DE SETEMBRO DE 2018</w:t>
      </w:r>
    </w:p>
    <w:p w:rsidR="00AA73E1" w:rsidRPr="00AA73E1" w:rsidRDefault="00AA73E1" w:rsidP="00AA73E1">
      <w:pPr>
        <w:pStyle w:val="Cabealho"/>
        <w:jc w:val="both"/>
        <w:rPr>
          <w:sz w:val="24"/>
          <w:szCs w:val="24"/>
        </w:rPr>
      </w:pPr>
    </w:p>
    <w:p w:rsidR="00AA73E1" w:rsidRPr="00AA73E1" w:rsidRDefault="00AA73E1" w:rsidP="00AA73E1">
      <w:pPr>
        <w:pStyle w:val="Cabealho"/>
        <w:jc w:val="both"/>
        <w:rPr>
          <w:sz w:val="24"/>
          <w:szCs w:val="24"/>
        </w:rPr>
      </w:pPr>
    </w:p>
    <w:p w:rsidR="00AA73E1" w:rsidRPr="00AA73E1" w:rsidRDefault="00AA73E1" w:rsidP="000E17B5">
      <w:pPr>
        <w:pStyle w:val="Cabealho"/>
        <w:ind w:left="4536"/>
        <w:jc w:val="both"/>
        <w:rPr>
          <w:sz w:val="24"/>
          <w:szCs w:val="24"/>
        </w:rPr>
      </w:pPr>
      <w:r w:rsidRPr="00AA73E1">
        <w:rPr>
          <w:sz w:val="24"/>
          <w:szCs w:val="24"/>
        </w:rPr>
        <w:t xml:space="preserve">Dispõe sobre a execução indireta, mediante contratação, de serviços da administração pública federal direta, autárquica e fundacional e das empresas públicas e das sociedades de economia mista controladas pela União. </w:t>
      </w:r>
    </w:p>
    <w:p w:rsidR="00AA73E1" w:rsidRPr="00AA73E1" w:rsidRDefault="00AA73E1" w:rsidP="00AA73E1">
      <w:pPr>
        <w:pStyle w:val="Cabealho"/>
        <w:jc w:val="both"/>
        <w:rPr>
          <w:sz w:val="24"/>
          <w:szCs w:val="24"/>
        </w:rPr>
      </w:pPr>
    </w:p>
    <w:p w:rsidR="00AA73E1" w:rsidRPr="00AA73E1" w:rsidRDefault="00AA73E1" w:rsidP="00AA73E1">
      <w:pPr>
        <w:pStyle w:val="Cabealho"/>
        <w:jc w:val="both"/>
        <w:rPr>
          <w:sz w:val="24"/>
          <w:szCs w:val="24"/>
        </w:rPr>
      </w:pPr>
    </w:p>
    <w:p w:rsidR="00AA73E1" w:rsidRPr="00AA73E1" w:rsidRDefault="00AA73E1" w:rsidP="000E17B5">
      <w:pPr>
        <w:pStyle w:val="Cabealho"/>
        <w:ind w:firstLine="1134"/>
        <w:jc w:val="both"/>
        <w:rPr>
          <w:sz w:val="24"/>
          <w:szCs w:val="24"/>
        </w:rPr>
      </w:pPr>
      <w:r w:rsidRPr="000E17B5">
        <w:rPr>
          <w:b/>
          <w:sz w:val="24"/>
          <w:szCs w:val="24"/>
        </w:rPr>
        <w:t>O PRESIDENTE DA REPÚBLICA</w:t>
      </w:r>
      <w:r w:rsidRPr="00AA73E1">
        <w:rPr>
          <w:sz w:val="24"/>
          <w:szCs w:val="24"/>
        </w:rPr>
        <w:t xml:space="preserve">, no uso das atribuições que lhe confere o art. 84, </w:t>
      </w:r>
      <w:r w:rsidR="000E17B5" w:rsidRPr="000E17B5">
        <w:rPr>
          <w:i/>
          <w:sz w:val="24"/>
          <w:szCs w:val="24"/>
        </w:rPr>
        <w:t>caput</w:t>
      </w:r>
      <w:r w:rsidRPr="00AA73E1">
        <w:rPr>
          <w:sz w:val="24"/>
          <w:szCs w:val="24"/>
        </w:rPr>
        <w:t xml:space="preserve">, inciso IV e VI, alínea "a", da Constituição, e tendo em vista o disposto no § 7º do art. 10 do Decreto-Lei nº 200, de 25 de fevereiro de 1967, e na Lei nº 8.666, de 21 de junho de 1993, </w:t>
      </w:r>
    </w:p>
    <w:p w:rsidR="00AA73E1" w:rsidRPr="00AA73E1" w:rsidRDefault="00AA73E1" w:rsidP="000E17B5">
      <w:pPr>
        <w:pStyle w:val="Cabealho"/>
        <w:ind w:firstLine="1134"/>
        <w:jc w:val="both"/>
        <w:rPr>
          <w:sz w:val="24"/>
          <w:szCs w:val="24"/>
        </w:rPr>
      </w:pPr>
    </w:p>
    <w:p w:rsidR="00AA73E1" w:rsidRPr="000E17B5" w:rsidRDefault="00AA73E1" w:rsidP="000E17B5">
      <w:pPr>
        <w:pStyle w:val="Cabealho"/>
        <w:ind w:firstLine="1134"/>
        <w:jc w:val="both"/>
        <w:rPr>
          <w:b/>
          <w:sz w:val="24"/>
          <w:szCs w:val="24"/>
        </w:rPr>
      </w:pPr>
      <w:r w:rsidRPr="000E17B5">
        <w:rPr>
          <w:b/>
          <w:sz w:val="24"/>
          <w:szCs w:val="24"/>
        </w:rPr>
        <w:t xml:space="preserve">DECRETA: </w:t>
      </w:r>
    </w:p>
    <w:p w:rsidR="00AA73E1" w:rsidRPr="00AA73E1" w:rsidRDefault="00AA73E1" w:rsidP="00AA73E1">
      <w:pPr>
        <w:pStyle w:val="Cabealho"/>
        <w:jc w:val="both"/>
        <w:rPr>
          <w:sz w:val="24"/>
          <w:szCs w:val="24"/>
        </w:rPr>
      </w:pPr>
    </w:p>
    <w:p w:rsidR="00AA73E1" w:rsidRPr="00AA73E1" w:rsidRDefault="00AA73E1" w:rsidP="000E17B5">
      <w:pPr>
        <w:pStyle w:val="Cabealho"/>
        <w:jc w:val="center"/>
        <w:rPr>
          <w:sz w:val="24"/>
          <w:szCs w:val="24"/>
        </w:rPr>
      </w:pPr>
      <w:r w:rsidRPr="00AA73E1">
        <w:rPr>
          <w:sz w:val="24"/>
          <w:szCs w:val="24"/>
        </w:rPr>
        <w:t>CAPÍTULO I</w:t>
      </w:r>
    </w:p>
    <w:p w:rsidR="00AA73E1" w:rsidRPr="00AA73E1" w:rsidRDefault="00AA73E1" w:rsidP="000E17B5">
      <w:pPr>
        <w:pStyle w:val="Cabealho"/>
        <w:jc w:val="center"/>
        <w:rPr>
          <w:sz w:val="24"/>
          <w:szCs w:val="24"/>
        </w:rPr>
      </w:pPr>
      <w:r w:rsidRPr="00AA73E1">
        <w:rPr>
          <w:sz w:val="24"/>
          <w:szCs w:val="24"/>
        </w:rPr>
        <w:t>DISPOSIÇÕES PRELIMINARES</w:t>
      </w:r>
    </w:p>
    <w:p w:rsidR="00AA73E1" w:rsidRPr="00AA73E1" w:rsidRDefault="00AA73E1" w:rsidP="00AA73E1">
      <w:pPr>
        <w:pStyle w:val="Cabealho"/>
        <w:jc w:val="both"/>
        <w:rPr>
          <w:sz w:val="24"/>
          <w:szCs w:val="24"/>
        </w:rPr>
      </w:pPr>
      <w:r w:rsidRPr="00AA73E1">
        <w:rPr>
          <w:sz w:val="24"/>
          <w:szCs w:val="24"/>
        </w:rPr>
        <w:t xml:space="preserve"> </w:t>
      </w:r>
    </w:p>
    <w:p w:rsidR="00AA73E1" w:rsidRPr="000E17B5" w:rsidRDefault="00AA73E1" w:rsidP="00AA73E1">
      <w:pPr>
        <w:pStyle w:val="Cabealho"/>
        <w:jc w:val="both"/>
        <w:rPr>
          <w:b/>
          <w:sz w:val="24"/>
          <w:szCs w:val="24"/>
        </w:rPr>
      </w:pPr>
      <w:r w:rsidRPr="000E17B5">
        <w:rPr>
          <w:b/>
          <w:sz w:val="24"/>
          <w:szCs w:val="24"/>
        </w:rPr>
        <w:t xml:space="preserve">Âmbito de aplicação e objeto </w:t>
      </w:r>
    </w:p>
    <w:p w:rsidR="00AA73E1" w:rsidRPr="00AA73E1" w:rsidRDefault="00AA73E1" w:rsidP="00AA73E1">
      <w:pPr>
        <w:pStyle w:val="Cabealho"/>
        <w:jc w:val="both"/>
        <w:rPr>
          <w:sz w:val="24"/>
          <w:szCs w:val="24"/>
        </w:rPr>
      </w:pPr>
    </w:p>
    <w:p w:rsidR="00AA73E1" w:rsidRPr="00AA73E1" w:rsidRDefault="00AA73E1" w:rsidP="000E17B5">
      <w:pPr>
        <w:pStyle w:val="Cabealho"/>
        <w:ind w:firstLine="1134"/>
        <w:jc w:val="both"/>
        <w:rPr>
          <w:sz w:val="24"/>
          <w:szCs w:val="24"/>
        </w:rPr>
      </w:pPr>
      <w:r w:rsidRPr="00AA73E1">
        <w:rPr>
          <w:sz w:val="24"/>
          <w:szCs w:val="24"/>
        </w:rPr>
        <w:t xml:space="preserve">Art. 1º Este Decreto dispõe sobre a execução indireta, mediante contratação, de serviços da administração pública federal direta, autárquica e fundacional e das empresas públicas e das sociedades de economia mista controladas pela União. </w:t>
      </w:r>
    </w:p>
    <w:p w:rsidR="00AA73E1" w:rsidRPr="00AA73E1" w:rsidRDefault="00AA73E1" w:rsidP="000E17B5">
      <w:pPr>
        <w:pStyle w:val="Cabealho"/>
        <w:ind w:firstLine="1134"/>
        <w:jc w:val="both"/>
        <w:rPr>
          <w:sz w:val="24"/>
          <w:szCs w:val="24"/>
        </w:rPr>
      </w:pPr>
    </w:p>
    <w:p w:rsidR="00AA73E1" w:rsidRPr="00AA73E1" w:rsidRDefault="00AA73E1" w:rsidP="0031319C">
      <w:pPr>
        <w:pStyle w:val="Cabealho"/>
        <w:ind w:firstLine="1134"/>
        <w:jc w:val="both"/>
        <w:rPr>
          <w:sz w:val="24"/>
          <w:szCs w:val="24"/>
        </w:rPr>
      </w:pPr>
      <w:r w:rsidRPr="00AA73E1">
        <w:rPr>
          <w:sz w:val="24"/>
          <w:szCs w:val="24"/>
        </w:rPr>
        <w:t xml:space="preserve">Art. 2º </w:t>
      </w:r>
      <w:r w:rsidR="0031319C" w:rsidRPr="0031319C">
        <w:rPr>
          <w:sz w:val="24"/>
          <w:szCs w:val="24"/>
        </w:rPr>
        <w:t>Ato do Ministro de Estado da Economia estabelecerá os serviços que</w:t>
      </w:r>
      <w:r w:rsidR="0031319C">
        <w:rPr>
          <w:sz w:val="24"/>
          <w:szCs w:val="24"/>
        </w:rPr>
        <w:t xml:space="preserve"> </w:t>
      </w:r>
      <w:r w:rsidR="0031319C" w:rsidRPr="0031319C">
        <w:rPr>
          <w:sz w:val="24"/>
          <w:szCs w:val="24"/>
        </w:rPr>
        <w:t>serão preferencialmente objeto de execução indireta mediante contratação.</w:t>
      </w:r>
      <w:r w:rsidR="0031319C" w:rsidRPr="0031319C">
        <w:rPr>
          <w:i/>
          <w:color w:val="FF0000"/>
          <w:sz w:val="24"/>
          <w:szCs w:val="24"/>
        </w:rPr>
        <w:t xml:space="preserve"> </w:t>
      </w:r>
      <w:hyperlink r:id="rId8" w:history="1">
        <w:r w:rsidR="0031319C" w:rsidRPr="00442B01">
          <w:rPr>
            <w:rStyle w:val="Hyperlink"/>
            <w:i/>
            <w:sz w:val="24"/>
            <w:szCs w:val="24"/>
          </w:rPr>
          <w:t>(Artigo com redação dada pelo Decreto nº 10.183, de 20/12/2019)</w:t>
        </w:r>
      </w:hyperlink>
    </w:p>
    <w:p w:rsidR="00AA73E1" w:rsidRPr="00AA73E1" w:rsidRDefault="00AA73E1" w:rsidP="00AA73E1">
      <w:pPr>
        <w:pStyle w:val="Cabealho"/>
        <w:jc w:val="both"/>
        <w:rPr>
          <w:sz w:val="24"/>
          <w:szCs w:val="24"/>
        </w:rPr>
      </w:pPr>
    </w:p>
    <w:p w:rsidR="00AA73E1" w:rsidRPr="00AA73E1" w:rsidRDefault="00AA73E1" w:rsidP="000E17B5">
      <w:pPr>
        <w:pStyle w:val="Cabealho"/>
        <w:jc w:val="center"/>
        <w:rPr>
          <w:sz w:val="24"/>
          <w:szCs w:val="24"/>
        </w:rPr>
      </w:pPr>
      <w:r w:rsidRPr="00AA73E1">
        <w:rPr>
          <w:sz w:val="24"/>
          <w:szCs w:val="24"/>
        </w:rPr>
        <w:t>CAPÍTULO II</w:t>
      </w:r>
    </w:p>
    <w:p w:rsidR="00AA73E1" w:rsidRPr="00AA73E1" w:rsidRDefault="00AA73E1" w:rsidP="000E17B5">
      <w:pPr>
        <w:pStyle w:val="Cabealho"/>
        <w:jc w:val="center"/>
        <w:rPr>
          <w:sz w:val="24"/>
          <w:szCs w:val="24"/>
        </w:rPr>
      </w:pPr>
      <w:r w:rsidRPr="00AA73E1">
        <w:rPr>
          <w:sz w:val="24"/>
          <w:szCs w:val="24"/>
        </w:rPr>
        <w:t>DAS VEDAÇÕES</w:t>
      </w:r>
    </w:p>
    <w:p w:rsidR="00AA73E1" w:rsidRPr="00AA73E1" w:rsidRDefault="00AA73E1" w:rsidP="00AA73E1">
      <w:pPr>
        <w:pStyle w:val="Cabealho"/>
        <w:jc w:val="both"/>
        <w:rPr>
          <w:sz w:val="24"/>
          <w:szCs w:val="24"/>
        </w:rPr>
      </w:pPr>
      <w:r w:rsidRPr="00AA73E1">
        <w:rPr>
          <w:sz w:val="24"/>
          <w:szCs w:val="24"/>
        </w:rPr>
        <w:t xml:space="preserve"> </w:t>
      </w:r>
    </w:p>
    <w:p w:rsidR="00AA73E1" w:rsidRPr="000E17B5" w:rsidRDefault="00AA73E1" w:rsidP="00AA73E1">
      <w:pPr>
        <w:pStyle w:val="Cabealho"/>
        <w:jc w:val="both"/>
        <w:rPr>
          <w:b/>
          <w:sz w:val="24"/>
          <w:szCs w:val="24"/>
        </w:rPr>
      </w:pPr>
      <w:r w:rsidRPr="000E17B5">
        <w:rPr>
          <w:b/>
          <w:sz w:val="24"/>
          <w:szCs w:val="24"/>
        </w:rPr>
        <w:t xml:space="preserve">Administração pública federal direta, autárquica e fundacional </w:t>
      </w:r>
    </w:p>
    <w:p w:rsidR="000E17B5" w:rsidRDefault="000E17B5" w:rsidP="00AA73E1">
      <w:pPr>
        <w:pStyle w:val="Cabealho"/>
        <w:jc w:val="both"/>
        <w:rPr>
          <w:sz w:val="24"/>
          <w:szCs w:val="24"/>
        </w:rPr>
      </w:pPr>
    </w:p>
    <w:p w:rsidR="00AA73E1" w:rsidRPr="00AA73E1" w:rsidRDefault="00AA73E1" w:rsidP="000E17B5">
      <w:pPr>
        <w:pStyle w:val="Cabealho"/>
        <w:ind w:firstLine="1134"/>
        <w:jc w:val="both"/>
        <w:rPr>
          <w:sz w:val="24"/>
          <w:szCs w:val="24"/>
        </w:rPr>
      </w:pPr>
      <w:r w:rsidRPr="00AA73E1">
        <w:rPr>
          <w:sz w:val="24"/>
          <w:szCs w:val="24"/>
        </w:rPr>
        <w:t xml:space="preserve">Art. 3º Não serão objeto de execução indireta na administração pública federal direta, autárquica e fundacional, os serviços: </w:t>
      </w:r>
    </w:p>
    <w:p w:rsidR="00AA73E1" w:rsidRPr="00AA73E1" w:rsidRDefault="00AA73E1" w:rsidP="000E17B5">
      <w:pPr>
        <w:pStyle w:val="Cabealho"/>
        <w:ind w:firstLine="1134"/>
        <w:jc w:val="both"/>
        <w:rPr>
          <w:sz w:val="24"/>
          <w:szCs w:val="24"/>
        </w:rPr>
      </w:pPr>
      <w:r w:rsidRPr="00AA73E1">
        <w:rPr>
          <w:sz w:val="24"/>
          <w:szCs w:val="24"/>
        </w:rPr>
        <w:t xml:space="preserve">I - que envolvam a tomada de decisão ou posicionamento institucional nas áreas de planejamento, coordenação, supervisão e controle; </w:t>
      </w:r>
    </w:p>
    <w:p w:rsidR="00AA73E1" w:rsidRPr="00AA73E1" w:rsidRDefault="00AA73E1" w:rsidP="000E17B5">
      <w:pPr>
        <w:pStyle w:val="Cabealho"/>
        <w:ind w:firstLine="1134"/>
        <w:jc w:val="both"/>
        <w:rPr>
          <w:sz w:val="24"/>
          <w:szCs w:val="24"/>
        </w:rPr>
      </w:pPr>
      <w:r w:rsidRPr="00AA73E1">
        <w:rPr>
          <w:sz w:val="24"/>
          <w:szCs w:val="24"/>
        </w:rPr>
        <w:t xml:space="preserve">II - que sejam considerados estratégicos para o órgão ou a entidade, cuja terceirização possa colocar em risco o controle de processos e de conhecimentos e tecnologias; </w:t>
      </w:r>
    </w:p>
    <w:p w:rsidR="00AA73E1" w:rsidRPr="00AA73E1" w:rsidRDefault="00AA73E1" w:rsidP="000E17B5">
      <w:pPr>
        <w:pStyle w:val="Cabealho"/>
        <w:ind w:firstLine="1134"/>
        <w:jc w:val="both"/>
        <w:rPr>
          <w:sz w:val="24"/>
          <w:szCs w:val="24"/>
        </w:rPr>
      </w:pPr>
      <w:r w:rsidRPr="00AA73E1">
        <w:rPr>
          <w:sz w:val="24"/>
          <w:szCs w:val="24"/>
        </w:rPr>
        <w:lastRenderedPageBreak/>
        <w:t xml:space="preserve">III - que estejam relacionados ao poder de polícia, de regulação, de outorga de serviços públicos e de aplicação de sanção; e </w:t>
      </w:r>
    </w:p>
    <w:p w:rsidR="00AA73E1" w:rsidRPr="00AA73E1" w:rsidRDefault="00AA73E1" w:rsidP="000E17B5">
      <w:pPr>
        <w:pStyle w:val="Cabealho"/>
        <w:ind w:firstLine="1134"/>
        <w:jc w:val="both"/>
        <w:rPr>
          <w:sz w:val="24"/>
          <w:szCs w:val="24"/>
        </w:rPr>
      </w:pPr>
      <w:r w:rsidRPr="00AA73E1">
        <w:rPr>
          <w:sz w:val="24"/>
          <w:szCs w:val="24"/>
        </w:rPr>
        <w:t xml:space="preserve">IV - que sejam inerentes às categorias funcionais abrangidas pelo plano de cargos do órgão ou da entidade, exceto disposição legal em contrário ou quando se tratar de cargo extinto, total ou parcialmente, no âmbito do quadro geral de pessoal. </w:t>
      </w:r>
    </w:p>
    <w:p w:rsidR="00AA73E1" w:rsidRPr="00AA73E1" w:rsidRDefault="00AA73E1" w:rsidP="000E17B5">
      <w:pPr>
        <w:pStyle w:val="Cabealho"/>
        <w:ind w:firstLine="1134"/>
        <w:jc w:val="both"/>
        <w:rPr>
          <w:sz w:val="24"/>
          <w:szCs w:val="24"/>
        </w:rPr>
      </w:pPr>
      <w:r w:rsidRPr="00AA73E1">
        <w:rPr>
          <w:sz w:val="24"/>
          <w:szCs w:val="24"/>
        </w:rPr>
        <w:t xml:space="preserve">§ 1º Os serviços auxiliares, instrumentais ou acessórios de que tratam os incisos do </w:t>
      </w:r>
      <w:r w:rsidR="000E17B5" w:rsidRPr="000E17B5">
        <w:rPr>
          <w:i/>
          <w:sz w:val="24"/>
          <w:szCs w:val="24"/>
        </w:rPr>
        <w:t>caput</w:t>
      </w:r>
      <w:r w:rsidRPr="00AA73E1">
        <w:rPr>
          <w:sz w:val="24"/>
          <w:szCs w:val="24"/>
        </w:rPr>
        <w:t xml:space="preserve"> poderão ser executados de forma indireta, vedada a transferência de responsabilidade para a realização de atos administrativos ou a tomada de decisão para o contratado. </w:t>
      </w:r>
    </w:p>
    <w:p w:rsidR="00AA73E1" w:rsidRPr="0031319C" w:rsidRDefault="00AA73E1" w:rsidP="000E17B5">
      <w:pPr>
        <w:pStyle w:val="Cabealho"/>
        <w:ind w:firstLine="1134"/>
        <w:jc w:val="both"/>
        <w:rPr>
          <w:i/>
          <w:color w:val="FF0000"/>
          <w:sz w:val="24"/>
          <w:szCs w:val="24"/>
        </w:rPr>
      </w:pPr>
      <w:r w:rsidRPr="00AA73E1">
        <w:rPr>
          <w:sz w:val="24"/>
          <w:szCs w:val="24"/>
        </w:rPr>
        <w:t xml:space="preserve">§ 2º </w:t>
      </w:r>
      <w:hyperlink r:id="rId9" w:history="1">
        <w:r w:rsidR="0031319C" w:rsidRPr="00442B01">
          <w:rPr>
            <w:rStyle w:val="Hyperlink"/>
            <w:i/>
            <w:sz w:val="24"/>
            <w:szCs w:val="24"/>
          </w:rPr>
          <w:t>(Revogado pelo Decreto nº 10.183, de 20/12/2019)</w:t>
        </w:r>
      </w:hyperlink>
    </w:p>
    <w:p w:rsidR="00AA73E1" w:rsidRPr="00AA73E1" w:rsidRDefault="00AA73E1" w:rsidP="000E17B5">
      <w:pPr>
        <w:pStyle w:val="Cabealho"/>
        <w:ind w:firstLine="1134"/>
        <w:jc w:val="both"/>
        <w:rPr>
          <w:sz w:val="24"/>
          <w:szCs w:val="24"/>
        </w:rPr>
      </w:pPr>
    </w:p>
    <w:p w:rsidR="00AA73E1" w:rsidRPr="006D2315" w:rsidRDefault="00AA73E1" w:rsidP="006D2315">
      <w:pPr>
        <w:pStyle w:val="Cabealho"/>
        <w:jc w:val="both"/>
        <w:rPr>
          <w:b/>
          <w:sz w:val="24"/>
          <w:szCs w:val="24"/>
        </w:rPr>
      </w:pPr>
      <w:r w:rsidRPr="006D2315">
        <w:rPr>
          <w:b/>
          <w:sz w:val="24"/>
          <w:szCs w:val="24"/>
        </w:rPr>
        <w:t xml:space="preserve">Empresas públicas e sociedades de economia mista controladas pela União </w:t>
      </w:r>
    </w:p>
    <w:p w:rsidR="00AA73E1" w:rsidRPr="00AA73E1" w:rsidRDefault="00AA73E1" w:rsidP="000E17B5">
      <w:pPr>
        <w:pStyle w:val="Cabealho"/>
        <w:ind w:firstLine="1134"/>
        <w:jc w:val="both"/>
        <w:rPr>
          <w:sz w:val="24"/>
          <w:szCs w:val="24"/>
        </w:rPr>
      </w:pPr>
    </w:p>
    <w:p w:rsidR="00AA73E1" w:rsidRPr="00AA73E1" w:rsidRDefault="00AA73E1" w:rsidP="000E17B5">
      <w:pPr>
        <w:pStyle w:val="Cabealho"/>
        <w:ind w:firstLine="1134"/>
        <w:jc w:val="both"/>
        <w:rPr>
          <w:sz w:val="24"/>
          <w:szCs w:val="24"/>
        </w:rPr>
      </w:pPr>
      <w:r w:rsidRPr="00AA73E1">
        <w:rPr>
          <w:sz w:val="24"/>
          <w:szCs w:val="24"/>
        </w:rPr>
        <w:t xml:space="preserve">Art. 4º Nas empresas públicas e nas sociedades de economia mista controladas pela União, não serão objeto de execução indireta os serviços que demandem a utilização, pela contratada, de profissionais com atribuições inerentes às dos cargos integrantes de seus Planos de Cargos e Salários, exceto se contrariar os princípios administrativos da eficiência, da economicidade e da razoabilidade, tais como na ocorrência de, ao menos, uma das seguintes hipóteses: </w:t>
      </w:r>
    </w:p>
    <w:p w:rsidR="00AA73E1" w:rsidRPr="00AA73E1" w:rsidRDefault="00AA73E1" w:rsidP="000E17B5">
      <w:pPr>
        <w:pStyle w:val="Cabealho"/>
        <w:ind w:firstLine="1134"/>
        <w:jc w:val="both"/>
        <w:rPr>
          <w:sz w:val="24"/>
          <w:szCs w:val="24"/>
        </w:rPr>
      </w:pPr>
      <w:r w:rsidRPr="00AA73E1">
        <w:rPr>
          <w:sz w:val="24"/>
          <w:szCs w:val="24"/>
        </w:rPr>
        <w:t xml:space="preserve">I - caráter temporário do serviço; </w:t>
      </w:r>
    </w:p>
    <w:p w:rsidR="00AA73E1" w:rsidRPr="00AA73E1" w:rsidRDefault="00AA73E1" w:rsidP="000E17B5">
      <w:pPr>
        <w:pStyle w:val="Cabealho"/>
        <w:ind w:firstLine="1134"/>
        <w:jc w:val="both"/>
        <w:rPr>
          <w:sz w:val="24"/>
          <w:szCs w:val="24"/>
        </w:rPr>
      </w:pPr>
      <w:r w:rsidRPr="00AA73E1">
        <w:rPr>
          <w:sz w:val="24"/>
          <w:szCs w:val="24"/>
        </w:rPr>
        <w:t xml:space="preserve">II - incremento temporário do volume de serviços; </w:t>
      </w:r>
    </w:p>
    <w:p w:rsidR="00AA73E1" w:rsidRPr="00AA73E1" w:rsidRDefault="00AA73E1" w:rsidP="000E17B5">
      <w:pPr>
        <w:pStyle w:val="Cabealho"/>
        <w:ind w:firstLine="1134"/>
        <w:jc w:val="both"/>
        <w:rPr>
          <w:sz w:val="24"/>
          <w:szCs w:val="24"/>
        </w:rPr>
      </w:pPr>
      <w:r w:rsidRPr="00AA73E1">
        <w:rPr>
          <w:sz w:val="24"/>
          <w:szCs w:val="24"/>
        </w:rPr>
        <w:t xml:space="preserve">III - atualização de tecnologia ou especialização de serviço, quando for mais atual e segura, que reduzem o custo ou for menos prejudicial ao meio ambiente; ou </w:t>
      </w:r>
    </w:p>
    <w:p w:rsidR="00AA73E1" w:rsidRPr="00AA73E1" w:rsidRDefault="00AA73E1" w:rsidP="000E17B5">
      <w:pPr>
        <w:pStyle w:val="Cabealho"/>
        <w:ind w:firstLine="1134"/>
        <w:jc w:val="both"/>
        <w:rPr>
          <w:sz w:val="24"/>
          <w:szCs w:val="24"/>
        </w:rPr>
      </w:pPr>
      <w:r w:rsidRPr="00AA73E1">
        <w:rPr>
          <w:sz w:val="24"/>
          <w:szCs w:val="24"/>
        </w:rPr>
        <w:t xml:space="preserve">IV - impossibilidade de competir no mercado concorrencial em que se insere. </w:t>
      </w:r>
    </w:p>
    <w:p w:rsidR="00AA73E1" w:rsidRPr="00AA73E1" w:rsidRDefault="00AA73E1" w:rsidP="000E17B5">
      <w:pPr>
        <w:pStyle w:val="Cabealho"/>
        <w:ind w:firstLine="1134"/>
        <w:jc w:val="both"/>
        <w:rPr>
          <w:sz w:val="24"/>
          <w:szCs w:val="24"/>
        </w:rPr>
      </w:pPr>
      <w:r w:rsidRPr="00AA73E1">
        <w:rPr>
          <w:sz w:val="24"/>
          <w:szCs w:val="24"/>
        </w:rPr>
        <w:t xml:space="preserve">§ 1º As situações de exceção a que se referem os incisos I e II do </w:t>
      </w:r>
      <w:r w:rsidR="000E17B5" w:rsidRPr="000E17B5">
        <w:rPr>
          <w:i/>
          <w:sz w:val="24"/>
          <w:szCs w:val="24"/>
        </w:rPr>
        <w:t>caput</w:t>
      </w:r>
      <w:r w:rsidRPr="00AA73E1">
        <w:rPr>
          <w:sz w:val="24"/>
          <w:szCs w:val="24"/>
        </w:rPr>
        <w:t xml:space="preserve"> poderão estar relacionadas às especificidades da localidade ou à necessidade de maior abrangência territorial. </w:t>
      </w:r>
    </w:p>
    <w:p w:rsidR="00AA73E1" w:rsidRPr="00AA73E1" w:rsidRDefault="00AA73E1" w:rsidP="000E17B5">
      <w:pPr>
        <w:pStyle w:val="Cabealho"/>
        <w:ind w:firstLine="1134"/>
        <w:jc w:val="both"/>
        <w:rPr>
          <w:sz w:val="24"/>
          <w:szCs w:val="24"/>
        </w:rPr>
      </w:pPr>
      <w:r w:rsidRPr="00AA73E1">
        <w:rPr>
          <w:sz w:val="24"/>
          <w:szCs w:val="24"/>
        </w:rPr>
        <w:t xml:space="preserve">§ 2º Os empregados da contratada com atribuições semelhantes ou não com as atribuições da contratante atuarão somente no desenvolvimento dos serviços contratados. </w:t>
      </w:r>
    </w:p>
    <w:p w:rsidR="00AA73E1" w:rsidRPr="00AA73E1" w:rsidRDefault="00AA73E1" w:rsidP="000E17B5">
      <w:pPr>
        <w:pStyle w:val="Cabealho"/>
        <w:ind w:firstLine="1134"/>
        <w:jc w:val="both"/>
        <w:rPr>
          <w:sz w:val="24"/>
          <w:szCs w:val="24"/>
        </w:rPr>
      </w:pPr>
      <w:r w:rsidRPr="00AA73E1">
        <w:rPr>
          <w:sz w:val="24"/>
          <w:szCs w:val="24"/>
        </w:rPr>
        <w:t xml:space="preserve">§ 3º Não se aplica a vedação do </w:t>
      </w:r>
      <w:r w:rsidR="000E17B5" w:rsidRPr="000E17B5">
        <w:rPr>
          <w:i/>
          <w:sz w:val="24"/>
          <w:szCs w:val="24"/>
        </w:rPr>
        <w:t>caput</w:t>
      </w:r>
      <w:r w:rsidRPr="00AA73E1">
        <w:rPr>
          <w:sz w:val="24"/>
          <w:szCs w:val="24"/>
        </w:rPr>
        <w:t xml:space="preserve"> quando se tratar de cargo extinto ou em processo de extinção. </w:t>
      </w:r>
    </w:p>
    <w:p w:rsidR="00AA73E1" w:rsidRPr="00AA73E1" w:rsidRDefault="00AA73E1" w:rsidP="000E17B5">
      <w:pPr>
        <w:pStyle w:val="Cabealho"/>
        <w:ind w:firstLine="1134"/>
        <w:jc w:val="both"/>
        <w:rPr>
          <w:sz w:val="24"/>
          <w:szCs w:val="24"/>
        </w:rPr>
      </w:pPr>
      <w:r w:rsidRPr="00AA73E1">
        <w:rPr>
          <w:sz w:val="24"/>
          <w:szCs w:val="24"/>
        </w:rPr>
        <w:t xml:space="preserve">§ 4º O Conselho de Administração ou órgão equivalente das empresas públicas e das sociedades de economia mista controladas pela União estabelecerá o conjunto de atividades que serão passíveis de execução indireta, mediante contratação de serviços. </w:t>
      </w:r>
    </w:p>
    <w:p w:rsidR="00AA73E1" w:rsidRPr="00AA73E1" w:rsidRDefault="00AA73E1" w:rsidP="000E17B5">
      <w:pPr>
        <w:pStyle w:val="Cabealho"/>
        <w:ind w:firstLine="1134"/>
        <w:jc w:val="both"/>
        <w:rPr>
          <w:sz w:val="24"/>
          <w:szCs w:val="24"/>
        </w:rPr>
      </w:pPr>
    </w:p>
    <w:p w:rsidR="00AA73E1" w:rsidRPr="006D2315" w:rsidRDefault="00AA73E1" w:rsidP="006D2315">
      <w:pPr>
        <w:pStyle w:val="Cabealho"/>
        <w:jc w:val="both"/>
        <w:rPr>
          <w:b/>
          <w:sz w:val="24"/>
          <w:szCs w:val="24"/>
        </w:rPr>
      </w:pPr>
      <w:r w:rsidRPr="006D2315">
        <w:rPr>
          <w:b/>
          <w:sz w:val="24"/>
          <w:szCs w:val="24"/>
        </w:rPr>
        <w:t xml:space="preserve">Vedação de caráter geral </w:t>
      </w:r>
    </w:p>
    <w:p w:rsidR="00AA73E1" w:rsidRPr="00AA73E1" w:rsidRDefault="00AA73E1" w:rsidP="000E17B5">
      <w:pPr>
        <w:pStyle w:val="Cabealho"/>
        <w:ind w:firstLine="1134"/>
        <w:jc w:val="both"/>
        <w:rPr>
          <w:sz w:val="24"/>
          <w:szCs w:val="24"/>
        </w:rPr>
      </w:pPr>
    </w:p>
    <w:p w:rsidR="00AA73E1" w:rsidRPr="00AA73E1" w:rsidRDefault="00AA73E1" w:rsidP="000E17B5">
      <w:pPr>
        <w:pStyle w:val="Cabealho"/>
        <w:ind w:firstLine="1134"/>
        <w:jc w:val="both"/>
        <w:rPr>
          <w:sz w:val="24"/>
          <w:szCs w:val="24"/>
        </w:rPr>
      </w:pPr>
      <w:r w:rsidRPr="00AA73E1">
        <w:rPr>
          <w:sz w:val="24"/>
          <w:szCs w:val="24"/>
        </w:rPr>
        <w:t xml:space="preserve">Art. 5º É vedada a contratação, por órgão ou entidade de que trata o art. 1º, de pessoa jurídica na qual haja administrador ou sócio com poder de direção que tenham relação de parentesco com: </w:t>
      </w:r>
    </w:p>
    <w:p w:rsidR="00AA73E1" w:rsidRPr="00AA73E1" w:rsidRDefault="00AA73E1" w:rsidP="000E17B5">
      <w:pPr>
        <w:pStyle w:val="Cabealho"/>
        <w:ind w:firstLine="1134"/>
        <w:jc w:val="both"/>
        <w:rPr>
          <w:sz w:val="24"/>
          <w:szCs w:val="24"/>
        </w:rPr>
      </w:pPr>
    </w:p>
    <w:p w:rsidR="00AA73E1" w:rsidRPr="00AA73E1" w:rsidRDefault="00AA73E1" w:rsidP="000E17B5">
      <w:pPr>
        <w:pStyle w:val="Cabealho"/>
        <w:ind w:firstLine="1134"/>
        <w:jc w:val="both"/>
        <w:rPr>
          <w:sz w:val="24"/>
          <w:szCs w:val="24"/>
        </w:rPr>
      </w:pPr>
      <w:r w:rsidRPr="00AA73E1">
        <w:rPr>
          <w:sz w:val="24"/>
          <w:szCs w:val="24"/>
        </w:rPr>
        <w:t xml:space="preserve">I - detentor de cargo em comissão ou função de confiança que atue na área responsável pela demanda ou pela contratação; ou </w:t>
      </w:r>
    </w:p>
    <w:p w:rsidR="00AA73E1" w:rsidRPr="00AA73E1" w:rsidRDefault="00AA73E1" w:rsidP="000E17B5">
      <w:pPr>
        <w:pStyle w:val="Cabealho"/>
        <w:ind w:firstLine="1134"/>
        <w:jc w:val="both"/>
        <w:rPr>
          <w:sz w:val="24"/>
          <w:szCs w:val="24"/>
        </w:rPr>
      </w:pPr>
    </w:p>
    <w:p w:rsidR="00AA73E1" w:rsidRPr="00AA73E1" w:rsidRDefault="00AA73E1" w:rsidP="000E17B5">
      <w:pPr>
        <w:pStyle w:val="Cabealho"/>
        <w:ind w:firstLine="1134"/>
        <w:jc w:val="both"/>
        <w:rPr>
          <w:sz w:val="24"/>
          <w:szCs w:val="24"/>
        </w:rPr>
      </w:pPr>
      <w:r w:rsidRPr="00AA73E1">
        <w:rPr>
          <w:sz w:val="24"/>
          <w:szCs w:val="24"/>
        </w:rPr>
        <w:t xml:space="preserve">II - autoridade hierarquicamente superior no âmbito de cada órgão ou entidade. </w:t>
      </w:r>
    </w:p>
    <w:p w:rsidR="00AA73E1" w:rsidRPr="00AA73E1" w:rsidRDefault="00AA73E1" w:rsidP="00AA73E1">
      <w:pPr>
        <w:pStyle w:val="Cabealho"/>
        <w:jc w:val="both"/>
        <w:rPr>
          <w:sz w:val="24"/>
          <w:szCs w:val="24"/>
        </w:rPr>
      </w:pPr>
    </w:p>
    <w:p w:rsidR="00AA73E1" w:rsidRPr="00AA73E1" w:rsidRDefault="00AA73E1" w:rsidP="000B4F9B">
      <w:pPr>
        <w:pStyle w:val="Cabealho"/>
        <w:keepNext/>
        <w:jc w:val="center"/>
        <w:rPr>
          <w:sz w:val="24"/>
          <w:szCs w:val="24"/>
        </w:rPr>
      </w:pPr>
      <w:r w:rsidRPr="00AA73E1">
        <w:rPr>
          <w:sz w:val="24"/>
          <w:szCs w:val="24"/>
        </w:rPr>
        <w:t>CAPÍTULO III</w:t>
      </w:r>
    </w:p>
    <w:p w:rsidR="00AA73E1" w:rsidRPr="00AA73E1" w:rsidRDefault="00AA73E1" w:rsidP="000E17B5">
      <w:pPr>
        <w:pStyle w:val="Cabealho"/>
        <w:jc w:val="center"/>
        <w:rPr>
          <w:sz w:val="24"/>
          <w:szCs w:val="24"/>
        </w:rPr>
      </w:pPr>
      <w:r w:rsidRPr="00AA73E1">
        <w:rPr>
          <w:sz w:val="24"/>
          <w:szCs w:val="24"/>
        </w:rPr>
        <w:t>DO INSTRUMENTO CONVOCATÓRIO E DO CONTRATO</w:t>
      </w:r>
    </w:p>
    <w:p w:rsidR="00AA73E1" w:rsidRPr="00AA73E1" w:rsidRDefault="00AA73E1" w:rsidP="00AA73E1">
      <w:pPr>
        <w:pStyle w:val="Cabealho"/>
        <w:jc w:val="both"/>
        <w:rPr>
          <w:sz w:val="24"/>
          <w:szCs w:val="24"/>
        </w:rPr>
      </w:pPr>
      <w:r w:rsidRPr="00AA73E1">
        <w:rPr>
          <w:sz w:val="24"/>
          <w:szCs w:val="24"/>
        </w:rPr>
        <w:t xml:space="preserve"> </w:t>
      </w:r>
    </w:p>
    <w:p w:rsidR="00AA73E1" w:rsidRPr="004D76A8" w:rsidRDefault="00AA73E1" w:rsidP="00AA73E1">
      <w:pPr>
        <w:pStyle w:val="Cabealho"/>
        <w:jc w:val="both"/>
        <w:rPr>
          <w:b/>
          <w:sz w:val="24"/>
          <w:szCs w:val="24"/>
        </w:rPr>
      </w:pPr>
      <w:r w:rsidRPr="004D76A8">
        <w:rPr>
          <w:b/>
          <w:sz w:val="24"/>
          <w:szCs w:val="24"/>
        </w:rPr>
        <w:lastRenderedPageBreak/>
        <w:t xml:space="preserve">Regras gerais </w:t>
      </w:r>
    </w:p>
    <w:p w:rsidR="004D76A8" w:rsidRDefault="004D76A8"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6º Para a execução indireta de serviços, no âmbito dos órgãos e das entidades de que trata o art. 1º, as contratações deverão ser precedidas de planejamento e o objeto será definido de forma precisa no instrumento convocatório, no projeto básico ou no termo de referência e no contrato como exclusivamente de prestação de serviços. </w:t>
      </w:r>
    </w:p>
    <w:p w:rsidR="00AA73E1" w:rsidRPr="00AA73E1" w:rsidRDefault="00AA73E1" w:rsidP="004D76A8">
      <w:pPr>
        <w:pStyle w:val="Cabealho"/>
        <w:ind w:firstLine="1134"/>
        <w:jc w:val="both"/>
        <w:rPr>
          <w:sz w:val="24"/>
          <w:szCs w:val="24"/>
        </w:rPr>
      </w:pPr>
      <w:r w:rsidRPr="00AA73E1">
        <w:rPr>
          <w:sz w:val="24"/>
          <w:szCs w:val="24"/>
        </w:rPr>
        <w:t xml:space="preserve">Parágrafo único. Os instrumentos convocatórios e os contratos de que trata o </w:t>
      </w:r>
      <w:r w:rsidR="000E17B5" w:rsidRPr="000E17B5">
        <w:rPr>
          <w:i/>
          <w:sz w:val="24"/>
          <w:szCs w:val="24"/>
        </w:rPr>
        <w:t>caput</w:t>
      </w:r>
      <w:r w:rsidRPr="00AA73E1">
        <w:rPr>
          <w:sz w:val="24"/>
          <w:szCs w:val="24"/>
        </w:rPr>
        <w:t xml:space="preserve"> poderão prever padrões de aceitabilidade e nível de desempenho para aferição da qualidade esperada na prestação dos serviços, com previsão de adequação de pagamento em decorrência do resultado. </w:t>
      </w:r>
    </w:p>
    <w:p w:rsidR="00AA73E1" w:rsidRPr="00AA73E1" w:rsidRDefault="00AA73E1" w:rsidP="004D76A8">
      <w:pPr>
        <w:pStyle w:val="Cabealho"/>
        <w:ind w:firstLine="1134"/>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7º É vedada a inclusão de disposições nos instrumentos convocatórios que permitam: </w:t>
      </w:r>
    </w:p>
    <w:p w:rsidR="00AA73E1" w:rsidRPr="00AA73E1" w:rsidRDefault="00AA73E1" w:rsidP="004D76A8">
      <w:pPr>
        <w:pStyle w:val="Cabealho"/>
        <w:ind w:firstLine="1134"/>
        <w:jc w:val="both"/>
        <w:rPr>
          <w:sz w:val="24"/>
          <w:szCs w:val="24"/>
        </w:rPr>
      </w:pPr>
      <w:r w:rsidRPr="00AA73E1">
        <w:rPr>
          <w:sz w:val="24"/>
          <w:szCs w:val="24"/>
        </w:rPr>
        <w:t xml:space="preserve">I - a indexação de preços por índices gerais, nas hipóteses de alocação de mão de obra; </w:t>
      </w:r>
    </w:p>
    <w:p w:rsidR="00AA73E1" w:rsidRPr="00AA73E1" w:rsidRDefault="00AA73E1" w:rsidP="004D76A8">
      <w:pPr>
        <w:pStyle w:val="Cabealho"/>
        <w:ind w:firstLine="1134"/>
        <w:jc w:val="both"/>
        <w:rPr>
          <w:sz w:val="24"/>
          <w:szCs w:val="24"/>
        </w:rPr>
      </w:pPr>
      <w:r w:rsidRPr="00AA73E1">
        <w:rPr>
          <w:sz w:val="24"/>
          <w:szCs w:val="24"/>
        </w:rPr>
        <w:t xml:space="preserve">II - a caracterização do objeto como fornecimento de mão de obra; </w:t>
      </w:r>
    </w:p>
    <w:p w:rsidR="00AA73E1" w:rsidRPr="00AA73E1" w:rsidRDefault="00AA73E1" w:rsidP="004D76A8">
      <w:pPr>
        <w:pStyle w:val="Cabealho"/>
        <w:ind w:firstLine="1134"/>
        <w:jc w:val="both"/>
        <w:rPr>
          <w:sz w:val="24"/>
          <w:szCs w:val="24"/>
        </w:rPr>
      </w:pPr>
      <w:r w:rsidRPr="00AA73E1">
        <w:rPr>
          <w:sz w:val="24"/>
          <w:szCs w:val="24"/>
        </w:rPr>
        <w:t xml:space="preserve">III - a previsão de reembolso de salários pela contratante; e </w:t>
      </w:r>
    </w:p>
    <w:p w:rsidR="00AA73E1" w:rsidRPr="00AA73E1" w:rsidRDefault="00AA73E1" w:rsidP="004D76A8">
      <w:pPr>
        <w:pStyle w:val="Cabealho"/>
        <w:ind w:firstLine="1134"/>
        <w:jc w:val="both"/>
        <w:rPr>
          <w:sz w:val="24"/>
          <w:szCs w:val="24"/>
        </w:rPr>
      </w:pPr>
      <w:r w:rsidRPr="00AA73E1">
        <w:rPr>
          <w:sz w:val="24"/>
          <w:szCs w:val="24"/>
        </w:rPr>
        <w:t xml:space="preserve">IV - a pessoalidade e a subordinação direta dos empregados da contratada aos gestores da contratante. </w:t>
      </w:r>
    </w:p>
    <w:p w:rsidR="00AA73E1" w:rsidRPr="00AA73E1" w:rsidRDefault="00AA73E1" w:rsidP="00AA73E1">
      <w:pPr>
        <w:pStyle w:val="Cabealho"/>
        <w:jc w:val="both"/>
        <w:rPr>
          <w:sz w:val="24"/>
          <w:szCs w:val="24"/>
        </w:rPr>
      </w:pPr>
    </w:p>
    <w:p w:rsidR="00AA73E1" w:rsidRPr="004D76A8" w:rsidRDefault="00AA73E1" w:rsidP="00AA73E1">
      <w:pPr>
        <w:pStyle w:val="Cabealho"/>
        <w:jc w:val="both"/>
        <w:rPr>
          <w:b/>
          <w:sz w:val="24"/>
          <w:szCs w:val="24"/>
        </w:rPr>
      </w:pPr>
      <w:r w:rsidRPr="004D76A8">
        <w:rPr>
          <w:b/>
          <w:sz w:val="24"/>
          <w:szCs w:val="24"/>
        </w:rPr>
        <w:t xml:space="preserve">Disposições contratuais obrigatórias </w:t>
      </w:r>
    </w:p>
    <w:p w:rsidR="00AA73E1" w:rsidRPr="00AA73E1" w:rsidRDefault="00AA73E1"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8º Os contratos de que trata este decreto conterão cláusulas que: </w:t>
      </w:r>
    </w:p>
    <w:p w:rsidR="00AA73E1" w:rsidRPr="00AA73E1" w:rsidRDefault="00AA73E1" w:rsidP="004D76A8">
      <w:pPr>
        <w:pStyle w:val="Cabealho"/>
        <w:ind w:firstLine="1134"/>
        <w:jc w:val="both"/>
        <w:rPr>
          <w:sz w:val="24"/>
          <w:szCs w:val="24"/>
        </w:rPr>
      </w:pPr>
      <w:r w:rsidRPr="00AA73E1">
        <w:rPr>
          <w:sz w:val="24"/>
          <w:szCs w:val="24"/>
        </w:rPr>
        <w:t xml:space="preserve">I - exijam da contratada declaração de responsabilidade exclusiva sobre a quitação dos encargos trabalhistas e sociais decorrentes do contrato; </w:t>
      </w:r>
    </w:p>
    <w:p w:rsidR="00AA73E1" w:rsidRPr="00AA73E1" w:rsidRDefault="00AA73E1" w:rsidP="004D76A8">
      <w:pPr>
        <w:pStyle w:val="Cabealho"/>
        <w:ind w:firstLine="1134"/>
        <w:jc w:val="both"/>
        <w:rPr>
          <w:sz w:val="24"/>
          <w:szCs w:val="24"/>
        </w:rPr>
      </w:pPr>
      <w:r w:rsidRPr="00AA73E1">
        <w:rPr>
          <w:sz w:val="24"/>
          <w:szCs w:val="24"/>
        </w:rPr>
        <w:t xml:space="preserve">II - exijam a indicação de preposto da contratada para representá-la na execução do contrato; </w:t>
      </w:r>
    </w:p>
    <w:p w:rsidR="00AA73E1" w:rsidRPr="00AA73E1" w:rsidRDefault="00AA73E1" w:rsidP="004D76A8">
      <w:pPr>
        <w:pStyle w:val="Cabealho"/>
        <w:ind w:firstLine="1134"/>
        <w:jc w:val="both"/>
        <w:rPr>
          <w:sz w:val="24"/>
          <w:szCs w:val="24"/>
        </w:rPr>
      </w:pPr>
      <w:r w:rsidRPr="00AA73E1">
        <w:rPr>
          <w:sz w:val="24"/>
          <w:szCs w:val="24"/>
        </w:rPr>
        <w:t xml:space="preserve">III - estabeleçam que o pagamento mensal pela contratante ocorrerá após a comprovação do pagamento das obrigações trabalhistas, previdenciárias e para com o Fundo de Garantia do Tempo de Serviço - FGTS pela contratada relativas aos empregados que tenham participado da execução dos serviços contratados; </w:t>
      </w:r>
    </w:p>
    <w:p w:rsidR="00AA73E1" w:rsidRPr="00AA73E1" w:rsidRDefault="00AA73E1" w:rsidP="004D76A8">
      <w:pPr>
        <w:pStyle w:val="Cabealho"/>
        <w:ind w:firstLine="1134"/>
        <w:jc w:val="both"/>
        <w:rPr>
          <w:sz w:val="24"/>
          <w:szCs w:val="24"/>
        </w:rPr>
      </w:pPr>
      <w:r w:rsidRPr="00AA73E1">
        <w:rPr>
          <w:sz w:val="24"/>
          <w:szCs w:val="24"/>
        </w:rPr>
        <w:t xml:space="preserve">IV - estabeleçam a possibilidade de rescisão do contrato por ato unilateral e escrito do contratante e a aplicação das penalidades cabíveis, na hipótese de não pagamento dos salários e das verbas trabalhistas, e pelo não recolhimento das contribuições sociais, previdenciárias e para com o FGTS; </w:t>
      </w:r>
    </w:p>
    <w:p w:rsidR="00AA73E1" w:rsidRPr="00AA73E1" w:rsidRDefault="00AA73E1" w:rsidP="004D76A8">
      <w:pPr>
        <w:pStyle w:val="Cabealho"/>
        <w:ind w:firstLine="1134"/>
        <w:jc w:val="both"/>
        <w:rPr>
          <w:sz w:val="24"/>
          <w:szCs w:val="24"/>
        </w:rPr>
      </w:pPr>
      <w:r w:rsidRPr="00AA73E1">
        <w:rPr>
          <w:sz w:val="24"/>
          <w:szCs w:val="24"/>
        </w:rPr>
        <w:t xml:space="preserve">V - prevejam, com vistas à garantia do cumprimento das obrigações trabalhistas nas contratações de serviços continuados com dedicação exclusiva de mão de obra: </w:t>
      </w:r>
    </w:p>
    <w:p w:rsidR="00AA73E1" w:rsidRPr="00AA73E1" w:rsidRDefault="00AA73E1" w:rsidP="004D76A8">
      <w:pPr>
        <w:pStyle w:val="Cabealho"/>
        <w:ind w:firstLine="1134"/>
        <w:jc w:val="both"/>
        <w:rPr>
          <w:sz w:val="24"/>
          <w:szCs w:val="24"/>
        </w:rPr>
      </w:pPr>
      <w:r w:rsidRPr="00AA73E1">
        <w:rPr>
          <w:sz w:val="24"/>
          <w:szCs w:val="24"/>
        </w:rPr>
        <w:t xml:space="preserve">a) que os valores destinados ao pagamento de férias, décimo terceiro salário, ausências legais e verbas rescisórias dos empregados da contratada que participarem da execução dos serviços contratados serão efetuados pela contratante à contratada somente na ocorrência do fato gerador; ou  </w:t>
      </w:r>
    </w:p>
    <w:p w:rsidR="00AA73E1" w:rsidRPr="00AA73E1" w:rsidRDefault="00AA73E1" w:rsidP="004D76A8">
      <w:pPr>
        <w:pStyle w:val="Cabealho"/>
        <w:ind w:firstLine="1134"/>
        <w:jc w:val="both"/>
        <w:rPr>
          <w:sz w:val="24"/>
          <w:szCs w:val="24"/>
        </w:rPr>
      </w:pPr>
      <w:r w:rsidRPr="00AA73E1">
        <w:rPr>
          <w:sz w:val="24"/>
          <w:szCs w:val="24"/>
        </w:rPr>
        <w:t xml:space="preserve">b) que os valores destinados ao pagamento das férias, décimo terceiro salário e verbas rescisórias dos empregados da contratada que participarem da execução dos serviços contratados serão depositados pela contratante em conta vinculada específica, aberta em nome da contratada, e com movimentação autorizada pela contratante;  </w:t>
      </w:r>
    </w:p>
    <w:p w:rsidR="00AA73E1" w:rsidRPr="00AA73E1" w:rsidRDefault="00AA73E1" w:rsidP="004128FC">
      <w:pPr>
        <w:pStyle w:val="Cabealho"/>
        <w:ind w:firstLine="1134"/>
        <w:jc w:val="both"/>
        <w:rPr>
          <w:sz w:val="24"/>
          <w:szCs w:val="24"/>
        </w:rPr>
      </w:pPr>
      <w:r w:rsidRPr="00AA73E1">
        <w:rPr>
          <w:sz w:val="24"/>
          <w:szCs w:val="24"/>
        </w:rPr>
        <w:t xml:space="preserve">VI - </w:t>
      </w:r>
      <w:r w:rsidR="004128FC" w:rsidRPr="004128FC">
        <w:rPr>
          <w:sz w:val="24"/>
          <w:szCs w:val="24"/>
        </w:rPr>
        <w:t>exijam a prestação de garantia, inclusive para pagamento de obrigações de</w:t>
      </w:r>
      <w:r w:rsidR="004128FC">
        <w:rPr>
          <w:sz w:val="24"/>
          <w:szCs w:val="24"/>
        </w:rPr>
        <w:t xml:space="preserve"> </w:t>
      </w:r>
      <w:r w:rsidR="004128FC" w:rsidRPr="004128FC">
        <w:rPr>
          <w:sz w:val="24"/>
          <w:szCs w:val="24"/>
        </w:rPr>
        <w:t>natureza trabalhista, previdenciária e para com o FGTS, em valor correspondente a</w:t>
      </w:r>
      <w:r w:rsidR="004128FC">
        <w:rPr>
          <w:sz w:val="24"/>
          <w:szCs w:val="24"/>
        </w:rPr>
        <w:t xml:space="preserve"> </w:t>
      </w:r>
      <w:r w:rsidR="004128FC" w:rsidRPr="004128FC">
        <w:rPr>
          <w:sz w:val="24"/>
          <w:szCs w:val="24"/>
        </w:rPr>
        <w:t xml:space="preserve">cinco por </w:t>
      </w:r>
      <w:r w:rsidR="004128FC" w:rsidRPr="004128FC">
        <w:rPr>
          <w:sz w:val="24"/>
          <w:szCs w:val="24"/>
        </w:rPr>
        <w:lastRenderedPageBreak/>
        <w:t>cento do valor do contrato, com prazo de validade de até noventa dias,</w:t>
      </w:r>
      <w:r w:rsidR="004128FC">
        <w:rPr>
          <w:sz w:val="24"/>
          <w:szCs w:val="24"/>
        </w:rPr>
        <w:t xml:space="preserve"> </w:t>
      </w:r>
      <w:r w:rsidR="004128FC" w:rsidRPr="004128FC">
        <w:rPr>
          <w:sz w:val="24"/>
          <w:szCs w:val="24"/>
        </w:rPr>
        <w:t>contado da data de encerramento do contrato; e</w:t>
      </w:r>
      <w:r w:rsidRPr="00AA73E1">
        <w:rPr>
          <w:sz w:val="24"/>
          <w:szCs w:val="24"/>
        </w:rPr>
        <w:t xml:space="preserve"> </w:t>
      </w:r>
      <w:hyperlink r:id="rId10" w:history="1">
        <w:r w:rsidR="004128FC" w:rsidRPr="00442B01">
          <w:rPr>
            <w:rStyle w:val="Hyperlink"/>
            <w:i/>
            <w:sz w:val="24"/>
            <w:szCs w:val="24"/>
          </w:rPr>
          <w:t>(Inciso com redação dada pelo Decreto nº 10.183, de 20/12/2019)</w:t>
        </w:r>
      </w:hyperlink>
    </w:p>
    <w:p w:rsidR="00AA73E1" w:rsidRPr="00AA73E1" w:rsidRDefault="00AA73E1" w:rsidP="004D76A8">
      <w:pPr>
        <w:pStyle w:val="Cabealho"/>
        <w:ind w:firstLine="1134"/>
        <w:jc w:val="both"/>
        <w:rPr>
          <w:sz w:val="24"/>
          <w:szCs w:val="24"/>
        </w:rPr>
      </w:pPr>
      <w:r w:rsidRPr="00AA73E1">
        <w:rPr>
          <w:sz w:val="24"/>
          <w:szCs w:val="24"/>
        </w:rPr>
        <w:t xml:space="preserve">VII - prevejam a verificação pela contratante, do cumprimento das obrigações trabalhistas, previdenciárias e para com o FGTS, em relação aos empregados da contratada que participarem da execução dos serviços contratados, em especial, quanto: </w:t>
      </w:r>
    </w:p>
    <w:p w:rsidR="00AA73E1" w:rsidRPr="00AA73E1" w:rsidRDefault="00AA73E1" w:rsidP="004D76A8">
      <w:pPr>
        <w:pStyle w:val="Cabealho"/>
        <w:ind w:firstLine="1134"/>
        <w:jc w:val="both"/>
        <w:rPr>
          <w:sz w:val="24"/>
          <w:szCs w:val="24"/>
        </w:rPr>
      </w:pPr>
      <w:r w:rsidRPr="00AA73E1">
        <w:rPr>
          <w:sz w:val="24"/>
          <w:szCs w:val="24"/>
        </w:rPr>
        <w:t xml:space="preserve">a) ao pagamento de salários, adicionais, horas extras, repouso semanal remunerado e décimo terceiro salário;  </w:t>
      </w:r>
    </w:p>
    <w:p w:rsidR="00AA73E1" w:rsidRPr="00AA73E1" w:rsidRDefault="00AA73E1" w:rsidP="004D76A8">
      <w:pPr>
        <w:pStyle w:val="Cabealho"/>
        <w:ind w:firstLine="1134"/>
        <w:jc w:val="both"/>
        <w:rPr>
          <w:sz w:val="24"/>
          <w:szCs w:val="24"/>
        </w:rPr>
      </w:pPr>
      <w:r w:rsidRPr="00AA73E1">
        <w:rPr>
          <w:sz w:val="24"/>
          <w:szCs w:val="24"/>
        </w:rPr>
        <w:t xml:space="preserve">b) à concessão de férias remuneradas e ao pagamento do respectivo adicional;  </w:t>
      </w:r>
    </w:p>
    <w:p w:rsidR="00AA73E1" w:rsidRPr="00AA73E1" w:rsidRDefault="00AA73E1" w:rsidP="004D76A8">
      <w:pPr>
        <w:pStyle w:val="Cabealho"/>
        <w:ind w:firstLine="1134"/>
        <w:jc w:val="both"/>
        <w:rPr>
          <w:sz w:val="24"/>
          <w:szCs w:val="24"/>
        </w:rPr>
      </w:pPr>
      <w:r w:rsidRPr="00AA73E1">
        <w:rPr>
          <w:sz w:val="24"/>
          <w:szCs w:val="24"/>
        </w:rPr>
        <w:t xml:space="preserve">c) à concessão do auxílio-transporte, auxílio-alimentação e auxílio-saúde, quando for devido;  </w:t>
      </w:r>
    </w:p>
    <w:p w:rsidR="00AA73E1" w:rsidRPr="00AA73E1" w:rsidRDefault="00AA73E1" w:rsidP="004D76A8">
      <w:pPr>
        <w:pStyle w:val="Cabealho"/>
        <w:ind w:firstLine="1134"/>
        <w:jc w:val="both"/>
        <w:rPr>
          <w:sz w:val="24"/>
          <w:szCs w:val="24"/>
        </w:rPr>
      </w:pPr>
      <w:r w:rsidRPr="00AA73E1">
        <w:rPr>
          <w:sz w:val="24"/>
          <w:szCs w:val="24"/>
        </w:rPr>
        <w:t xml:space="preserve">d) aos depósitos do FGTS; e  </w:t>
      </w:r>
    </w:p>
    <w:p w:rsidR="00AA73E1" w:rsidRPr="00AA73E1" w:rsidRDefault="00AA73E1" w:rsidP="004D76A8">
      <w:pPr>
        <w:pStyle w:val="Cabealho"/>
        <w:ind w:firstLine="1134"/>
        <w:jc w:val="both"/>
        <w:rPr>
          <w:sz w:val="24"/>
          <w:szCs w:val="24"/>
        </w:rPr>
      </w:pPr>
      <w:r w:rsidRPr="00AA73E1">
        <w:rPr>
          <w:sz w:val="24"/>
          <w:szCs w:val="24"/>
        </w:rPr>
        <w:t xml:space="preserve">e) ao pagamento de obrigações trabalhistas e previdenciárias dos empregados dispensados até a data da extinção do contrato.  </w:t>
      </w:r>
    </w:p>
    <w:p w:rsidR="00AA73E1" w:rsidRPr="00AA73E1" w:rsidRDefault="00AA73E1" w:rsidP="004D76A8">
      <w:pPr>
        <w:pStyle w:val="Cabealho"/>
        <w:ind w:firstLine="1134"/>
        <w:jc w:val="both"/>
        <w:rPr>
          <w:sz w:val="24"/>
          <w:szCs w:val="24"/>
        </w:rPr>
      </w:pPr>
      <w:r w:rsidRPr="00AA73E1">
        <w:rPr>
          <w:sz w:val="24"/>
          <w:szCs w:val="24"/>
        </w:rPr>
        <w:t xml:space="preserve">§ 1º Na hipótese de não ser apresentada a documentação comprobatória do cumprimento das obrigações trabalhistas, previdenciárias e para com o FGTS de que trata o inciso VII do </w:t>
      </w:r>
      <w:r w:rsidR="000E17B5" w:rsidRPr="000E17B5">
        <w:rPr>
          <w:i/>
          <w:sz w:val="24"/>
          <w:szCs w:val="24"/>
        </w:rPr>
        <w:t>caput</w:t>
      </w:r>
      <w:r w:rsidRPr="00AA73E1">
        <w:rPr>
          <w:sz w:val="24"/>
          <w:szCs w:val="24"/>
        </w:rPr>
        <w:t xml:space="preserve"> deste artigo, a contratante comunicará o fato à contratada e reterá o pagamento da fatura mensal, em valor proporcional ao inadimplemento, até que a situação esteja regularizada. </w:t>
      </w:r>
    </w:p>
    <w:p w:rsidR="00AA73E1" w:rsidRPr="00AA73E1" w:rsidRDefault="00AA73E1" w:rsidP="004D76A8">
      <w:pPr>
        <w:pStyle w:val="Cabealho"/>
        <w:ind w:firstLine="1134"/>
        <w:jc w:val="both"/>
        <w:rPr>
          <w:sz w:val="24"/>
          <w:szCs w:val="24"/>
        </w:rPr>
      </w:pPr>
      <w:r w:rsidRPr="00AA73E1">
        <w:rPr>
          <w:sz w:val="24"/>
          <w:szCs w:val="24"/>
        </w:rPr>
        <w:t xml:space="preserve">§ 2º Na hipótese prevista no § 1º e em não havendo quitação das obrigações por parte da contratada, no prazo de até quinze dias, a contratante poderá efetuar o pagamento das obrigações diretamente aos empregados da contratada que tenham participado da execução dos serviços contratados. </w:t>
      </w:r>
    </w:p>
    <w:p w:rsidR="00AA73E1" w:rsidRPr="00AA73E1" w:rsidRDefault="00AA73E1" w:rsidP="004D76A8">
      <w:pPr>
        <w:pStyle w:val="Cabealho"/>
        <w:ind w:firstLine="1134"/>
        <w:jc w:val="both"/>
        <w:rPr>
          <w:sz w:val="24"/>
          <w:szCs w:val="24"/>
        </w:rPr>
      </w:pPr>
      <w:r w:rsidRPr="00AA73E1">
        <w:rPr>
          <w:sz w:val="24"/>
          <w:szCs w:val="24"/>
        </w:rPr>
        <w:t xml:space="preserve">§ 3º O sindicato representante da categoria do trabalhador deve ser notificado pela contratante para acompanhar o pagamento das verbas referidas nos § 1º e § 2º. </w:t>
      </w:r>
    </w:p>
    <w:p w:rsidR="00AA73E1" w:rsidRPr="00AA73E1" w:rsidRDefault="00AA73E1" w:rsidP="004D76A8">
      <w:pPr>
        <w:pStyle w:val="Cabealho"/>
        <w:ind w:firstLine="1134"/>
        <w:jc w:val="both"/>
        <w:rPr>
          <w:sz w:val="24"/>
          <w:szCs w:val="24"/>
        </w:rPr>
      </w:pPr>
      <w:r w:rsidRPr="00AA73E1">
        <w:rPr>
          <w:sz w:val="24"/>
          <w:szCs w:val="24"/>
        </w:rPr>
        <w:t xml:space="preserve">§ 4º O pagamento das obrigações de que trata o § 2º, caso ocorra, não configura vínculo empregatício ou implica a assunção de responsabilidade por quaisquer obrigações dele decorrentes entre a contratante e os empregados da contratada. </w:t>
      </w:r>
    </w:p>
    <w:p w:rsidR="00AA73E1" w:rsidRPr="00AA73E1" w:rsidRDefault="00AA73E1" w:rsidP="004D76A8">
      <w:pPr>
        <w:pStyle w:val="Cabealho"/>
        <w:ind w:firstLine="1134"/>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9º Os contratos de prestação de serviços continuados que envolvam disponibilização de pessoal da contratada de forma prolongada ou contínua para consecução do objeto contratual exigirão: </w:t>
      </w:r>
    </w:p>
    <w:p w:rsidR="00AA73E1" w:rsidRPr="00AA73E1" w:rsidRDefault="00AA73E1" w:rsidP="004D76A8">
      <w:pPr>
        <w:pStyle w:val="Cabealho"/>
        <w:ind w:firstLine="1134"/>
        <w:jc w:val="both"/>
        <w:rPr>
          <w:sz w:val="24"/>
          <w:szCs w:val="24"/>
        </w:rPr>
      </w:pPr>
      <w:r w:rsidRPr="00AA73E1">
        <w:rPr>
          <w:sz w:val="24"/>
          <w:szCs w:val="24"/>
        </w:rPr>
        <w:t xml:space="preserve">I - apresentação pela contratada do quantitativo de empregados vinculados à execução do objeto do contrato de prestação de serviços, a lista de identificação destes empregados e respectivos salários; </w:t>
      </w:r>
    </w:p>
    <w:p w:rsidR="00AA73E1" w:rsidRPr="00AA73E1" w:rsidRDefault="00AA73E1" w:rsidP="004D76A8">
      <w:pPr>
        <w:pStyle w:val="Cabealho"/>
        <w:ind w:firstLine="1134"/>
        <w:jc w:val="both"/>
        <w:rPr>
          <w:sz w:val="24"/>
          <w:szCs w:val="24"/>
        </w:rPr>
      </w:pPr>
      <w:r w:rsidRPr="00AA73E1">
        <w:rPr>
          <w:sz w:val="24"/>
          <w:szCs w:val="24"/>
        </w:rPr>
        <w:t xml:space="preserve">II - o cumprimento das obrigações estabelecidas em acordo, convenção, dissídio coletivo de trabalho ou equivalentes das categorias abrangidas pelo contrato; e </w:t>
      </w:r>
    </w:p>
    <w:p w:rsidR="00AA73E1" w:rsidRPr="00AA73E1" w:rsidRDefault="005C38A5" w:rsidP="005C38A5">
      <w:pPr>
        <w:pStyle w:val="Cabealho"/>
        <w:ind w:firstLine="1134"/>
        <w:jc w:val="both"/>
        <w:rPr>
          <w:sz w:val="24"/>
          <w:szCs w:val="24"/>
        </w:rPr>
      </w:pPr>
      <w:r w:rsidRPr="005C38A5">
        <w:rPr>
          <w:sz w:val="24"/>
          <w:szCs w:val="24"/>
        </w:rPr>
        <w:t>III - a relação de benefícios a serem concedidos pela contratada a seus</w:t>
      </w:r>
      <w:r>
        <w:rPr>
          <w:sz w:val="24"/>
          <w:szCs w:val="24"/>
        </w:rPr>
        <w:t xml:space="preserve"> </w:t>
      </w:r>
      <w:r w:rsidRPr="005C38A5">
        <w:rPr>
          <w:sz w:val="24"/>
          <w:szCs w:val="24"/>
        </w:rPr>
        <w:t>empregados, que conterá, no mínimo, o auxílio-transporte e o auxílio-alimentação,</w:t>
      </w:r>
      <w:r>
        <w:rPr>
          <w:sz w:val="24"/>
          <w:szCs w:val="24"/>
        </w:rPr>
        <w:t xml:space="preserve"> </w:t>
      </w:r>
      <w:r w:rsidRPr="005C38A5">
        <w:rPr>
          <w:sz w:val="24"/>
          <w:szCs w:val="24"/>
        </w:rPr>
        <w:t>quando esses forem concedidos pela contratante, e o reembolso-creche.</w:t>
      </w:r>
      <w:r w:rsidR="00AA73E1" w:rsidRPr="00AA73E1">
        <w:rPr>
          <w:sz w:val="24"/>
          <w:szCs w:val="24"/>
        </w:rPr>
        <w:t xml:space="preserve"> </w:t>
      </w:r>
      <w:hyperlink r:id="rId11" w:history="1">
        <w:r w:rsidRPr="00797968">
          <w:rPr>
            <w:rStyle w:val="Hyperlink"/>
            <w:i/>
            <w:sz w:val="24"/>
            <w:szCs w:val="24"/>
          </w:rPr>
          <w:t>(Inciso com redação dada pelo Decreto nº 12.926, de 13/4/2026)</w:t>
        </w:r>
        <w:proofErr w:type="gramStart"/>
      </w:hyperlink>
      <w:bookmarkStart w:id="0" w:name="_GoBack"/>
      <w:bookmarkEnd w:id="0"/>
      <w:proofErr w:type="gramEnd"/>
    </w:p>
    <w:p w:rsidR="00AA73E1" w:rsidRPr="00AA73E1" w:rsidRDefault="00AA73E1" w:rsidP="004D76A8">
      <w:pPr>
        <w:pStyle w:val="Cabealho"/>
        <w:ind w:firstLine="1134"/>
        <w:jc w:val="both"/>
        <w:rPr>
          <w:sz w:val="24"/>
          <w:szCs w:val="24"/>
        </w:rPr>
      </w:pPr>
      <w:r w:rsidRPr="00AA73E1">
        <w:rPr>
          <w:sz w:val="24"/>
          <w:szCs w:val="24"/>
        </w:rPr>
        <w:t xml:space="preserve">Parágrafo único. A administração pública não se vincula às disposições estabelecidas em acordos, dissídios ou convenções coletivas de trabalho que tratem de: </w:t>
      </w:r>
    </w:p>
    <w:p w:rsidR="00AA73E1" w:rsidRPr="00AA73E1" w:rsidRDefault="00AA73E1" w:rsidP="004D76A8">
      <w:pPr>
        <w:pStyle w:val="Cabealho"/>
        <w:ind w:firstLine="1134"/>
        <w:jc w:val="both"/>
        <w:rPr>
          <w:sz w:val="24"/>
          <w:szCs w:val="24"/>
        </w:rPr>
      </w:pPr>
      <w:r w:rsidRPr="00AA73E1">
        <w:rPr>
          <w:sz w:val="24"/>
          <w:szCs w:val="24"/>
        </w:rPr>
        <w:t xml:space="preserve">I - pagamento de participação dos trabalhadores nos lucros ou nos resultados da empresa contratada; </w:t>
      </w:r>
    </w:p>
    <w:p w:rsidR="00AA73E1" w:rsidRPr="00AA73E1" w:rsidRDefault="00AA73E1" w:rsidP="004D76A8">
      <w:pPr>
        <w:pStyle w:val="Cabealho"/>
        <w:ind w:firstLine="1134"/>
        <w:jc w:val="both"/>
        <w:rPr>
          <w:sz w:val="24"/>
          <w:szCs w:val="24"/>
        </w:rPr>
      </w:pPr>
      <w:r w:rsidRPr="00AA73E1">
        <w:rPr>
          <w:sz w:val="24"/>
          <w:szCs w:val="24"/>
        </w:rPr>
        <w:t xml:space="preserve">II - matéria não trabalhista, ou que estabeleçam direitos não previstos em lei, tais como valores ou índices obrigatórios de encargos sociais ou previdenciários; e </w:t>
      </w:r>
    </w:p>
    <w:p w:rsidR="00AA73E1" w:rsidRPr="00AA73E1" w:rsidRDefault="00AA73E1" w:rsidP="004D76A8">
      <w:pPr>
        <w:pStyle w:val="Cabealho"/>
        <w:ind w:firstLine="1134"/>
        <w:jc w:val="both"/>
        <w:rPr>
          <w:sz w:val="24"/>
          <w:szCs w:val="24"/>
        </w:rPr>
      </w:pPr>
      <w:r w:rsidRPr="00AA73E1">
        <w:rPr>
          <w:sz w:val="24"/>
          <w:szCs w:val="24"/>
        </w:rPr>
        <w:t xml:space="preserve">III - preços para os insumos relacionados ao exercício da atividade. </w:t>
      </w:r>
    </w:p>
    <w:p w:rsidR="00AA73E1" w:rsidRPr="00AA73E1" w:rsidRDefault="00AA73E1" w:rsidP="004D76A8">
      <w:pPr>
        <w:pStyle w:val="Cabealho"/>
        <w:ind w:firstLine="1134"/>
        <w:jc w:val="both"/>
        <w:rPr>
          <w:sz w:val="24"/>
          <w:szCs w:val="24"/>
        </w:rPr>
      </w:pPr>
    </w:p>
    <w:p w:rsidR="00AA73E1" w:rsidRPr="004D76A8" w:rsidRDefault="00AA73E1" w:rsidP="004D76A8">
      <w:pPr>
        <w:pStyle w:val="Cabealho"/>
        <w:jc w:val="both"/>
        <w:rPr>
          <w:b/>
          <w:sz w:val="24"/>
          <w:szCs w:val="24"/>
        </w:rPr>
      </w:pPr>
      <w:r w:rsidRPr="004D76A8">
        <w:rPr>
          <w:b/>
          <w:sz w:val="24"/>
          <w:szCs w:val="24"/>
        </w:rPr>
        <w:t xml:space="preserve">Gestão e fiscalização da execução dos contratos </w:t>
      </w:r>
    </w:p>
    <w:p w:rsidR="00AA73E1" w:rsidRPr="00AA73E1" w:rsidRDefault="00AA73E1" w:rsidP="004D76A8">
      <w:pPr>
        <w:pStyle w:val="Cabealho"/>
        <w:ind w:firstLine="1134"/>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10. A gestão e a fiscalização da execução dos contratos compreendem o conjunto de ações que objetivam: </w:t>
      </w:r>
    </w:p>
    <w:p w:rsidR="00AA73E1" w:rsidRPr="00AA73E1" w:rsidRDefault="00AA73E1" w:rsidP="004D76A8">
      <w:pPr>
        <w:pStyle w:val="Cabealho"/>
        <w:ind w:firstLine="1134"/>
        <w:jc w:val="both"/>
        <w:rPr>
          <w:sz w:val="24"/>
          <w:szCs w:val="24"/>
        </w:rPr>
      </w:pPr>
      <w:r w:rsidRPr="00AA73E1">
        <w:rPr>
          <w:sz w:val="24"/>
          <w:szCs w:val="24"/>
        </w:rPr>
        <w:t xml:space="preserve">I - aferir o cumprimento dos resultados estabelecidos pela contratada; </w:t>
      </w:r>
    </w:p>
    <w:p w:rsidR="00AA73E1" w:rsidRPr="00AA73E1" w:rsidRDefault="00AA73E1" w:rsidP="004D76A8">
      <w:pPr>
        <w:pStyle w:val="Cabealho"/>
        <w:ind w:firstLine="1134"/>
        <w:jc w:val="both"/>
        <w:rPr>
          <w:sz w:val="24"/>
          <w:szCs w:val="24"/>
        </w:rPr>
      </w:pPr>
      <w:r w:rsidRPr="00AA73E1">
        <w:rPr>
          <w:sz w:val="24"/>
          <w:szCs w:val="24"/>
        </w:rPr>
        <w:t xml:space="preserve">II - verificar a regularidade das obrigações previdenciárias, fiscais e trabalhistas; e </w:t>
      </w:r>
    </w:p>
    <w:p w:rsidR="00AA73E1" w:rsidRPr="00AA73E1" w:rsidRDefault="00AA73E1" w:rsidP="004D76A8">
      <w:pPr>
        <w:pStyle w:val="Cabealho"/>
        <w:ind w:firstLine="1134"/>
        <w:jc w:val="both"/>
        <w:rPr>
          <w:sz w:val="24"/>
          <w:szCs w:val="24"/>
        </w:rPr>
      </w:pPr>
      <w:r w:rsidRPr="00AA73E1">
        <w:rPr>
          <w:sz w:val="24"/>
          <w:szCs w:val="24"/>
        </w:rPr>
        <w:t xml:space="preserve">III - prestar apoio à instrução processual e ao encaminhamento da documentação pertinente para a formalização dos procedimentos relativos a repactuação, reajuste, alteração, reequilíbrio, prorrogação, pagamento, aplicação de sanções, extinção dos contratos, entre outras, com vistas a assegurar o cumprimento das cláusulas do contrato a solução de problemas relacionados ao objeto. </w:t>
      </w:r>
    </w:p>
    <w:p w:rsidR="00AA73E1" w:rsidRPr="00AA73E1" w:rsidRDefault="00AA73E1" w:rsidP="004D76A8">
      <w:pPr>
        <w:pStyle w:val="Cabealho"/>
        <w:ind w:firstLine="1134"/>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11. A gestão e a fiscalização de que trata o art. 10 competem ao gestor da execução dos contratos, auxiliado pela fiscalização técnica, administrativa, setorial e pelo público usuário e, se necessário, poderá ter o auxílio de terceiro ou de empresa especializada, desde que justificada a necessidade de assistência especializada. </w:t>
      </w:r>
    </w:p>
    <w:p w:rsidR="00AA73E1" w:rsidRPr="00AA73E1" w:rsidRDefault="00AA73E1" w:rsidP="00AA73E1">
      <w:pPr>
        <w:pStyle w:val="Cabealho"/>
        <w:jc w:val="both"/>
        <w:rPr>
          <w:sz w:val="24"/>
          <w:szCs w:val="24"/>
        </w:rPr>
      </w:pPr>
    </w:p>
    <w:p w:rsidR="00AA73E1" w:rsidRPr="00AA73E1" w:rsidRDefault="00AA73E1" w:rsidP="004D76A8">
      <w:pPr>
        <w:pStyle w:val="Cabealho"/>
        <w:jc w:val="center"/>
        <w:rPr>
          <w:sz w:val="24"/>
          <w:szCs w:val="24"/>
        </w:rPr>
      </w:pPr>
      <w:r w:rsidRPr="00AA73E1">
        <w:rPr>
          <w:sz w:val="24"/>
          <w:szCs w:val="24"/>
        </w:rPr>
        <w:t>CAPÍTULO IV</w:t>
      </w:r>
    </w:p>
    <w:p w:rsidR="00AA73E1" w:rsidRPr="00AA73E1" w:rsidRDefault="00AA73E1" w:rsidP="004D76A8">
      <w:pPr>
        <w:pStyle w:val="Cabealho"/>
        <w:jc w:val="center"/>
        <w:rPr>
          <w:sz w:val="24"/>
          <w:szCs w:val="24"/>
        </w:rPr>
      </w:pPr>
      <w:r w:rsidRPr="00AA73E1">
        <w:rPr>
          <w:sz w:val="24"/>
          <w:szCs w:val="24"/>
        </w:rPr>
        <w:t>DA REPACTUAÇÃO E REAJUSTE</w:t>
      </w:r>
    </w:p>
    <w:p w:rsidR="00AA73E1" w:rsidRPr="00AA73E1" w:rsidRDefault="00AA73E1" w:rsidP="00AA73E1">
      <w:pPr>
        <w:pStyle w:val="Cabealho"/>
        <w:jc w:val="both"/>
        <w:rPr>
          <w:sz w:val="24"/>
          <w:szCs w:val="24"/>
        </w:rPr>
      </w:pPr>
      <w:r w:rsidRPr="00AA73E1">
        <w:rPr>
          <w:sz w:val="24"/>
          <w:szCs w:val="24"/>
        </w:rPr>
        <w:t xml:space="preserve"> </w:t>
      </w:r>
    </w:p>
    <w:p w:rsidR="00AA73E1" w:rsidRPr="004D76A8" w:rsidRDefault="00AA73E1" w:rsidP="00AA73E1">
      <w:pPr>
        <w:pStyle w:val="Cabealho"/>
        <w:jc w:val="both"/>
        <w:rPr>
          <w:b/>
          <w:sz w:val="24"/>
          <w:szCs w:val="24"/>
        </w:rPr>
      </w:pPr>
      <w:r w:rsidRPr="004D76A8">
        <w:rPr>
          <w:b/>
          <w:sz w:val="24"/>
          <w:szCs w:val="24"/>
        </w:rPr>
        <w:t xml:space="preserve">Repactuação </w:t>
      </w:r>
    </w:p>
    <w:p w:rsidR="004D76A8" w:rsidRDefault="004D76A8"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12. Será admitida a repactuação de preços dos serviços continuados sob regime de mão de obra exclusiva, com vistas à adequação ao preço de mercado, desde que: </w:t>
      </w:r>
    </w:p>
    <w:p w:rsidR="00AA73E1" w:rsidRPr="00AA73E1" w:rsidRDefault="00AA73E1" w:rsidP="004D76A8">
      <w:pPr>
        <w:pStyle w:val="Cabealho"/>
        <w:ind w:firstLine="1134"/>
        <w:jc w:val="both"/>
        <w:rPr>
          <w:sz w:val="24"/>
          <w:szCs w:val="24"/>
        </w:rPr>
      </w:pPr>
      <w:r w:rsidRPr="00AA73E1">
        <w:rPr>
          <w:sz w:val="24"/>
          <w:szCs w:val="24"/>
        </w:rPr>
        <w:t xml:space="preserve">I - seja observado o interregno mínimo de um ano das datas dos orçamentos para os quais a proposta se referir; e </w:t>
      </w:r>
    </w:p>
    <w:p w:rsidR="00AA73E1" w:rsidRPr="00AA73E1" w:rsidRDefault="00AA73E1" w:rsidP="004D76A8">
      <w:pPr>
        <w:pStyle w:val="Cabealho"/>
        <w:ind w:firstLine="1134"/>
        <w:jc w:val="both"/>
        <w:rPr>
          <w:sz w:val="24"/>
          <w:szCs w:val="24"/>
        </w:rPr>
      </w:pPr>
      <w:r w:rsidRPr="00AA73E1">
        <w:rPr>
          <w:sz w:val="24"/>
          <w:szCs w:val="24"/>
        </w:rPr>
        <w:t xml:space="preserve">II - seja demonstrada de forma analítica a variação dos componentes dos custos do contrato, devidamente justificada. </w:t>
      </w:r>
    </w:p>
    <w:p w:rsidR="00AA73E1" w:rsidRPr="00AA73E1" w:rsidRDefault="00AA73E1" w:rsidP="00AA73E1">
      <w:pPr>
        <w:pStyle w:val="Cabealho"/>
        <w:jc w:val="both"/>
        <w:rPr>
          <w:sz w:val="24"/>
          <w:szCs w:val="24"/>
        </w:rPr>
      </w:pPr>
    </w:p>
    <w:p w:rsidR="00AA73E1" w:rsidRPr="004D76A8" w:rsidRDefault="00AA73E1" w:rsidP="00AA73E1">
      <w:pPr>
        <w:pStyle w:val="Cabealho"/>
        <w:jc w:val="both"/>
        <w:rPr>
          <w:b/>
          <w:sz w:val="24"/>
          <w:szCs w:val="24"/>
        </w:rPr>
      </w:pPr>
      <w:r w:rsidRPr="004D76A8">
        <w:rPr>
          <w:b/>
          <w:sz w:val="24"/>
          <w:szCs w:val="24"/>
        </w:rPr>
        <w:t xml:space="preserve">Reajuste </w:t>
      </w:r>
    </w:p>
    <w:p w:rsidR="00AA73E1" w:rsidRPr="00AA73E1" w:rsidRDefault="00AA73E1"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13. O reajuste em sentido estrito, espécie de reajuste nos contratos de serviço continuado sem dedicação exclusiva de mão de obra, consiste na aplicação de índice de correção monetária estabelecido no contrato, que retratará a variação efetiva do custo de produção, admitida a adoção de índices específicos ou setoriais. </w:t>
      </w:r>
    </w:p>
    <w:p w:rsidR="00AA73E1" w:rsidRPr="00AA73E1" w:rsidRDefault="00AA73E1" w:rsidP="004D76A8">
      <w:pPr>
        <w:pStyle w:val="Cabealho"/>
        <w:ind w:firstLine="1134"/>
        <w:jc w:val="both"/>
        <w:rPr>
          <w:sz w:val="24"/>
          <w:szCs w:val="24"/>
        </w:rPr>
      </w:pPr>
      <w:r w:rsidRPr="00AA73E1">
        <w:rPr>
          <w:sz w:val="24"/>
          <w:szCs w:val="24"/>
        </w:rPr>
        <w:t xml:space="preserve">§ 1º É admitida a estipulação de reajuste em sentido estrito nos contratos de prazo de duração igual ou superior a um ano, desde que não haja regime de dedicação exclusiva de mão de obra. </w:t>
      </w:r>
    </w:p>
    <w:p w:rsidR="00AA73E1" w:rsidRPr="00AA73E1" w:rsidRDefault="00AA73E1" w:rsidP="004D76A8">
      <w:pPr>
        <w:pStyle w:val="Cabealho"/>
        <w:ind w:firstLine="1134"/>
        <w:jc w:val="both"/>
        <w:rPr>
          <w:sz w:val="24"/>
          <w:szCs w:val="24"/>
        </w:rPr>
      </w:pPr>
      <w:r w:rsidRPr="00AA73E1">
        <w:rPr>
          <w:sz w:val="24"/>
          <w:szCs w:val="24"/>
        </w:rPr>
        <w:t xml:space="preserve">§ 2º Nas hipóteses em que o valor dos contratos de serviços continuados seja preponderantemente formado pelos custos dos insumos, poderá ser adotado o reajuste de que trata este artigo. </w:t>
      </w:r>
    </w:p>
    <w:p w:rsidR="00AA73E1" w:rsidRPr="00AA73E1" w:rsidRDefault="00AA73E1" w:rsidP="00AA73E1">
      <w:pPr>
        <w:pStyle w:val="Cabealho"/>
        <w:jc w:val="both"/>
        <w:rPr>
          <w:sz w:val="24"/>
          <w:szCs w:val="24"/>
        </w:rPr>
      </w:pPr>
    </w:p>
    <w:p w:rsidR="00AA73E1" w:rsidRPr="00AA73E1" w:rsidRDefault="00AA73E1" w:rsidP="004D76A8">
      <w:pPr>
        <w:pStyle w:val="Cabealho"/>
        <w:jc w:val="center"/>
        <w:rPr>
          <w:sz w:val="24"/>
          <w:szCs w:val="24"/>
        </w:rPr>
      </w:pPr>
      <w:r w:rsidRPr="00AA73E1">
        <w:rPr>
          <w:sz w:val="24"/>
          <w:szCs w:val="24"/>
        </w:rPr>
        <w:t>CAPÍTULO V</w:t>
      </w:r>
    </w:p>
    <w:p w:rsidR="00AA73E1" w:rsidRPr="00AA73E1" w:rsidRDefault="00AA73E1" w:rsidP="004D76A8">
      <w:pPr>
        <w:pStyle w:val="Cabealho"/>
        <w:jc w:val="center"/>
        <w:rPr>
          <w:sz w:val="24"/>
          <w:szCs w:val="24"/>
        </w:rPr>
      </w:pPr>
      <w:r w:rsidRPr="00AA73E1">
        <w:rPr>
          <w:sz w:val="24"/>
          <w:szCs w:val="24"/>
        </w:rPr>
        <w:t>DISPOSIÇÕES FINAIS</w:t>
      </w:r>
    </w:p>
    <w:p w:rsidR="00AA73E1" w:rsidRPr="00AA73E1" w:rsidRDefault="00AA73E1" w:rsidP="00AA73E1">
      <w:pPr>
        <w:pStyle w:val="Cabealho"/>
        <w:jc w:val="both"/>
        <w:rPr>
          <w:sz w:val="24"/>
          <w:szCs w:val="24"/>
        </w:rPr>
      </w:pPr>
      <w:r w:rsidRPr="00AA73E1">
        <w:rPr>
          <w:sz w:val="24"/>
          <w:szCs w:val="24"/>
        </w:rPr>
        <w:t xml:space="preserve"> </w:t>
      </w:r>
    </w:p>
    <w:p w:rsidR="00AA73E1" w:rsidRPr="004D76A8" w:rsidRDefault="00AA73E1" w:rsidP="00AA73E1">
      <w:pPr>
        <w:pStyle w:val="Cabealho"/>
        <w:jc w:val="both"/>
        <w:rPr>
          <w:b/>
          <w:sz w:val="24"/>
          <w:szCs w:val="24"/>
        </w:rPr>
      </w:pPr>
      <w:r w:rsidRPr="004D76A8">
        <w:rPr>
          <w:b/>
          <w:sz w:val="24"/>
          <w:szCs w:val="24"/>
        </w:rPr>
        <w:t xml:space="preserve">Orientações gerais </w:t>
      </w:r>
    </w:p>
    <w:p w:rsidR="004D76A8" w:rsidRDefault="004D76A8"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14. As empresas públicas e as sociedades de economia mista controladas pela União adotarão os mesmos parâmetros das sociedades privadas naquilo que não contrariar seu regime jurídico e o disposto neste Decreto. </w:t>
      </w:r>
    </w:p>
    <w:p w:rsidR="00AA73E1" w:rsidRPr="00AA73E1" w:rsidRDefault="00AA73E1" w:rsidP="004D76A8">
      <w:pPr>
        <w:pStyle w:val="Cabealho"/>
        <w:ind w:firstLine="1134"/>
        <w:jc w:val="both"/>
        <w:rPr>
          <w:sz w:val="24"/>
          <w:szCs w:val="24"/>
        </w:rPr>
      </w:pPr>
    </w:p>
    <w:p w:rsidR="00AA73E1" w:rsidRPr="00AA73E1" w:rsidRDefault="00AA73E1" w:rsidP="004128FC">
      <w:pPr>
        <w:pStyle w:val="Cabealho"/>
        <w:ind w:firstLine="1134"/>
        <w:jc w:val="both"/>
        <w:rPr>
          <w:sz w:val="24"/>
          <w:szCs w:val="24"/>
        </w:rPr>
      </w:pPr>
      <w:r w:rsidRPr="00AA73E1">
        <w:rPr>
          <w:sz w:val="24"/>
          <w:szCs w:val="24"/>
        </w:rPr>
        <w:t xml:space="preserve">Art. 15. </w:t>
      </w:r>
      <w:r w:rsidR="004128FC" w:rsidRPr="004128FC">
        <w:rPr>
          <w:sz w:val="24"/>
          <w:szCs w:val="24"/>
        </w:rPr>
        <w:t>O Secretário de Gestão da Secretaria Especial de Desburocratização,</w:t>
      </w:r>
      <w:r w:rsidR="004128FC">
        <w:rPr>
          <w:sz w:val="24"/>
          <w:szCs w:val="24"/>
        </w:rPr>
        <w:t xml:space="preserve"> </w:t>
      </w:r>
      <w:r w:rsidR="004128FC" w:rsidRPr="004128FC">
        <w:rPr>
          <w:sz w:val="24"/>
          <w:szCs w:val="24"/>
        </w:rPr>
        <w:t>Gestão e Governo Digital do Ministério da Economia editará as normas complementares</w:t>
      </w:r>
      <w:r w:rsidR="004128FC">
        <w:rPr>
          <w:sz w:val="24"/>
          <w:szCs w:val="24"/>
        </w:rPr>
        <w:t xml:space="preserve"> </w:t>
      </w:r>
      <w:r w:rsidR="004128FC" w:rsidRPr="004128FC">
        <w:rPr>
          <w:sz w:val="24"/>
          <w:szCs w:val="24"/>
        </w:rPr>
        <w:t>ao cumprimento do disposto neste Decreto</w:t>
      </w:r>
      <w:r w:rsidRPr="00AA73E1">
        <w:rPr>
          <w:sz w:val="24"/>
          <w:szCs w:val="24"/>
        </w:rPr>
        <w:t xml:space="preserve">. </w:t>
      </w:r>
      <w:hyperlink r:id="rId12" w:history="1">
        <w:r w:rsidR="004128FC" w:rsidRPr="00442B01">
          <w:rPr>
            <w:rStyle w:val="Hyperlink"/>
            <w:i/>
            <w:sz w:val="24"/>
            <w:szCs w:val="24"/>
          </w:rPr>
          <w:t>(Artigo com redação dada pelo Decreto nº 10.183, de 20/12/2019)</w:t>
        </w:r>
      </w:hyperlink>
    </w:p>
    <w:p w:rsidR="00AA73E1" w:rsidRPr="00AA73E1" w:rsidRDefault="00AA73E1" w:rsidP="00AA73E1">
      <w:pPr>
        <w:pStyle w:val="Cabealho"/>
        <w:jc w:val="both"/>
        <w:rPr>
          <w:sz w:val="24"/>
          <w:szCs w:val="24"/>
        </w:rPr>
      </w:pPr>
    </w:p>
    <w:p w:rsidR="00AA73E1" w:rsidRPr="004D76A8" w:rsidRDefault="00AA73E1" w:rsidP="00AA73E1">
      <w:pPr>
        <w:pStyle w:val="Cabealho"/>
        <w:jc w:val="both"/>
        <w:rPr>
          <w:b/>
          <w:sz w:val="24"/>
          <w:szCs w:val="24"/>
        </w:rPr>
      </w:pPr>
      <w:r w:rsidRPr="004D76A8">
        <w:rPr>
          <w:b/>
          <w:sz w:val="24"/>
          <w:szCs w:val="24"/>
        </w:rPr>
        <w:t>Disposições transitórias</w:t>
      </w:r>
    </w:p>
    <w:p w:rsidR="00AA73E1" w:rsidRPr="00AA73E1" w:rsidRDefault="00AA73E1"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16. Os contratos celebrados até a data de entrada em vigor deste Decreto, com fundamento no Decreto nº 2.271, de 7 de julho de 1997, ou os efetuados por empresas públicas, sociedades de economia mista controladas direta ou indiretamente pela União, poderão ser prorrogados, na forma do § 2º do art. 57 da Lei nº 8.666, de 21 de junho de 1993, e observada, no que couber, a Lei nº 13.303, de 30 de junho de 2016, desde que devidamente ajustados ao disposto neste Decreto. </w:t>
      </w:r>
    </w:p>
    <w:p w:rsidR="00AA73E1" w:rsidRPr="00AA73E1" w:rsidRDefault="00AA73E1" w:rsidP="00AA73E1">
      <w:pPr>
        <w:pStyle w:val="Cabealho"/>
        <w:jc w:val="both"/>
        <w:rPr>
          <w:sz w:val="24"/>
          <w:szCs w:val="24"/>
        </w:rPr>
      </w:pPr>
    </w:p>
    <w:p w:rsidR="00AA73E1" w:rsidRPr="004D76A8" w:rsidRDefault="00AA73E1" w:rsidP="00AA73E1">
      <w:pPr>
        <w:pStyle w:val="Cabealho"/>
        <w:jc w:val="both"/>
        <w:rPr>
          <w:b/>
          <w:sz w:val="24"/>
          <w:szCs w:val="24"/>
        </w:rPr>
      </w:pPr>
      <w:r w:rsidRPr="004D76A8">
        <w:rPr>
          <w:b/>
          <w:sz w:val="24"/>
          <w:szCs w:val="24"/>
        </w:rPr>
        <w:t xml:space="preserve">Revogação </w:t>
      </w:r>
    </w:p>
    <w:p w:rsidR="00AA73E1" w:rsidRPr="00AA73E1" w:rsidRDefault="00AA73E1"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17. Fica revogado o Decreto nº 2.271, de 1997. </w:t>
      </w:r>
    </w:p>
    <w:p w:rsidR="00AA73E1" w:rsidRPr="00AA73E1" w:rsidRDefault="00AA73E1" w:rsidP="00AA73E1">
      <w:pPr>
        <w:pStyle w:val="Cabealho"/>
        <w:jc w:val="both"/>
        <w:rPr>
          <w:sz w:val="24"/>
          <w:szCs w:val="24"/>
        </w:rPr>
      </w:pPr>
    </w:p>
    <w:p w:rsidR="00AA73E1" w:rsidRPr="004D76A8" w:rsidRDefault="00AA73E1" w:rsidP="00AA73E1">
      <w:pPr>
        <w:pStyle w:val="Cabealho"/>
        <w:jc w:val="both"/>
        <w:rPr>
          <w:b/>
          <w:sz w:val="24"/>
          <w:szCs w:val="24"/>
        </w:rPr>
      </w:pPr>
      <w:r w:rsidRPr="004D76A8">
        <w:rPr>
          <w:b/>
          <w:sz w:val="24"/>
          <w:szCs w:val="24"/>
        </w:rPr>
        <w:t xml:space="preserve">Vigência </w:t>
      </w:r>
    </w:p>
    <w:p w:rsidR="00AA73E1" w:rsidRPr="00AA73E1" w:rsidRDefault="00AA73E1" w:rsidP="00AA73E1">
      <w:pPr>
        <w:pStyle w:val="Cabealho"/>
        <w:jc w:val="both"/>
        <w:rPr>
          <w:sz w:val="24"/>
          <w:szCs w:val="24"/>
        </w:rPr>
      </w:pPr>
    </w:p>
    <w:p w:rsidR="00AA73E1" w:rsidRPr="00AA73E1" w:rsidRDefault="00AA73E1" w:rsidP="004D76A8">
      <w:pPr>
        <w:pStyle w:val="Cabealho"/>
        <w:ind w:firstLine="1134"/>
        <w:jc w:val="both"/>
        <w:rPr>
          <w:sz w:val="24"/>
          <w:szCs w:val="24"/>
        </w:rPr>
      </w:pPr>
      <w:r w:rsidRPr="00AA73E1">
        <w:rPr>
          <w:sz w:val="24"/>
          <w:szCs w:val="24"/>
        </w:rPr>
        <w:t xml:space="preserve">Art. 18. Este Decreto entra em vigor cento e vinte dias após a data de sua publicação. </w:t>
      </w:r>
    </w:p>
    <w:p w:rsidR="00AA73E1" w:rsidRPr="00AA73E1" w:rsidRDefault="00AA73E1" w:rsidP="00AA73E1">
      <w:pPr>
        <w:pStyle w:val="Cabealho"/>
        <w:jc w:val="both"/>
        <w:rPr>
          <w:sz w:val="24"/>
          <w:szCs w:val="24"/>
        </w:rPr>
      </w:pPr>
    </w:p>
    <w:p w:rsidR="00AA73E1" w:rsidRPr="00AA73E1" w:rsidRDefault="00AA73E1" w:rsidP="00AA73E1">
      <w:pPr>
        <w:pStyle w:val="Cabealho"/>
        <w:jc w:val="both"/>
        <w:rPr>
          <w:sz w:val="24"/>
          <w:szCs w:val="24"/>
        </w:rPr>
      </w:pPr>
      <w:r w:rsidRPr="00AA73E1">
        <w:rPr>
          <w:sz w:val="24"/>
          <w:szCs w:val="24"/>
        </w:rPr>
        <w:t xml:space="preserve">Brasília, 21 de setembro de 2018; 197º da Independência e 130º da República. </w:t>
      </w:r>
    </w:p>
    <w:p w:rsidR="00AA73E1" w:rsidRPr="00AA73E1" w:rsidRDefault="00AA73E1" w:rsidP="00AA73E1">
      <w:pPr>
        <w:pStyle w:val="Cabealho"/>
        <w:jc w:val="both"/>
        <w:rPr>
          <w:sz w:val="24"/>
          <w:szCs w:val="24"/>
        </w:rPr>
      </w:pPr>
    </w:p>
    <w:p w:rsidR="00AA73E1" w:rsidRPr="00AA73E1" w:rsidRDefault="00AA73E1" w:rsidP="00AA73E1">
      <w:pPr>
        <w:pStyle w:val="Cabealho"/>
        <w:jc w:val="both"/>
        <w:rPr>
          <w:sz w:val="24"/>
          <w:szCs w:val="24"/>
        </w:rPr>
      </w:pPr>
      <w:r w:rsidRPr="00AA73E1">
        <w:rPr>
          <w:sz w:val="24"/>
          <w:szCs w:val="24"/>
        </w:rPr>
        <w:t xml:space="preserve">MICHEL TEMER </w:t>
      </w:r>
    </w:p>
    <w:p w:rsidR="00C51890" w:rsidRDefault="00AA73E1" w:rsidP="00641CE8">
      <w:pPr>
        <w:pStyle w:val="Cabealho"/>
        <w:jc w:val="both"/>
        <w:rPr>
          <w:sz w:val="24"/>
          <w:szCs w:val="24"/>
        </w:rPr>
      </w:pPr>
      <w:r w:rsidRPr="00AA73E1">
        <w:rPr>
          <w:sz w:val="24"/>
          <w:szCs w:val="24"/>
        </w:rPr>
        <w:t xml:space="preserve">Esteves Pedro </w:t>
      </w:r>
      <w:proofErr w:type="spellStart"/>
      <w:r w:rsidRPr="00AA73E1">
        <w:rPr>
          <w:sz w:val="24"/>
          <w:szCs w:val="24"/>
        </w:rPr>
        <w:t>Colnago</w:t>
      </w:r>
      <w:proofErr w:type="spellEnd"/>
      <w:r w:rsidRPr="00AA73E1">
        <w:rPr>
          <w:sz w:val="24"/>
          <w:szCs w:val="24"/>
        </w:rPr>
        <w:t xml:space="preserve"> Junior</w:t>
      </w:r>
    </w:p>
    <w:sectPr w:rsidR="00C5189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B15B1"/>
    <w:rsid w:val="000B41DB"/>
    <w:rsid w:val="000B4F9B"/>
    <w:rsid w:val="000C6F5F"/>
    <w:rsid w:val="000E17B5"/>
    <w:rsid w:val="00163775"/>
    <w:rsid w:val="00175214"/>
    <w:rsid w:val="001874F8"/>
    <w:rsid w:val="001A4BC9"/>
    <w:rsid w:val="001B2C33"/>
    <w:rsid w:val="001E3039"/>
    <w:rsid w:val="002022C2"/>
    <w:rsid w:val="00202D1E"/>
    <w:rsid w:val="002055E6"/>
    <w:rsid w:val="00212338"/>
    <w:rsid w:val="00232766"/>
    <w:rsid w:val="002369AC"/>
    <w:rsid w:val="00237EC3"/>
    <w:rsid w:val="00261397"/>
    <w:rsid w:val="00263A93"/>
    <w:rsid w:val="00263EDC"/>
    <w:rsid w:val="00271313"/>
    <w:rsid w:val="0027187A"/>
    <w:rsid w:val="002751F9"/>
    <w:rsid w:val="002B0AB7"/>
    <w:rsid w:val="002B3BBA"/>
    <w:rsid w:val="002E70DF"/>
    <w:rsid w:val="0031319C"/>
    <w:rsid w:val="00314125"/>
    <w:rsid w:val="003223A1"/>
    <w:rsid w:val="003614FD"/>
    <w:rsid w:val="0036719F"/>
    <w:rsid w:val="003674AE"/>
    <w:rsid w:val="00371520"/>
    <w:rsid w:val="00382451"/>
    <w:rsid w:val="003A65BE"/>
    <w:rsid w:val="003B058B"/>
    <w:rsid w:val="003B49E8"/>
    <w:rsid w:val="003D35BC"/>
    <w:rsid w:val="003F3F69"/>
    <w:rsid w:val="0040208F"/>
    <w:rsid w:val="004128FC"/>
    <w:rsid w:val="00435FBD"/>
    <w:rsid w:val="00440636"/>
    <w:rsid w:val="00442B01"/>
    <w:rsid w:val="004548EA"/>
    <w:rsid w:val="00465FB3"/>
    <w:rsid w:val="00470F5F"/>
    <w:rsid w:val="00475BE4"/>
    <w:rsid w:val="004856EA"/>
    <w:rsid w:val="004A09BB"/>
    <w:rsid w:val="004B4292"/>
    <w:rsid w:val="004C37B8"/>
    <w:rsid w:val="004D55FA"/>
    <w:rsid w:val="004D76A8"/>
    <w:rsid w:val="004E2F52"/>
    <w:rsid w:val="004E79A8"/>
    <w:rsid w:val="00506F9A"/>
    <w:rsid w:val="005166E5"/>
    <w:rsid w:val="00542216"/>
    <w:rsid w:val="00577DFB"/>
    <w:rsid w:val="005C38A5"/>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74752"/>
    <w:rsid w:val="006D2315"/>
    <w:rsid w:val="006D2527"/>
    <w:rsid w:val="006D58DC"/>
    <w:rsid w:val="006E202D"/>
    <w:rsid w:val="006E5D2D"/>
    <w:rsid w:val="006F3400"/>
    <w:rsid w:val="00700001"/>
    <w:rsid w:val="007234DC"/>
    <w:rsid w:val="00723BD5"/>
    <w:rsid w:val="0074415D"/>
    <w:rsid w:val="00751906"/>
    <w:rsid w:val="0076324D"/>
    <w:rsid w:val="007709A6"/>
    <w:rsid w:val="00776490"/>
    <w:rsid w:val="00784616"/>
    <w:rsid w:val="00787EE7"/>
    <w:rsid w:val="007959C8"/>
    <w:rsid w:val="00797968"/>
    <w:rsid w:val="007A4576"/>
    <w:rsid w:val="007C66B0"/>
    <w:rsid w:val="007D7D15"/>
    <w:rsid w:val="007E0856"/>
    <w:rsid w:val="007E79C2"/>
    <w:rsid w:val="007F111E"/>
    <w:rsid w:val="008119B6"/>
    <w:rsid w:val="008233DA"/>
    <w:rsid w:val="008318D5"/>
    <w:rsid w:val="00833698"/>
    <w:rsid w:val="008528AE"/>
    <w:rsid w:val="0085706B"/>
    <w:rsid w:val="00863058"/>
    <w:rsid w:val="008732AA"/>
    <w:rsid w:val="00876610"/>
    <w:rsid w:val="00883AFE"/>
    <w:rsid w:val="008C5F6B"/>
    <w:rsid w:val="008D039C"/>
    <w:rsid w:val="008E4285"/>
    <w:rsid w:val="008F51DC"/>
    <w:rsid w:val="00951C6A"/>
    <w:rsid w:val="00967956"/>
    <w:rsid w:val="009D26E2"/>
    <w:rsid w:val="009E2F21"/>
    <w:rsid w:val="009F1493"/>
    <w:rsid w:val="00A26D07"/>
    <w:rsid w:val="00A270C0"/>
    <w:rsid w:val="00A43F13"/>
    <w:rsid w:val="00A54BF7"/>
    <w:rsid w:val="00A60C8A"/>
    <w:rsid w:val="00A9003C"/>
    <w:rsid w:val="00A90A52"/>
    <w:rsid w:val="00AA73E1"/>
    <w:rsid w:val="00AA7B72"/>
    <w:rsid w:val="00AB04AF"/>
    <w:rsid w:val="00AC6BCE"/>
    <w:rsid w:val="00AF529C"/>
    <w:rsid w:val="00AF6801"/>
    <w:rsid w:val="00B2523D"/>
    <w:rsid w:val="00B26368"/>
    <w:rsid w:val="00B40BA8"/>
    <w:rsid w:val="00B435AF"/>
    <w:rsid w:val="00B52DF8"/>
    <w:rsid w:val="00B56F21"/>
    <w:rsid w:val="00B72706"/>
    <w:rsid w:val="00B821AF"/>
    <w:rsid w:val="00B84B6F"/>
    <w:rsid w:val="00BB66B4"/>
    <w:rsid w:val="00BD136A"/>
    <w:rsid w:val="00BD6ADA"/>
    <w:rsid w:val="00BE1A48"/>
    <w:rsid w:val="00C038C8"/>
    <w:rsid w:val="00C0484C"/>
    <w:rsid w:val="00C20425"/>
    <w:rsid w:val="00C35CC0"/>
    <w:rsid w:val="00C428CC"/>
    <w:rsid w:val="00C51890"/>
    <w:rsid w:val="00C61832"/>
    <w:rsid w:val="00C66170"/>
    <w:rsid w:val="00C72B05"/>
    <w:rsid w:val="00CB7ABD"/>
    <w:rsid w:val="00CC0A60"/>
    <w:rsid w:val="00CF35E1"/>
    <w:rsid w:val="00CF67BB"/>
    <w:rsid w:val="00CF7403"/>
    <w:rsid w:val="00CF7858"/>
    <w:rsid w:val="00D72970"/>
    <w:rsid w:val="00DA2508"/>
    <w:rsid w:val="00DB447A"/>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19/decreto-10183-20-dezembro-2019-789635-publicacaooriginal-159747-pe.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19/decreto-10183-20-dezembro-2019-789635-publicacaooriginal-159747-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926-13-abril-2026-798946-publicacaooriginal-178863-pe.html" TargetMode="External"/><Relationship Id="rId5" Type="http://schemas.openxmlformats.org/officeDocument/2006/relationships/webSettings" Target="webSettings.xml"/><Relationship Id="rId10" Type="http://schemas.openxmlformats.org/officeDocument/2006/relationships/hyperlink" Target="https://www2.camara.leg.br/legin/fed/decret/2019/decreto-10183-20-dezembro-2019-789635-publicacaooriginal-159747-pe.html" TargetMode="External"/><Relationship Id="rId4" Type="http://schemas.openxmlformats.org/officeDocument/2006/relationships/settings" Target="settings.xml"/><Relationship Id="rId9" Type="http://schemas.openxmlformats.org/officeDocument/2006/relationships/hyperlink" Target="https://www2.camara.leg.br/legin/fed/decret/2019/decreto-10183-20-dezembro-2019-789635-publicacaooriginal-159747-pe.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2314</Words>
  <Characters>12498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14783</CharactersWithSpaces>
  <SharedDoc>false</SharedDoc>
  <HLinks>
    <vt:vector size="24" baseType="variant">
      <vt:variant>
        <vt:i4>917521</vt:i4>
      </vt:variant>
      <vt:variant>
        <vt:i4>9</vt:i4>
      </vt:variant>
      <vt:variant>
        <vt:i4>0</vt:i4>
      </vt:variant>
      <vt:variant>
        <vt:i4>5</vt:i4>
      </vt:variant>
      <vt:variant>
        <vt:lpwstr>https://www2.camara.leg.br/legin/fed/decret/2019/decreto-10183-20-dezembro-2019-789635-publicacaooriginal-159747-pe.html</vt:lpwstr>
      </vt:variant>
      <vt:variant>
        <vt:lpwstr/>
      </vt:variant>
      <vt:variant>
        <vt:i4>917521</vt:i4>
      </vt:variant>
      <vt:variant>
        <vt:i4>6</vt:i4>
      </vt:variant>
      <vt:variant>
        <vt:i4>0</vt:i4>
      </vt:variant>
      <vt:variant>
        <vt:i4>5</vt:i4>
      </vt:variant>
      <vt:variant>
        <vt:lpwstr>https://www2.camara.leg.br/legin/fed/decret/2019/decreto-10183-20-dezembro-2019-789635-publicacaooriginal-159747-pe.html</vt:lpwstr>
      </vt:variant>
      <vt:variant>
        <vt:lpwstr/>
      </vt:variant>
      <vt:variant>
        <vt:i4>917521</vt:i4>
      </vt:variant>
      <vt:variant>
        <vt:i4>3</vt:i4>
      </vt:variant>
      <vt:variant>
        <vt:i4>0</vt:i4>
      </vt:variant>
      <vt:variant>
        <vt:i4>5</vt:i4>
      </vt:variant>
      <vt:variant>
        <vt:lpwstr>https://www2.camara.leg.br/legin/fed/decret/2019/decreto-10183-20-dezembro-2019-789635-publicacaooriginal-159747-pe.html</vt:lpwstr>
      </vt:variant>
      <vt:variant>
        <vt:lpwstr/>
      </vt:variant>
      <vt:variant>
        <vt:i4>917521</vt:i4>
      </vt:variant>
      <vt:variant>
        <vt:i4>0</vt:i4>
      </vt:variant>
      <vt:variant>
        <vt:i4>0</vt:i4>
      </vt:variant>
      <vt:variant>
        <vt:i4>5</vt:i4>
      </vt:variant>
      <vt:variant>
        <vt:lpwstr>https://www2.camara.leg.br/legin/fed/decret/2019/decreto-10183-20-dezembro-2019-789635-publicacaooriginal-159747-pe.html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4</cp:revision>
  <cp:lastPrinted>2009-10-20T17:50:00Z</cp:lastPrinted>
  <dcterms:created xsi:type="dcterms:W3CDTF">2025-11-21T16:55:00Z</dcterms:created>
  <dcterms:modified xsi:type="dcterms:W3CDTF">2026-04-14T12:39:00Z</dcterms:modified>
</cp:coreProperties>
</file>