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4F3F2A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6025886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B051C6" w:rsidRDefault="00B051C6" w:rsidP="00641CE8">
      <w:pPr>
        <w:pStyle w:val="Cabealho"/>
        <w:jc w:val="both"/>
        <w:rPr>
          <w:sz w:val="24"/>
          <w:szCs w:val="24"/>
        </w:rPr>
      </w:pPr>
    </w:p>
    <w:p w:rsidR="00B051C6" w:rsidRPr="00B051C6" w:rsidRDefault="00B051C6" w:rsidP="00B051C6">
      <w:pPr>
        <w:pStyle w:val="Cabealho"/>
        <w:jc w:val="center"/>
        <w:rPr>
          <w:b/>
          <w:sz w:val="28"/>
          <w:szCs w:val="28"/>
        </w:rPr>
      </w:pPr>
      <w:r w:rsidRPr="00B051C6">
        <w:rPr>
          <w:b/>
          <w:sz w:val="28"/>
          <w:szCs w:val="28"/>
        </w:rPr>
        <w:t xml:space="preserve">DECRETO Nº 8.472, DE 22 DE JUNHO DE </w:t>
      </w:r>
      <w:proofErr w:type="gramStart"/>
      <w:r w:rsidRPr="00B051C6">
        <w:rPr>
          <w:b/>
          <w:sz w:val="28"/>
          <w:szCs w:val="28"/>
        </w:rPr>
        <w:t>2015</w:t>
      </w:r>
      <w:proofErr w:type="gramEnd"/>
    </w:p>
    <w:p w:rsidR="00B051C6" w:rsidRPr="00B051C6" w:rsidRDefault="00B051C6" w:rsidP="00B051C6">
      <w:pPr>
        <w:pStyle w:val="Cabealho"/>
        <w:jc w:val="both"/>
        <w:rPr>
          <w:sz w:val="24"/>
          <w:szCs w:val="24"/>
        </w:rPr>
      </w:pPr>
    </w:p>
    <w:p w:rsidR="00B051C6" w:rsidRPr="00B051C6" w:rsidRDefault="00B051C6" w:rsidP="00B051C6">
      <w:pPr>
        <w:pStyle w:val="Cabealho"/>
        <w:jc w:val="both"/>
        <w:rPr>
          <w:sz w:val="24"/>
          <w:szCs w:val="24"/>
        </w:rPr>
      </w:pPr>
    </w:p>
    <w:p w:rsidR="00B051C6" w:rsidRPr="00B051C6" w:rsidRDefault="00B051C6" w:rsidP="00B051C6">
      <w:pPr>
        <w:pStyle w:val="Cabealho"/>
        <w:ind w:left="4536"/>
        <w:jc w:val="both"/>
        <w:rPr>
          <w:sz w:val="24"/>
          <w:szCs w:val="24"/>
        </w:rPr>
      </w:pPr>
      <w:r w:rsidRPr="00B051C6">
        <w:rPr>
          <w:sz w:val="24"/>
          <w:szCs w:val="24"/>
        </w:rPr>
        <w:t xml:space="preserve">Altera o Decreto nº 4.962, de 22 de janeiro de 2004, que regulamenta a Lei nº 10.420, de </w:t>
      </w:r>
      <w:proofErr w:type="gramStart"/>
      <w:r w:rsidRPr="00B051C6">
        <w:rPr>
          <w:sz w:val="24"/>
          <w:szCs w:val="24"/>
        </w:rPr>
        <w:t>10 abril</w:t>
      </w:r>
      <w:proofErr w:type="gramEnd"/>
      <w:r w:rsidRPr="00B051C6">
        <w:rPr>
          <w:sz w:val="24"/>
          <w:szCs w:val="24"/>
        </w:rPr>
        <w:t xml:space="preserve"> de 2002, que cria o Garantia-Safra e dispõe sobre o Comitê Gestor do Garantia-Safra.</w:t>
      </w:r>
    </w:p>
    <w:p w:rsidR="00B051C6" w:rsidRPr="00B051C6" w:rsidRDefault="00B051C6" w:rsidP="00B051C6">
      <w:pPr>
        <w:pStyle w:val="Cabealho"/>
        <w:jc w:val="both"/>
        <w:rPr>
          <w:sz w:val="24"/>
          <w:szCs w:val="24"/>
        </w:rPr>
      </w:pPr>
    </w:p>
    <w:p w:rsidR="00B051C6" w:rsidRPr="00B051C6" w:rsidRDefault="00B051C6" w:rsidP="00B051C6">
      <w:pPr>
        <w:pStyle w:val="Cabealho"/>
        <w:jc w:val="both"/>
        <w:rPr>
          <w:sz w:val="24"/>
          <w:szCs w:val="24"/>
        </w:rPr>
      </w:pPr>
    </w:p>
    <w:p w:rsidR="00B051C6" w:rsidRPr="00B051C6" w:rsidRDefault="00B051C6" w:rsidP="00B051C6">
      <w:pPr>
        <w:pStyle w:val="Cabealho"/>
        <w:ind w:firstLine="1134"/>
        <w:jc w:val="both"/>
        <w:rPr>
          <w:sz w:val="24"/>
          <w:szCs w:val="24"/>
        </w:rPr>
      </w:pPr>
      <w:r w:rsidRPr="00B051C6">
        <w:rPr>
          <w:b/>
          <w:sz w:val="24"/>
          <w:szCs w:val="24"/>
        </w:rPr>
        <w:t>A PRESIDENTA DA REPÚBLICA</w:t>
      </w:r>
      <w:r w:rsidRPr="00B051C6">
        <w:rPr>
          <w:sz w:val="24"/>
          <w:szCs w:val="24"/>
        </w:rPr>
        <w:t xml:space="preserve">, no uso da atribuição que lhe confere o art. 84, </w:t>
      </w:r>
      <w:r w:rsidR="00260196" w:rsidRPr="00260196">
        <w:rPr>
          <w:i/>
          <w:sz w:val="24"/>
          <w:szCs w:val="24"/>
        </w:rPr>
        <w:t>caput</w:t>
      </w:r>
      <w:r w:rsidRPr="00B051C6">
        <w:rPr>
          <w:sz w:val="24"/>
          <w:szCs w:val="24"/>
        </w:rPr>
        <w:t xml:space="preserve">, inciso IV, da Constituição, e tendo em vista o disposto na Lei nº 10.420, de 10 de abril de 2002, </w:t>
      </w:r>
    </w:p>
    <w:p w:rsidR="00B051C6" w:rsidRPr="00B051C6" w:rsidRDefault="00B051C6" w:rsidP="00B051C6">
      <w:pPr>
        <w:pStyle w:val="Cabealho"/>
        <w:ind w:firstLine="1134"/>
        <w:jc w:val="both"/>
        <w:rPr>
          <w:sz w:val="24"/>
          <w:szCs w:val="24"/>
        </w:rPr>
      </w:pPr>
    </w:p>
    <w:p w:rsidR="00B051C6" w:rsidRPr="00B051C6" w:rsidRDefault="00B051C6" w:rsidP="00B051C6">
      <w:pPr>
        <w:pStyle w:val="Cabealho"/>
        <w:ind w:firstLine="1134"/>
        <w:jc w:val="both"/>
        <w:rPr>
          <w:sz w:val="24"/>
          <w:szCs w:val="24"/>
        </w:rPr>
      </w:pPr>
      <w:r w:rsidRPr="00B051C6">
        <w:rPr>
          <w:b/>
          <w:sz w:val="24"/>
          <w:szCs w:val="24"/>
        </w:rPr>
        <w:t>DECRETA</w:t>
      </w:r>
      <w:r w:rsidRPr="00B051C6">
        <w:rPr>
          <w:sz w:val="24"/>
          <w:szCs w:val="24"/>
        </w:rPr>
        <w:t xml:space="preserve">: </w:t>
      </w:r>
    </w:p>
    <w:p w:rsidR="00B051C6" w:rsidRPr="00B051C6" w:rsidRDefault="00B051C6" w:rsidP="00B051C6">
      <w:pPr>
        <w:pStyle w:val="Cabealho"/>
        <w:ind w:firstLine="1134"/>
        <w:jc w:val="both"/>
        <w:rPr>
          <w:sz w:val="24"/>
          <w:szCs w:val="24"/>
        </w:rPr>
      </w:pPr>
    </w:p>
    <w:p w:rsidR="00B051C6" w:rsidRPr="00B051C6" w:rsidRDefault="00B051C6" w:rsidP="00B051C6">
      <w:pPr>
        <w:pStyle w:val="Cabealho"/>
        <w:ind w:firstLine="1134"/>
        <w:jc w:val="both"/>
        <w:rPr>
          <w:sz w:val="24"/>
          <w:szCs w:val="24"/>
        </w:rPr>
      </w:pPr>
      <w:r w:rsidRPr="00B051C6">
        <w:rPr>
          <w:sz w:val="24"/>
          <w:szCs w:val="24"/>
        </w:rPr>
        <w:t>Art. 1º O Decreto nº 4.962, de 22 de janeiro de 2004, passa a vigorar com as seguintes alterações:</w:t>
      </w:r>
    </w:p>
    <w:p w:rsidR="00B051C6" w:rsidRPr="00B051C6" w:rsidRDefault="00B051C6" w:rsidP="00B051C6">
      <w:pPr>
        <w:pStyle w:val="Cabealho"/>
        <w:ind w:firstLine="1134"/>
        <w:jc w:val="both"/>
        <w:rPr>
          <w:sz w:val="24"/>
          <w:szCs w:val="24"/>
        </w:rPr>
      </w:pPr>
    </w:p>
    <w:p w:rsidR="00B051C6" w:rsidRDefault="00B051C6" w:rsidP="00B051C6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051C6">
        <w:rPr>
          <w:sz w:val="24"/>
          <w:szCs w:val="24"/>
        </w:rPr>
        <w:t>"</w:t>
      </w:r>
      <w:proofErr w:type="spellStart"/>
      <w:r w:rsidRPr="00B051C6">
        <w:rPr>
          <w:sz w:val="24"/>
          <w:szCs w:val="24"/>
        </w:rPr>
        <w:t>Arts</w:t>
      </w:r>
      <w:proofErr w:type="spellEnd"/>
      <w:r w:rsidRPr="00B051C6">
        <w:rPr>
          <w:sz w:val="24"/>
          <w:szCs w:val="24"/>
        </w:rPr>
        <w:t>.</w:t>
      </w:r>
      <w:proofErr w:type="gramEnd"/>
      <w:r w:rsidRPr="00B051C6">
        <w:rPr>
          <w:sz w:val="24"/>
          <w:szCs w:val="24"/>
        </w:rPr>
        <w:t xml:space="preserve"> 1º a 3º</w:t>
      </w:r>
      <w:r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i/>
            <w:sz w:val="24"/>
            <w:szCs w:val="24"/>
          </w:rPr>
          <w:t>(Revogados</w:t>
        </w:r>
        <w:r w:rsidRPr="00B051C6">
          <w:rPr>
            <w:rStyle w:val="Hyperlink"/>
            <w:i/>
            <w:sz w:val="24"/>
            <w:szCs w:val="24"/>
          </w:rPr>
          <w:t xml:space="preserve"> pelo Decreto nº 12.889, de 24/3/2026</w:t>
        </w:r>
        <w:r>
          <w:rPr>
            <w:rStyle w:val="Hyperlink"/>
            <w:i/>
            <w:sz w:val="24"/>
            <w:szCs w:val="24"/>
          </w:rPr>
          <w:t>, na parte em que altera os artigos 1º a 3º do Decreto nº 4.962, de 22/1/2024</w:t>
        </w:r>
        <w:r w:rsidRPr="00B051C6">
          <w:rPr>
            <w:rStyle w:val="Hyperlink"/>
            <w:i/>
            <w:sz w:val="24"/>
            <w:szCs w:val="24"/>
          </w:rPr>
          <w:t>)</w:t>
        </w:r>
      </w:hyperlink>
    </w:p>
    <w:p w:rsidR="001B75BC" w:rsidRDefault="001B75BC" w:rsidP="00B051C6">
      <w:pPr>
        <w:pStyle w:val="Cabealho"/>
        <w:ind w:left="1701"/>
        <w:jc w:val="both"/>
        <w:rPr>
          <w:sz w:val="24"/>
          <w:szCs w:val="24"/>
        </w:rPr>
      </w:pPr>
    </w:p>
    <w:p w:rsidR="00B051C6" w:rsidRPr="00B051C6" w:rsidRDefault="00B051C6" w:rsidP="00B051C6">
      <w:pPr>
        <w:pStyle w:val="Cabealho"/>
        <w:ind w:left="1701"/>
        <w:jc w:val="both"/>
        <w:rPr>
          <w:sz w:val="24"/>
          <w:szCs w:val="24"/>
        </w:rPr>
      </w:pPr>
      <w:r w:rsidRPr="00B051C6">
        <w:rPr>
          <w:sz w:val="24"/>
          <w:szCs w:val="24"/>
        </w:rPr>
        <w:t xml:space="preserve">"Art. </w:t>
      </w:r>
      <w:proofErr w:type="gramStart"/>
      <w:r w:rsidRPr="00B051C6">
        <w:rPr>
          <w:sz w:val="24"/>
          <w:szCs w:val="24"/>
        </w:rPr>
        <w:t>4º ...</w:t>
      </w:r>
      <w:proofErr w:type="gramEnd"/>
      <w:r w:rsidRPr="00B051C6">
        <w:rPr>
          <w:sz w:val="24"/>
          <w:szCs w:val="24"/>
        </w:rPr>
        <w:t xml:space="preserve">................................................................................. </w:t>
      </w:r>
    </w:p>
    <w:p w:rsidR="00B051C6" w:rsidRPr="00B051C6" w:rsidRDefault="00B051C6" w:rsidP="00B051C6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051C6">
        <w:rPr>
          <w:sz w:val="24"/>
          <w:szCs w:val="24"/>
        </w:rPr>
        <w:t>...................................................................................................</w:t>
      </w:r>
      <w:proofErr w:type="gramEnd"/>
      <w:r w:rsidRPr="00B051C6">
        <w:rPr>
          <w:sz w:val="24"/>
          <w:szCs w:val="24"/>
        </w:rPr>
        <w:t xml:space="preserve"> </w:t>
      </w:r>
    </w:p>
    <w:p w:rsidR="00B051C6" w:rsidRPr="00B051C6" w:rsidRDefault="00B051C6" w:rsidP="00B051C6">
      <w:pPr>
        <w:pStyle w:val="Cabealho"/>
        <w:ind w:left="1701"/>
        <w:jc w:val="both"/>
        <w:rPr>
          <w:sz w:val="24"/>
          <w:szCs w:val="24"/>
        </w:rPr>
      </w:pPr>
      <w:r w:rsidRPr="00B051C6">
        <w:rPr>
          <w:sz w:val="24"/>
          <w:szCs w:val="24"/>
        </w:rPr>
        <w:t xml:space="preserve">XV - um representante de cada Estado que formalizar sua adesão ao Garantia-Safra; </w:t>
      </w:r>
    </w:p>
    <w:p w:rsidR="00B051C6" w:rsidRPr="00B051C6" w:rsidRDefault="00B051C6" w:rsidP="00B051C6">
      <w:pPr>
        <w:pStyle w:val="Cabealho"/>
        <w:ind w:left="1701"/>
        <w:jc w:val="both"/>
        <w:rPr>
          <w:sz w:val="24"/>
          <w:szCs w:val="24"/>
        </w:rPr>
      </w:pPr>
      <w:r w:rsidRPr="00B051C6">
        <w:rPr>
          <w:sz w:val="24"/>
          <w:szCs w:val="24"/>
        </w:rPr>
        <w:t xml:space="preserve">XVI - um representante do Instituto Nacional de Meteorologia - INMET do Ministério da Agricultura, Pecuária e Abastecimento; </w:t>
      </w:r>
      <w:proofErr w:type="gramStart"/>
      <w:r w:rsidRPr="00B051C6">
        <w:rPr>
          <w:sz w:val="24"/>
          <w:szCs w:val="24"/>
        </w:rPr>
        <w:t>e</w:t>
      </w:r>
      <w:proofErr w:type="gramEnd"/>
    </w:p>
    <w:p w:rsidR="00B051C6" w:rsidRPr="00B051C6" w:rsidRDefault="00B051C6" w:rsidP="00B051C6">
      <w:pPr>
        <w:pStyle w:val="Cabealho"/>
        <w:ind w:left="1701"/>
        <w:jc w:val="both"/>
        <w:rPr>
          <w:sz w:val="24"/>
          <w:szCs w:val="24"/>
        </w:rPr>
      </w:pPr>
      <w:r w:rsidRPr="00B051C6">
        <w:rPr>
          <w:sz w:val="24"/>
          <w:szCs w:val="24"/>
        </w:rPr>
        <w:t>XVII - um representante do Centro Nacional de Monitoramento e Alertas de Desastres Naturais - CEMADEN.</w:t>
      </w:r>
    </w:p>
    <w:p w:rsidR="00B051C6" w:rsidRPr="00B051C6" w:rsidRDefault="00B051C6" w:rsidP="00B051C6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051C6">
        <w:rPr>
          <w:sz w:val="24"/>
          <w:szCs w:val="24"/>
        </w:rPr>
        <w:t>..............................................................................................</w:t>
      </w:r>
      <w:proofErr w:type="gramEnd"/>
      <w:r w:rsidRPr="00B051C6">
        <w:rPr>
          <w:sz w:val="24"/>
          <w:szCs w:val="24"/>
        </w:rPr>
        <w:t>" (NR)</w:t>
      </w:r>
    </w:p>
    <w:p w:rsidR="00B051C6" w:rsidRDefault="00B051C6" w:rsidP="00B051C6">
      <w:pPr>
        <w:pStyle w:val="Cabealho"/>
        <w:ind w:left="1701"/>
        <w:jc w:val="both"/>
        <w:rPr>
          <w:sz w:val="24"/>
          <w:szCs w:val="24"/>
        </w:rPr>
      </w:pPr>
    </w:p>
    <w:p w:rsidR="00B051C6" w:rsidRPr="00B051C6" w:rsidRDefault="00B051C6" w:rsidP="00B051C6">
      <w:pPr>
        <w:pStyle w:val="Cabealho"/>
        <w:ind w:left="1701"/>
        <w:jc w:val="both"/>
        <w:rPr>
          <w:i/>
          <w:sz w:val="24"/>
          <w:szCs w:val="24"/>
        </w:rPr>
      </w:pPr>
      <w:proofErr w:type="gramStart"/>
      <w:r w:rsidRPr="00B051C6">
        <w:rPr>
          <w:sz w:val="24"/>
          <w:szCs w:val="24"/>
        </w:rPr>
        <w:t>"</w:t>
      </w:r>
      <w:proofErr w:type="spellStart"/>
      <w:r w:rsidRPr="00B051C6">
        <w:rPr>
          <w:sz w:val="24"/>
          <w:szCs w:val="24"/>
        </w:rPr>
        <w:t>Art</w:t>
      </w:r>
      <w:r>
        <w:rPr>
          <w:sz w:val="24"/>
          <w:szCs w:val="24"/>
        </w:rPr>
        <w:t>s</w:t>
      </w:r>
      <w:proofErr w:type="spellEnd"/>
      <w:r w:rsidRPr="00B051C6">
        <w:rPr>
          <w:sz w:val="24"/>
          <w:szCs w:val="24"/>
        </w:rPr>
        <w:t>.</w:t>
      </w:r>
      <w:proofErr w:type="gramEnd"/>
      <w:r w:rsidRPr="00B051C6">
        <w:rPr>
          <w:sz w:val="24"/>
          <w:szCs w:val="24"/>
        </w:rPr>
        <w:t xml:space="preserve"> 11</w:t>
      </w:r>
      <w:r>
        <w:rPr>
          <w:sz w:val="24"/>
          <w:szCs w:val="24"/>
        </w:rPr>
        <w:t xml:space="preserve"> e</w:t>
      </w:r>
      <w:r w:rsidRPr="00B051C6">
        <w:rPr>
          <w:sz w:val="24"/>
          <w:szCs w:val="24"/>
        </w:rPr>
        <w:t xml:space="preserve"> 11-A.</w:t>
      </w:r>
      <w:r w:rsidRPr="00B051C6">
        <w:rPr>
          <w:rFonts w:eastAsiaTheme="minorHAnsi"/>
          <w:sz w:val="24"/>
          <w:szCs w:val="24"/>
          <w:lang w:eastAsia="en-US"/>
        </w:rPr>
        <w:t xml:space="preserve"> </w:t>
      </w:r>
      <w:hyperlink r:id="rId9" w:history="1">
        <w:r>
          <w:rPr>
            <w:rStyle w:val="Hyperlink"/>
            <w:i/>
            <w:sz w:val="24"/>
            <w:szCs w:val="24"/>
          </w:rPr>
          <w:t>(Revogados</w:t>
        </w:r>
        <w:r w:rsidRPr="00B051C6">
          <w:rPr>
            <w:rStyle w:val="Hyperlink"/>
            <w:i/>
            <w:sz w:val="24"/>
            <w:szCs w:val="24"/>
          </w:rPr>
          <w:t xml:space="preserve"> pelo Decreto nº 12.889, de 24/3/2026</w:t>
        </w:r>
        <w:r>
          <w:rPr>
            <w:rStyle w:val="Hyperlink"/>
            <w:i/>
            <w:sz w:val="24"/>
            <w:szCs w:val="24"/>
          </w:rPr>
          <w:t>, na parte em que altera os artigos 11 e 11-A do Decreto nº 4.962, de 22/1/2024</w:t>
        </w:r>
        <w:r w:rsidRPr="00B051C6">
          <w:rPr>
            <w:rStyle w:val="Hyperlink"/>
            <w:i/>
            <w:sz w:val="24"/>
            <w:szCs w:val="24"/>
          </w:rPr>
          <w:t>)</w:t>
        </w:r>
      </w:hyperlink>
    </w:p>
    <w:p w:rsidR="00B051C6" w:rsidRPr="00B051C6" w:rsidRDefault="00B051C6" w:rsidP="00B051C6">
      <w:pPr>
        <w:pStyle w:val="Cabealho"/>
        <w:ind w:left="1701"/>
        <w:jc w:val="both"/>
        <w:rPr>
          <w:sz w:val="24"/>
          <w:szCs w:val="24"/>
        </w:rPr>
      </w:pPr>
    </w:p>
    <w:p w:rsidR="00B051C6" w:rsidRPr="00B051C6" w:rsidRDefault="00B051C6" w:rsidP="00B051C6">
      <w:pPr>
        <w:pStyle w:val="Cabealho"/>
        <w:ind w:firstLine="1134"/>
        <w:jc w:val="both"/>
        <w:rPr>
          <w:sz w:val="24"/>
          <w:szCs w:val="24"/>
        </w:rPr>
      </w:pPr>
      <w:r w:rsidRPr="00B051C6">
        <w:rPr>
          <w:sz w:val="24"/>
          <w:szCs w:val="24"/>
        </w:rPr>
        <w:t xml:space="preserve">Art. 2º Ficam revogados os seguintes dispositivos do Decreto nº 4.962, de 22 de janeiro de 2004: </w:t>
      </w:r>
    </w:p>
    <w:p w:rsidR="00B051C6" w:rsidRPr="00B051C6" w:rsidRDefault="00B051C6" w:rsidP="00B051C6">
      <w:pPr>
        <w:pStyle w:val="Cabealho"/>
        <w:ind w:firstLine="1134"/>
        <w:jc w:val="both"/>
        <w:rPr>
          <w:sz w:val="24"/>
          <w:szCs w:val="24"/>
        </w:rPr>
      </w:pPr>
      <w:r w:rsidRPr="00B051C6">
        <w:rPr>
          <w:sz w:val="24"/>
          <w:szCs w:val="24"/>
        </w:rPr>
        <w:t xml:space="preserve">I - inciso III do </w:t>
      </w:r>
      <w:r w:rsidR="00260196" w:rsidRPr="00260196">
        <w:rPr>
          <w:i/>
          <w:sz w:val="24"/>
          <w:szCs w:val="24"/>
        </w:rPr>
        <w:t>caput</w:t>
      </w:r>
      <w:r w:rsidRPr="00B051C6">
        <w:rPr>
          <w:sz w:val="24"/>
          <w:szCs w:val="24"/>
        </w:rPr>
        <w:t xml:space="preserve"> do art. 10; </w:t>
      </w:r>
      <w:proofErr w:type="gramStart"/>
      <w:r w:rsidRPr="00B051C6">
        <w:rPr>
          <w:sz w:val="24"/>
          <w:szCs w:val="24"/>
        </w:rPr>
        <w:t>e</w:t>
      </w:r>
      <w:proofErr w:type="gramEnd"/>
    </w:p>
    <w:p w:rsidR="00B051C6" w:rsidRPr="00B051C6" w:rsidRDefault="00B051C6" w:rsidP="00B051C6">
      <w:pPr>
        <w:pStyle w:val="Cabealho"/>
        <w:ind w:firstLine="1134"/>
        <w:jc w:val="both"/>
        <w:rPr>
          <w:sz w:val="24"/>
          <w:szCs w:val="24"/>
        </w:rPr>
      </w:pPr>
      <w:r w:rsidRPr="00B051C6">
        <w:rPr>
          <w:sz w:val="24"/>
          <w:szCs w:val="24"/>
        </w:rPr>
        <w:t xml:space="preserve">II - § 2º do art. 11-A. </w:t>
      </w:r>
    </w:p>
    <w:p w:rsidR="00B051C6" w:rsidRPr="00B051C6" w:rsidRDefault="00B051C6" w:rsidP="00B051C6">
      <w:pPr>
        <w:pStyle w:val="Cabealho"/>
        <w:ind w:firstLine="1134"/>
        <w:jc w:val="both"/>
        <w:rPr>
          <w:sz w:val="24"/>
          <w:szCs w:val="24"/>
        </w:rPr>
      </w:pPr>
    </w:p>
    <w:p w:rsidR="00B051C6" w:rsidRPr="00B051C6" w:rsidRDefault="00B051C6" w:rsidP="00B051C6">
      <w:pPr>
        <w:pStyle w:val="Cabealho"/>
        <w:ind w:firstLine="1134"/>
        <w:jc w:val="both"/>
        <w:rPr>
          <w:sz w:val="24"/>
          <w:szCs w:val="24"/>
        </w:rPr>
      </w:pPr>
      <w:r w:rsidRPr="00B051C6">
        <w:rPr>
          <w:sz w:val="24"/>
          <w:szCs w:val="24"/>
        </w:rPr>
        <w:lastRenderedPageBreak/>
        <w:t>Art. 3º Este Decreto en</w:t>
      </w:r>
      <w:bookmarkStart w:id="0" w:name="_GoBack"/>
      <w:bookmarkEnd w:id="0"/>
      <w:r w:rsidRPr="00B051C6">
        <w:rPr>
          <w:sz w:val="24"/>
          <w:szCs w:val="24"/>
        </w:rPr>
        <w:t xml:space="preserve">tra em vigor na data de sua publicação. </w:t>
      </w:r>
    </w:p>
    <w:p w:rsidR="00B051C6" w:rsidRPr="00B051C6" w:rsidRDefault="00B051C6" w:rsidP="00B051C6">
      <w:pPr>
        <w:pStyle w:val="Cabealho"/>
        <w:ind w:firstLine="1134"/>
        <w:jc w:val="both"/>
        <w:rPr>
          <w:sz w:val="24"/>
          <w:szCs w:val="24"/>
        </w:rPr>
      </w:pPr>
    </w:p>
    <w:p w:rsidR="00B051C6" w:rsidRPr="00B051C6" w:rsidRDefault="00B051C6" w:rsidP="00B051C6">
      <w:pPr>
        <w:pStyle w:val="Cabealho"/>
        <w:ind w:firstLine="1134"/>
        <w:jc w:val="both"/>
        <w:rPr>
          <w:sz w:val="24"/>
          <w:szCs w:val="24"/>
        </w:rPr>
      </w:pPr>
      <w:r w:rsidRPr="00B051C6">
        <w:rPr>
          <w:sz w:val="24"/>
          <w:szCs w:val="24"/>
        </w:rPr>
        <w:t xml:space="preserve">Brasília, 22 de junho de 2015; 194º da Independência e 127º da República. </w:t>
      </w:r>
    </w:p>
    <w:p w:rsidR="00B051C6" w:rsidRPr="00B051C6" w:rsidRDefault="00B051C6" w:rsidP="00B051C6">
      <w:pPr>
        <w:pStyle w:val="Cabealho"/>
        <w:ind w:left="1134"/>
        <w:jc w:val="both"/>
        <w:rPr>
          <w:sz w:val="24"/>
          <w:szCs w:val="24"/>
        </w:rPr>
      </w:pPr>
    </w:p>
    <w:p w:rsidR="00B051C6" w:rsidRPr="00B051C6" w:rsidRDefault="00B051C6" w:rsidP="00B051C6">
      <w:pPr>
        <w:pStyle w:val="Cabealho"/>
        <w:ind w:left="1134"/>
        <w:jc w:val="both"/>
        <w:rPr>
          <w:sz w:val="24"/>
          <w:szCs w:val="24"/>
        </w:rPr>
      </w:pPr>
      <w:r w:rsidRPr="00B051C6">
        <w:rPr>
          <w:sz w:val="24"/>
          <w:szCs w:val="24"/>
        </w:rPr>
        <w:t xml:space="preserve">DILMA ROUSSEFF </w:t>
      </w:r>
    </w:p>
    <w:p w:rsidR="00B051C6" w:rsidRPr="00B051C6" w:rsidRDefault="00B051C6" w:rsidP="00B051C6">
      <w:pPr>
        <w:pStyle w:val="Cabealho"/>
        <w:ind w:left="1134"/>
        <w:jc w:val="both"/>
        <w:rPr>
          <w:sz w:val="24"/>
          <w:szCs w:val="24"/>
        </w:rPr>
      </w:pPr>
      <w:proofErr w:type="spellStart"/>
      <w:r w:rsidRPr="00B051C6">
        <w:rPr>
          <w:sz w:val="24"/>
          <w:szCs w:val="24"/>
        </w:rPr>
        <w:t>Patrus</w:t>
      </w:r>
      <w:proofErr w:type="spellEnd"/>
      <w:r w:rsidRPr="00B051C6">
        <w:rPr>
          <w:sz w:val="24"/>
          <w:szCs w:val="24"/>
        </w:rPr>
        <w:t xml:space="preserve"> Ananias </w:t>
      </w:r>
    </w:p>
    <w:p w:rsidR="00B051C6" w:rsidRDefault="00B051C6" w:rsidP="00B051C6">
      <w:pPr>
        <w:pStyle w:val="Cabealho"/>
        <w:ind w:left="1134"/>
        <w:jc w:val="both"/>
        <w:rPr>
          <w:sz w:val="24"/>
          <w:szCs w:val="24"/>
        </w:rPr>
      </w:pPr>
    </w:p>
    <w:sectPr w:rsidR="00B051C6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B75BC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0196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4F3F2A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051C6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889-24-marco-2026-798848-publicacaooriginal-178589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889-24-marco-2026-798848-publicacaooriginal-178589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2026-03-25T14:58:00Z</dcterms:created>
  <dcterms:modified xsi:type="dcterms:W3CDTF">2026-03-26T13:25:00Z</dcterms:modified>
</cp:coreProperties>
</file>