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</w:r>
      <w:r w:rsidRPr="00030FD6">
        <w:rPr>
          <w:rFonts w:ascii="Arial" w:hAnsi="Arial" w:cs="Arial"/>
          <w:b/>
          <w:sz w:val="24"/>
        </w:rPr>
        <w:t xml:space="preserve">O SR. PRESIDENTE </w:t>
      </w:r>
      <w:r w:rsidRPr="00030FD6">
        <w:rPr>
          <w:rFonts w:ascii="Arial" w:hAnsi="Arial" w:cs="Arial"/>
          <w:sz w:val="24"/>
        </w:rPr>
        <w:t>(Deputado Daniel Vilela) - Desculpem-me. Há 23 inscritos para falar contra a matéria e 8 a favor.</w:t>
      </w:r>
    </w:p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  <w:t>Passo a palavra à Deputada Benedita da Silva, pelo prazo de até 7 minutos e meio.</w:t>
      </w:r>
    </w:p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</w:r>
      <w:r w:rsidRPr="00030FD6">
        <w:rPr>
          <w:rFonts w:ascii="Arial" w:hAnsi="Arial" w:cs="Arial"/>
          <w:b/>
          <w:sz w:val="24"/>
        </w:rPr>
        <w:t xml:space="preserve">A SRA. DEPUTADA BENEDITA DA SILVA </w:t>
      </w:r>
      <w:r w:rsidRPr="00030FD6">
        <w:rPr>
          <w:rFonts w:ascii="Arial" w:hAnsi="Arial" w:cs="Arial"/>
          <w:sz w:val="24"/>
        </w:rPr>
        <w:t>- Sr. Presidente, Sras. e Srs. Deputados, a bancada do Partido dos Trabalhadores apresentou um substitutivo na forma de voto em separado.</w:t>
      </w:r>
    </w:p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  <w:t>Passo a ler alguns dos artigos desse substitutivo.</w:t>
      </w:r>
    </w:p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</w:r>
      <w:r w:rsidRPr="00030FD6">
        <w:rPr>
          <w:rFonts w:ascii="Arial" w:hAnsi="Arial" w:cs="Arial"/>
          <w:b/>
          <w:sz w:val="24"/>
        </w:rPr>
        <w:t xml:space="preserve">O SR. PRESIDENTE </w:t>
      </w:r>
      <w:r w:rsidRPr="00030FD6">
        <w:rPr>
          <w:rFonts w:ascii="Arial" w:hAnsi="Arial" w:cs="Arial"/>
          <w:sz w:val="24"/>
        </w:rPr>
        <w:t>(Deputado Daniel Vilela) - Deputada, desculpe-me a interrupção. Mais uma vez, reforço o pedido de silêncio ao Plenário, para garantir a palavra a V.Exa. Sei que todos aqui querem ter a oportunidade de ouvi-la.</w:t>
      </w:r>
    </w:p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  <w:t>Mais uma vez, reforço o pedido de silêncio ao Plenário, neste momento importante de discussão da matéria, para garantirmos a fala dos Deputados.</w:t>
      </w:r>
    </w:p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  <w:t>Tem a palavra a Deputada Benedita da Silva.</w:t>
      </w:r>
    </w:p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</w:r>
      <w:r w:rsidRPr="00030FD6">
        <w:rPr>
          <w:rFonts w:ascii="Arial" w:hAnsi="Arial" w:cs="Arial"/>
          <w:b/>
          <w:sz w:val="24"/>
        </w:rPr>
        <w:t xml:space="preserve">A SRA. DEPUTADA BENEDITA DA SILVA </w:t>
      </w:r>
      <w:r w:rsidRPr="00030FD6">
        <w:rPr>
          <w:rFonts w:ascii="Arial" w:hAnsi="Arial" w:cs="Arial"/>
          <w:sz w:val="24"/>
        </w:rPr>
        <w:t>- Como eu dizia, Sr. Presidente, a bancada do Partido dos Trabalhadores tem um voto em separado, que eu passo a ler:</w:t>
      </w:r>
    </w:p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  <w:t>“O Relator do Projeto de Lei nº 6.787, de 2016, promove relevantes alterações no conteúdo do projeto original, apresentando substitutivo que reescreve a CLT, dispondo sobre 95 artigos — entre modificações na redação e inserção de novos dispositivos —, além de interferir em outros 17 artigos celetistas para fins revogatórios.</w:t>
      </w:r>
    </w:p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  <w:t>(...)</w:t>
      </w:r>
    </w:p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  <w:t xml:space="preserve">Muda o Título </w:t>
      </w:r>
      <w:proofErr w:type="spellStart"/>
      <w:r w:rsidRPr="00030FD6">
        <w:rPr>
          <w:rFonts w:ascii="Arial" w:hAnsi="Arial" w:cs="Arial"/>
          <w:sz w:val="24"/>
        </w:rPr>
        <w:t>III</w:t>
      </w:r>
      <w:proofErr w:type="spellEnd"/>
      <w:r w:rsidRPr="00030FD6">
        <w:rPr>
          <w:rFonts w:ascii="Arial" w:hAnsi="Arial" w:cs="Arial"/>
          <w:sz w:val="24"/>
        </w:rPr>
        <w:t>, das Normas Especiais de Tutela do Trabalho, alterando dois artigos, sendo um deles de alto impacto para as mulheres.”</w:t>
      </w:r>
    </w:p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  <w:t>Quanto ao substitutivo apresentado pela nossa bancada, eu quero dizer que, a prevalecer as modalidades contratuais das reformas pretendidas pelo Governo, de trabalho temporário ou de parcialidade de jornada, há sinalização de grave piora no mundo do trabalho no Brasil. O substitutivo que apresentamos aborda diferentes temas, mas prioriza mudanças nas regras vigentes sobre a terceirização.</w:t>
      </w:r>
    </w:p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  <w:t xml:space="preserve">“A </w:t>
      </w:r>
      <w:proofErr w:type="spellStart"/>
      <w:r w:rsidRPr="00030FD6">
        <w:rPr>
          <w:rFonts w:ascii="Arial" w:hAnsi="Arial" w:cs="Arial"/>
          <w:sz w:val="24"/>
        </w:rPr>
        <w:t>superexploração</w:t>
      </w:r>
      <w:proofErr w:type="spellEnd"/>
      <w:r w:rsidRPr="00030FD6">
        <w:rPr>
          <w:rFonts w:ascii="Arial" w:hAnsi="Arial" w:cs="Arial"/>
          <w:sz w:val="24"/>
        </w:rPr>
        <w:t xml:space="preserve"> da força de trabalho e a regulamentação da terceirização nos moldes dispostos na recente lei fazem surgir uma insegurança predominante </w:t>
      </w:r>
      <w:r w:rsidRPr="00030FD6">
        <w:rPr>
          <w:rFonts w:ascii="Arial" w:hAnsi="Arial" w:cs="Arial"/>
          <w:sz w:val="24"/>
        </w:rPr>
        <w:lastRenderedPageBreak/>
        <w:t>nas relações laborais do País. Ao substituir a regulamentação existente por uma nova regulamentação que desfigura a natureza do vínculo e aprofunda as possibilidades de flexibilização, afronta toda a sistemática constitucional construída em torno da proteção social do trabalho, inclusive pelo reconhecimento de que a parte subordinada e que oferta sua força de trabalho é aquela a receber a regulação protetiva do Estado, considerando que, no capitalismo, o poder econômico e as empresas contratantes determinam e dominam a demanda do mercado de trabalho.</w:t>
      </w:r>
    </w:p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  <w:t>Assim é apresentada a reconfiguração das regras pertinentes à terceirização.</w:t>
      </w:r>
    </w:p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  <w:t>Das disposições sobre o tempo de trabalho.</w:t>
      </w:r>
    </w:p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  <w:t>A proposta quer alterar a legislação do trabalho para definição da jornada máxima de 40 horas semanais e regular o tempo de deslocamento para o trabalho, sempre primando pela fixação de circunstâncias por negociação coletiva mais favoráveis aos termos expostos em leis.</w:t>
      </w:r>
    </w:p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  <w:t>(...)</w:t>
      </w:r>
    </w:p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  <w:t xml:space="preserve">Das questões sindicais. </w:t>
      </w:r>
    </w:p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  <w:t xml:space="preserve">As disposições relativas à representação dos trabalhadores no local de trabalho somente fazem sentido se fortalecerem a capacidade representativa das organizações sindicais aos ditames da Constituição (art. 8º, II e VI, da Constituição Federal) e das normas internacionais. </w:t>
      </w:r>
      <w:r w:rsidRPr="00030FD6">
        <w:rPr>
          <w:rFonts w:ascii="Arial" w:hAnsi="Arial" w:cs="Arial"/>
          <w:sz w:val="24"/>
        </w:rPr>
        <w:tab/>
        <w:t>A proposta como estava no projeto e no substitutivo do Relator acaba por fragilizar os trabalhadores e desproteger a ação sindical.”</w:t>
      </w:r>
    </w:p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  <w:t>Sr. Presidente, é impossível fazer uma leitura com um barulho mais alto do que a minha voz. Eu gostaria que V.Exa. solicitasse silêncio ao Plenário.</w:t>
      </w:r>
    </w:p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</w:r>
      <w:r w:rsidRPr="00030FD6">
        <w:rPr>
          <w:rFonts w:ascii="Arial" w:hAnsi="Arial" w:cs="Arial"/>
          <w:b/>
          <w:sz w:val="24"/>
        </w:rPr>
        <w:t xml:space="preserve">O SR. PRESIDENTE </w:t>
      </w:r>
      <w:r w:rsidRPr="00030FD6">
        <w:rPr>
          <w:rFonts w:ascii="Arial" w:hAnsi="Arial" w:cs="Arial"/>
          <w:sz w:val="24"/>
        </w:rPr>
        <w:t>(Deputado Daniel Vilela) - Mais uma vez, eu faço essa solicitação a todos os assessores e a todos os que estão nos visitando. Não é possível que a Deputada não tenha condição de falar aqui!</w:t>
      </w:r>
    </w:p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  <w:t>Com a palavra a Deputada Benedita.</w:t>
      </w:r>
    </w:p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</w:r>
      <w:r w:rsidRPr="00030FD6">
        <w:rPr>
          <w:rFonts w:ascii="Arial" w:hAnsi="Arial" w:cs="Arial"/>
          <w:b/>
          <w:sz w:val="24"/>
        </w:rPr>
        <w:t xml:space="preserve">A SRA. DEPUTADA BENEDITA DA SILVA </w:t>
      </w:r>
      <w:r w:rsidRPr="00030FD6">
        <w:rPr>
          <w:rFonts w:ascii="Arial" w:hAnsi="Arial" w:cs="Arial"/>
          <w:sz w:val="24"/>
        </w:rPr>
        <w:t xml:space="preserve">- “Da regulação da despedida arbitrária. </w:t>
      </w:r>
    </w:p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  <w:t>A Convenção nº 158 não institui a estabilidade no emprego. Em resumo, ela estabelece a proteção contra a despedida arbitrária na forma da lei, tal qual previsto no inciso I do art. 7º da Constituição Federal.</w:t>
      </w:r>
    </w:p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lastRenderedPageBreak/>
        <w:tab/>
        <w:t xml:space="preserve">A ideia central da Convenção é a de se garantir ao polo mais fraco da relação de emprego condições adequadas de se defender ou, como sustentado pela Associação Nacional dos Magistrados da Justiça Trabalho — </w:t>
      </w:r>
      <w:proofErr w:type="spellStart"/>
      <w:r w:rsidRPr="00030FD6">
        <w:rPr>
          <w:rFonts w:ascii="Arial" w:hAnsi="Arial" w:cs="Arial"/>
          <w:sz w:val="24"/>
        </w:rPr>
        <w:t>ANAMATRA</w:t>
      </w:r>
      <w:proofErr w:type="spellEnd"/>
      <w:r w:rsidRPr="00030FD6">
        <w:rPr>
          <w:rFonts w:ascii="Arial" w:hAnsi="Arial" w:cs="Arial"/>
          <w:sz w:val="24"/>
        </w:rPr>
        <w:t>, ‘a aplicação da Convenção nº 158 representa um fator de justiça social e de democracia nas relações entre o capital e o trabalho’, reiterando o valor social do trabalho.</w:t>
      </w:r>
    </w:p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  <w:t>(...)</w:t>
      </w:r>
    </w:p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  <w:t>Dessa forma, dispor na legislação nacional sobre o tema da despedida imotivada se coadunará com o relevante momento do Brasil, que necessita de relações de trabalho estabelecidas em fortes condições para o enfrentamento da crise e retomada do seu desenvolvimento econômico e social, com respeito à dignidade e aos valores sociais do trabalho, como preconizado em nossa Constituição Federal.</w:t>
      </w:r>
    </w:p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  <w:t xml:space="preserve">Da conduta </w:t>
      </w:r>
      <w:proofErr w:type="spellStart"/>
      <w:r w:rsidRPr="00030FD6">
        <w:rPr>
          <w:rFonts w:ascii="Arial" w:hAnsi="Arial" w:cs="Arial"/>
          <w:sz w:val="24"/>
        </w:rPr>
        <w:t>antissindical</w:t>
      </w:r>
      <w:proofErr w:type="spellEnd"/>
      <w:r w:rsidRPr="00030FD6">
        <w:rPr>
          <w:rFonts w:ascii="Arial" w:hAnsi="Arial" w:cs="Arial"/>
          <w:sz w:val="24"/>
        </w:rPr>
        <w:t xml:space="preserve">. </w:t>
      </w:r>
    </w:p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  <w:t xml:space="preserve">A proposta apresentada é de uma ação específica voltada a combater uma das mais graves condutas verificadas nas relações do mundo do trabalho: a chamada conduta </w:t>
      </w:r>
      <w:proofErr w:type="spellStart"/>
      <w:r w:rsidRPr="00030FD6">
        <w:rPr>
          <w:rFonts w:ascii="Arial" w:hAnsi="Arial" w:cs="Arial"/>
          <w:sz w:val="24"/>
        </w:rPr>
        <w:t>antissindical</w:t>
      </w:r>
      <w:proofErr w:type="spellEnd"/>
      <w:r w:rsidRPr="00030FD6">
        <w:rPr>
          <w:rFonts w:ascii="Arial" w:hAnsi="Arial" w:cs="Arial"/>
          <w:sz w:val="24"/>
        </w:rPr>
        <w:t>.</w:t>
      </w:r>
    </w:p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  <w:t>É preciso que esta Comissão adote uma postura de responsabilidade sobre as consequências dessa reforma para o futuro do País. Por essa razão, é expressada neste voto a nossa posição contrária ao PL 6.787/16 (...)”.</w:t>
      </w:r>
    </w:p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  <w:t xml:space="preserve">Em que pese o Sr. Relator ter atendido algumas das emendas apresentadas e ter dito que ao final nós teremos outros tipos de entendimento e que ele poderá agregar outras emendas, nós pedimos o adiamento desta votação, porque queríamos dialogar com o próprio Relator e com a Presidência, na perspectiva de que fossem retirados deste relatório os artigos que realmente ferem os direitos dos trabalhadores, que </w:t>
      </w:r>
      <w:proofErr w:type="spellStart"/>
      <w:r w:rsidRPr="00030FD6">
        <w:rPr>
          <w:rFonts w:ascii="Arial" w:hAnsi="Arial" w:cs="Arial"/>
          <w:sz w:val="24"/>
        </w:rPr>
        <w:t>precarizam</w:t>
      </w:r>
      <w:proofErr w:type="spellEnd"/>
      <w:r w:rsidRPr="00030FD6">
        <w:rPr>
          <w:rFonts w:ascii="Arial" w:hAnsi="Arial" w:cs="Arial"/>
          <w:sz w:val="24"/>
        </w:rPr>
        <w:t xml:space="preserve"> as relações de trabalho neste País e que fazem com que nós não tenhamos qualidade na prestação de serviço.</w:t>
      </w:r>
    </w:p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  <w:t xml:space="preserve">Segundo o que ouvimos do Relator e de participantes das audiências públicas realizadas, essa reforma será salvadora e criará 1 milhão de empregos imediatamente. Logo que for promulgada, nós teremos mais 1 milhão de empregos no País. Ao mesmo tempo, nós ouvimos que temos mais de 13 milhões de desempregados neste País. Portanto, essa reforma não avança nem inclui. Essa </w:t>
      </w:r>
      <w:r w:rsidRPr="00030FD6">
        <w:rPr>
          <w:rFonts w:ascii="Arial" w:hAnsi="Arial" w:cs="Arial"/>
          <w:sz w:val="24"/>
        </w:rPr>
        <w:lastRenderedPageBreak/>
        <w:t xml:space="preserve">reforma está longe de dar estabilidade à política econômica através da venda e da produção do trabalho e da mão de obra brasileira. </w:t>
      </w:r>
    </w:p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  <w:t>Portanto, Sr. Presidente, nesse sentido, nós apresentamos o nosso voto em separado.</w:t>
      </w:r>
    </w:p>
    <w:p w:rsidR="001A37F9" w:rsidRPr="00030FD6" w:rsidRDefault="001A37F9" w:rsidP="00030FD6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  <w:t>Não a esta reforma!</w:t>
      </w:r>
    </w:p>
    <w:p w:rsidR="001A37F9" w:rsidRPr="00030FD6" w:rsidRDefault="001A37F9" w:rsidP="004B3AAB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0FD6">
        <w:rPr>
          <w:rFonts w:ascii="Arial" w:hAnsi="Arial" w:cs="Arial"/>
          <w:sz w:val="24"/>
        </w:rPr>
        <w:tab/>
      </w:r>
      <w:bookmarkStart w:id="0" w:name="_GoBack"/>
      <w:bookmarkEnd w:id="0"/>
      <w:r w:rsidRPr="00030FD6">
        <w:rPr>
          <w:rFonts w:ascii="Arial" w:hAnsi="Arial" w:cs="Arial"/>
          <w:sz w:val="24"/>
        </w:rPr>
        <w:t xml:space="preserve"> </w:t>
      </w:r>
    </w:p>
    <w:sectPr w:rsidR="001A37F9" w:rsidRPr="00030FD6" w:rsidSect="00030FD6">
      <w:headerReference w:type="default" r:id="rId7"/>
      <w:footerReference w:type="default" r:id="rId8"/>
      <w:pgSz w:w="11906" w:h="16838"/>
      <w:pgMar w:top="1417" w:right="1134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B0E" w:rsidRDefault="005C6B0E">
      <w:pPr>
        <w:spacing w:after="0" w:line="240" w:lineRule="auto"/>
      </w:pPr>
      <w:r>
        <w:separator/>
      </w:r>
    </w:p>
  </w:endnote>
  <w:endnote w:type="continuationSeparator" w:id="0">
    <w:p w:rsidR="005C6B0E" w:rsidRDefault="005C6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FD6" w:rsidRDefault="00030FD6" w:rsidP="009C77D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B3AAB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030FD6" w:rsidRDefault="00030FD6" w:rsidP="00030FD6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B0E" w:rsidRDefault="005C6B0E">
      <w:pPr>
        <w:spacing w:after="0" w:line="240" w:lineRule="auto"/>
      </w:pPr>
      <w:r>
        <w:separator/>
      </w:r>
    </w:p>
  </w:footnote>
  <w:footnote w:type="continuationSeparator" w:id="0">
    <w:p w:rsidR="005C6B0E" w:rsidRDefault="005C6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FD6" w:rsidRDefault="00345534" w:rsidP="00030FD6">
    <w:pPr>
      <w:pStyle w:val="Cabealho"/>
      <w:tabs>
        <w:tab w:val="clear" w:pos="4252"/>
        <w:tab w:val="clear" w:pos="8504"/>
        <w:tab w:val="left" w:pos="1134"/>
        <w:tab w:val="center" w:pos="5386"/>
        <w:tab w:val="right" w:pos="8838"/>
      </w:tabs>
      <w:rPr>
        <w:b/>
        <w:sz w:val="22"/>
      </w:rPr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-123190</wp:posOffset>
          </wp:positionV>
          <wp:extent cx="575945" cy="631825"/>
          <wp:effectExtent l="0" t="0" r="0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0FD6">
      <w:rPr>
        <w:b/>
        <w:sz w:val="22"/>
      </w:rPr>
      <w:tab/>
      <w:t>CÂMARA DOS DEPUTADOS - DETAQ</w:t>
    </w:r>
    <w:r w:rsidR="00030FD6">
      <w:rPr>
        <w:b/>
        <w:sz w:val="22"/>
      </w:rPr>
      <w:tab/>
    </w:r>
    <w:r w:rsidR="00030FD6">
      <w:rPr>
        <w:b/>
        <w:sz w:val="22"/>
      </w:rPr>
      <w:tab/>
      <w:t>COM REDAÇÃO FINAL</w:t>
    </w:r>
  </w:p>
  <w:p w:rsidR="00030FD6" w:rsidRDefault="00030FD6" w:rsidP="00030FD6">
    <w:pPr>
      <w:pStyle w:val="Cabealho"/>
      <w:tabs>
        <w:tab w:val="clear" w:pos="4252"/>
        <w:tab w:val="clear" w:pos="8504"/>
        <w:tab w:val="left" w:pos="1134"/>
        <w:tab w:val="center" w:pos="5386"/>
        <w:tab w:val="right" w:pos="8838"/>
      </w:tabs>
      <w:rPr>
        <w:b/>
        <w:sz w:val="22"/>
      </w:rPr>
    </w:pPr>
    <w:r>
      <w:rPr>
        <w:b/>
        <w:sz w:val="22"/>
      </w:rPr>
      <w:tab/>
      <w:t>Comissão Especial - PL 6787/16 - Reforma Trabalhista</w:t>
    </w:r>
  </w:p>
  <w:p w:rsidR="00030FD6" w:rsidRDefault="00030FD6" w:rsidP="00030FD6">
    <w:pPr>
      <w:pStyle w:val="Cabealho"/>
      <w:tabs>
        <w:tab w:val="clear" w:pos="4252"/>
        <w:tab w:val="clear" w:pos="8504"/>
        <w:tab w:val="left" w:pos="1134"/>
        <w:tab w:val="center" w:pos="5386"/>
        <w:tab w:val="right" w:pos="8838"/>
      </w:tabs>
      <w:rPr>
        <w:b/>
        <w:sz w:val="22"/>
      </w:rPr>
    </w:pPr>
    <w:r>
      <w:rPr>
        <w:b/>
        <w:sz w:val="22"/>
      </w:rPr>
      <w:tab/>
      <w:t>Número: 0316/17</w:t>
    </w:r>
    <w:r>
      <w:rPr>
        <w:b/>
        <w:sz w:val="22"/>
      </w:rPr>
      <w:tab/>
    </w:r>
    <w:r>
      <w:rPr>
        <w:b/>
        <w:sz w:val="22"/>
      </w:rPr>
      <w:tab/>
      <w:t>25/04/2017</w:t>
    </w:r>
  </w:p>
  <w:p w:rsidR="00030FD6" w:rsidRDefault="00030FD6" w:rsidP="00030FD6">
    <w:pPr>
      <w:pStyle w:val="Cabealho"/>
      <w:tabs>
        <w:tab w:val="clear" w:pos="4252"/>
        <w:tab w:val="clear" w:pos="8504"/>
        <w:tab w:val="left" w:pos="1134"/>
        <w:tab w:val="center" w:pos="5386"/>
        <w:tab w:val="right" w:pos="8838"/>
      </w:tabs>
      <w:rPr>
        <w:b/>
        <w:noProof/>
        <w:sz w:val="22"/>
        <w:lang w:eastAsia="pt-BR"/>
      </w:rPr>
    </w:pPr>
  </w:p>
  <w:p w:rsidR="00030FD6" w:rsidRPr="00030FD6" w:rsidRDefault="00345534" w:rsidP="00030FD6">
    <w:pPr>
      <w:pStyle w:val="Cabealho"/>
      <w:tabs>
        <w:tab w:val="clear" w:pos="4252"/>
        <w:tab w:val="clear" w:pos="8504"/>
        <w:tab w:val="left" w:pos="1134"/>
        <w:tab w:val="center" w:pos="5386"/>
        <w:tab w:val="right" w:pos="8838"/>
      </w:tabs>
      <w:rPr>
        <w:b/>
        <w:sz w:val="2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-13335</wp:posOffset>
              </wp:positionH>
              <wp:positionV relativeFrom="paragraph">
                <wp:posOffset>-13335</wp:posOffset>
              </wp:positionV>
              <wp:extent cx="5765800" cy="0"/>
              <wp:effectExtent l="5715" t="5715" r="10160" b="1333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5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-1.05pt" to="452.9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l3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dPs+k8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7F9"/>
    <w:rsid w:val="0001590B"/>
    <w:rsid w:val="00016A37"/>
    <w:rsid w:val="000253A8"/>
    <w:rsid w:val="00030FD6"/>
    <w:rsid w:val="00044470"/>
    <w:rsid w:val="000751E5"/>
    <w:rsid w:val="000A62B3"/>
    <w:rsid w:val="000D1CFD"/>
    <w:rsid w:val="000F037C"/>
    <w:rsid w:val="001151A0"/>
    <w:rsid w:val="0012052C"/>
    <w:rsid w:val="001325A8"/>
    <w:rsid w:val="00143ED7"/>
    <w:rsid w:val="00146CA5"/>
    <w:rsid w:val="00147F98"/>
    <w:rsid w:val="00186BE5"/>
    <w:rsid w:val="001908BF"/>
    <w:rsid w:val="001A37F9"/>
    <w:rsid w:val="001A799C"/>
    <w:rsid w:val="001E7365"/>
    <w:rsid w:val="001F0AC5"/>
    <w:rsid w:val="001F20D9"/>
    <w:rsid w:val="001F463F"/>
    <w:rsid w:val="00247F23"/>
    <w:rsid w:val="00276103"/>
    <w:rsid w:val="00286534"/>
    <w:rsid w:val="00297623"/>
    <w:rsid w:val="00297633"/>
    <w:rsid w:val="002A61A5"/>
    <w:rsid w:val="002B1165"/>
    <w:rsid w:val="002C1787"/>
    <w:rsid w:val="003248C7"/>
    <w:rsid w:val="00345534"/>
    <w:rsid w:val="00357209"/>
    <w:rsid w:val="003575B7"/>
    <w:rsid w:val="00375150"/>
    <w:rsid w:val="00381FB1"/>
    <w:rsid w:val="003D0102"/>
    <w:rsid w:val="003D1D8D"/>
    <w:rsid w:val="0041715D"/>
    <w:rsid w:val="00424C90"/>
    <w:rsid w:val="0045017C"/>
    <w:rsid w:val="004612FB"/>
    <w:rsid w:val="004716CA"/>
    <w:rsid w:val="004936BE"/>
    <w:rsid w:val="004A04D1"/>
    <w:rsid w:val="004B3AAB"/>
    <w:rsid w:val="004B4EEE"/>
    <w:rsid w:val="005032AA"/>
    <w:rsid w:val="005203E2"/>
    <w:rsid w:val="00521908"/>
    <w:rsid w:val="005556F7"/>
    <w:rsid w:val="005720EF"/>
    <w:rsid w:val="005B58D1"/>
    <w:rsid w:val="005C6B0E"/>
    <w:rsid w:val="005D742E"/>
    <w:rsid w:val="005E3F85"/>
    <w:rsid w:val="005F5BFF"/>
    <w:rsid w:val="0063419A"/>
    <w:rsid w:val="006B3423"/>
    <w:rsid w:val="0071407A"/>
    <w:rsid w:val="00754EE6"/>
    <w:rsid w:val="007A69DD"/>
    <w:rsid w:val="007B7A4F"/>
    <w:rsid w:val="00824863"/>
    <w:rsid w:val="0082672A"/>
    <w:rsid w:val="00847B72"/>
    <w:rsid w:val="00877E73"/>
    <w:rsid w:val="00880FAD"/>
    <w:rsid w:val="008944B8"/>
    <w:rsid w:val="008A4B3C"/>
    <w:rsid w:val="008D5F32"/>
    <w:rsid w:val="008D7BC7"/>
    <w:rsid w:val="008E2B80"/>
    <w:rsid w:val="008F1BD9"/>
    <w:rsid w:val="00946AB0"/>
    <w:rsid w:val="009755FE"/>
    <w:rsid w:val="009824C3"/>
    <w:rsid w:val="009A4E64"/>
    <w:rsid w:val="009A5AEE"/>
    <w:rsid w:val="009C77DB"/>
    <w:rsid w:val="00A15FE0"/>
    <w:rsid w:val="00A22CE1"/>
    <w:rsid w:val="00A428F9"/>
    <w:rsid w:val="00A734BD"/>
    <w:rsid w:val="00AA5F36"/>
    <w:rsid w:val="00AE16F6"/>
    <w:rsid w:val="00B02123"/>
    <w:rsid w:val="00B176A4"/>
    <w:rsid w:val="00B63D3E"/>
    <w:rsid w:val="00B950EA"/>
    <w:rsid w:val="00C14905"/>
    <w:rsid w:val="00C30A81"/>
    <w:rsid w:val="00C95120"/>
    <w:rsid w:val="00CB05BA"/>
    <w:rsid w:val="00CE164A"/>
    <w:rsid w:val="00CE73E2"/>
    <w:rsid w:val="00D0587D"/>
    <w:rsid w:val="00D10EEA"/>
    <w:rsid w:val="00D169A3"/>
    <w:rsid w:val="00D21B9E"/>
    <w:rsid w:val="00D25F92"/>
    <w:rsid w:val="00D315DF"/>
    <w:rsid w:val="00D31E8A"/>
    <w:rsid w:val="00D51045"/>
    <w:rsid w:val="00D91191"/>
    <w:rsid w:val="00E07CCB"/>
    <w:rsid w:val="00E1350D"/>
    <w:rsid w:val="00E16A23"/>
    <w:rsid w:val="00E61D0C"/>
    <w:rsid w:val="00E73B9C"/>
    <w:rsid w:val="00E966FE"/>
    <w:rsid w:val="00EA1263"/>
    <w:rsid w:val="00EE44B0"/>
    <w:rsid w:val="00EF05CF"/>
    <w:rsid w:val="00F42AD9"/>
    <w:rsid w:val="00F65EAF"/>
    <w:rsid w:val="00F760D1"/>
    <w:rsid w:val="00FD5C55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7F9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37F9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hAnsi="Arial" w:cs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1A37F9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1A37F9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hAnsi="Arial" w:cs="Arial"/>
      <w:sz w:val="24"/>
    </w:rPr>
  </w:style>
  <w:style w:type="character" w:customStyle="1" w:styleId="RodapChar">
    <w:name w:val="Rodapé Char"/>
    <w:basedOn w:val="Fontepargpadro"/>
    <w:link w:val="Rodap"/>
    <w:uiPriority w:val="99"/>
    <w:locked/>
    <w:rsid w:val="001A37F9"/>
    <w:rPr>
      <w:rFonts w:ascii="Arial" w:hAnsi="Arial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1A37F9"/>
    <w:rPr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37F9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1A37F9"/>
    <w:rPr>
      <w:rFonts w:ascii="Arial" w:hAnsi="Arial"/>
      <w:sz w:val="20"/>
    </w:rPr>
  </w:style>
  <w:style w:type="character" w:styleId="nfase">
    <w:name w:val="Emphasis"/>
    <w:basedOn w:val="Fontepargpadro"/>
    <w:uiPriority w:val="20"/>
    <w:qFormat/>
    <w:rsid w:val="001A37F9"/>
    <w:rPr>
      <w:i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A37F9"/>
    <w:rPr>
      <w:rFonts w:ascii="Tahoma" w:hAnsi="Tahoma"/>
      <w:sz w:val="16"/>
    </w:rPr>
  </w:style>
  <w:style w:type="character" w:customStyle="1" w:styleId="st">
    <w:name w:val="st"/>
    <w:rsid w:val="001A37F9"/>
  </w:style>
  <w:style w:type="table" w:styleId="Tabelacomgrade">
    <w:name w:val="Table Grid"/>
    <w:basedOn w:val="Tabelanormal"/>
    <w:uiPriority w:val="59"/>
    <w:rsid w:val="00030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uiPriority w:val="99"/>
    <w:semiHidden/>
    <w:unhideWhenUsed/>
    <w:rsid w:val="00030F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7F9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37F9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hAnsi="Arial" w:cs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1A37F9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1A37F9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hAnsi="Arial" w:cs="Arial"/>
      <w:sz w:val="24"/>
    </w:rPr>
  </w:style>
  <w:style w:type="character" w:customStyle="1" w:styleId="RodapChar">
    <w:name w:val="Rodapé Char"/>
    <w:basedOn w:val="Fontepargpadro"/>
    <w:link w:val="Rodap"/>
    <w:uiPriority w:val="99"/>
    <w:locked/>
    <w:rsid w:val="001A37F9"/>
    <w:rPr>
      <w:rFonts w:ascii="Arial" w:hAnsi="Arial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1A37F9"/>
    <w:rPr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37F9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1A37F9"/>
    <w:rPr>
      <w:rFonts w:ascii="Arial" w:hAnsi="Arial"/>
      <w:sz w:val="20"/>
    </w:rPr>
  </w:style>
  <w:style w:type="character" w:styleId="nfase">
    <w:name w:val="Emphasis"/>
    <w:basedOn w:val="Fontepargpadro"/>
    <w:uiPriority w:val="20"/>
    <w:qFormat/>
    <w:rsid w:val="001A37F9"/>
    <w:rPr>
      <w:i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A37F9"/>
    <w:rPr>
      <w:rFonts w:ascii="Tahoma" w:hAnsi="Tahoma"/>
      <w:sz w:val="16"/>
    </w:rPr>
  </w:style>
  <w:style w:type="character" w:customStyle="1" w:styleId="st">
    <w:name w:val="st"/>
    <w:rsid w:val="001A37F9"/>
  </w:style>
  <w:style w:type="table" w:styleId="Tabelacomgrade">
    <w:name w:val="Table Grid"/>
    <w:basedOn w:val="Tabelanormal"/>
    <w:uiPriority w:val="59"/>
    <w:rsid w:val="00030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uiPriority w:val="99"/>
    <w:semiHidden/>
    <w:unhideWhenUsed/>
    <w:rsid w:val="00030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1015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dos Deputados</dc:creator>
  <cp:lastModifiedBy>CD</cp:lastModifiedBy>
  <cp:revision>4</cp:revision>
  <dcterms:created xsi:type="dcterms:W3CDTF">2017-04-28T13:21:00Z</dcterms:created>
  <dcterms:modified xsi:type="dcterms:W3CDTF">2017-04-28T13:23:00Z</dcterms:modified>
</cp:coreProperties>
</file>