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4" w:rsidRDefault="00303234" w:rsidP="00303234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EMENDA MODIFICATIVA</w:t>
      </w:r>
    </w:p>
    <w:p w:rsidR="00303234" w:rsidRDefault="00303234" w:rsidP="00303234">
      <w:pPr>
        <w:pStyle w:val="PargrafodaLista"/>
        <w:numPr>
          <w:ilvl w:val="0"/>
          <w:numId w:val="0"/>
        </w:numPr>
        <w:rPr>
          <w:b/>
          <w:bCs/>
        </w:rPr>
      </w:pPr>
    </w:p>
    <w:p w:rsidR="00303234" w:rsidRDefault="00303234" w:rsidP="00303234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303234" w:rsidRDefault="00303234" w:rsidP="00303234">
      <w:pPr>
        <w:pStyle w:val="PargrafodaLista"/>
        <w:numPr>
          <w:ilvl w:val="0"/>
          <w:numId w:val="0"/>
        </w:numPr>
        <w:ind w:left="4536"/>
        <w:rPr>
          <w:b/>
          <w:bCs/>
        </w:rPr>
      </w:pPr>
      <w:r>
        <w:rPr>
          <w:sz w:val="23"/>
          <w:szCs w:val="23"/>
        </w:rPr>
        <w:t>Emenda modificativa ao Substitutivo do Projeto de Lei n.º 8045/2010 - Novo Código de Processo Penal.</w:t>
      </w:r>
    </w:p>
    <w:p w:rsidR="00303234" w:rsidRDefault="00303234" w:rsidP="00303234">
      <w:pPr>
        <w:pStyle w:val="PargrafodaLista"/>
        <w:numPr>
          <w:ilvl w:val="0"/>
          <w:numId w:val="0"/>
        </w:numPr>
        <w:rPr>
          <w:b/>
          <w:bCs/>
        </w:rPr>
      </w:pPr>
    </w:p>
    <w:p w:rsidR="00303234" w:rsidRDefault="00303234" w:rsidP="00303234">
      <w:pPr>
        <w:pStyle w:val="PargrafodaLista"/>
        <w:numPr>
          <w:ilvl w:val="0"/>
          <w:numId w:val="0"/>
        </w:numPr>
        <w:rPr>
          <w:b/>
          <w:bCs/>
        </w:rPr>
      </w:pPr>
    </w:p>
    <w:p w:rsidR="00303234" w:rsidRPr="00F5799F" w:rsidRDefault="00303234" w:rsidP="00303234">
      <w:pPr>
        <w:pStyle w:val="PargrafodaLista"/>
        <w:numPr>
          <w:ilvl w:val="0"/>
          <w:numId w:val="0"/>
        </w:numPr>
        <w:rPr>
          <w:bCs/>
        </w:rPr>
      </w:pPr>
      <w:r>
        <w:rPr>
          <w:b/>
          <w:bCs/>
        </w:rPr>
        <w:tab/>
      </w:r>
      <w:r w:rsidRPr="00F5799F">
        <w:rPr>
          <w:bCs/>
        </w:rPr>
        <w:t>O</w:t>
      </w:r>
      <w:r>
        <w:rPr>
          <w:bCs/>
        </w:rPr>
        <w:t>s parágrafos do art. 236 do Substitutivo ao PL 8045/2010 passam a vigorar com a seguinte redação:</w:t>
      </w:r>
    </w:p>
    <w:p w:rsidR="00303234" w:rsidRDefault="00303234" w:rsidP="00303234">
      <w:pPr>
        <w:pStyle w:val="PargrafodaLista"/>
        <w:numPr>
          <w:ilvl w:val="0"/>
          <w:numId w:val="0"/>
        </w:numPr>
        <w:rPr>
          <w:b/>
          <w:bCs/>
        </w:rPr>
      </w:pPr>
    </w:p>
    <w:p w:rsidR="00214D8E" w:rsidRDefault="00303234" w:rsidP="00303234">
      <w:pPr>
        <w:pStyle w:val="PargrafodaLista"/>
        <w:numPr>
          <w:ilvl w:val="0"/>
          <w:numId w:val="0"/>
        </w:numPr>
        <w:ind w:left="1701"/>
      </w:pPr>
      <w:proofErr w:type="gramStart"/>
      <w:r>
        <w:t>“Art. 236.</w:t>
      </w:r>
      <w:proofErr w:type="gramEnd"/>
      <w:r>
        <w:t xml:space="preserve"> </w:t>
      </w:r>
    </w:p>
    <w:p w:rsidR="00303234" w:rsidRDefault="00303234" w:rsidP="00303234">
      <w:pPr>
        <w:pStyle w:val="PargrafodaLista"/>
        <w:numPr>
          <w:ilvl w:val="0"/>
          <w:numId w:val="0"/>
        </w:numPr>
        <w:ind w:left="1701"/>
      </w:pPr>
      <w:bookmarkStart w:id="0" w:name="_GoBack"/>
      <w:bookmarkEnd w:id="0"/>
      <w:proofErr w:type="gramStart"/>
      <w:r>
        <w:t>..............................................................................................</w:t>
      </w:r>
      <w:proofErr w:type="gramEnd"/>
    </w:p>
    <w:p w:rsidR="00303234" w:rsidRDefault="00303234" w:rsidP="00303234">
      <w:pPr>
        <w:pStyle w:val="PargrafodaLista"/>
        <w:numPr>
          <w:ilvl w:val="0"/>
          <w:numId w:val="0"/>
        </w:numPr>
        <w:ind w:left="1701"/>
      </w:pPr>
      <w:r w:rsidRPr="00F732B3">
        <w:t>§ 1º O exame pericial será requisitado pela autoridade competente à unidade de perícia oficial.</w:t>
      </w:r>
    </w:p>
    <w:p w:rsidR="00303234" w:rsidRDefault="00303234" w:rsidP="00303234">
      <w:pPr>
        <w:pStyle w:val="PargrafodaLista"/>
        <w:numPr>
          <w:ilvl w:val="0"/>
          <w:numId w:val="0"/>
        </w:numPr>
        <w:ind w:left="1701"/>
      </w:pPr>
      <w:proofErr w:type="gramStart"/>
      <w:r>
        <w:t>..............................................................................................................</w:t>
      </w:r>
      <w:proofErr w:type="gramEnd"/>
    </w:p>
    <w:p w:rsidR="00303234" w:rsidRDefault="00303234" w:rsidP="00303234">
      <w:pPr>
        <w:pStyle w:val="PargrafodaLista"/>
        <w:numPr>
          <w:ilvl w:val="0"/>
          <w:numId w:val="0"/>
        </w:numPr>
        <w:ind w:left="1701"/>
      </w:pPr>
      <w:r>
        <w:t xml:space="preserve">§ 3º Ausentes pessoas que possuam a habilitação referida no parágrafo anterior, em hipóteses de rompimento de obstáculo ou de defeito em veículo ou em outros aparelhos, é possível a designação de duas pessoas idôneas pelo delegado de polícia ou pelo juiz, dotadas de notória experiência técnica para a elaboração de </w:t>
      </w:r>
      <w:proofErr w:type="gramStart"/>
      <w:r>
        <w:t>auto técnico</w:t>
      </w:r>
      <w:proofErr w:type="gramEnd"/>
      <w:r>
        <w:t>, a ser validado por perito oficial.</w:t>
      </w:r>
    </w:p>
    <w:p w:rsidR="00303234" w:rsidRDefault="00303234" w:rsidP="00303234">
      <w:pPr>
        <w:pStyle w:val="PargrafodaLista"/>
        <w:numPr>
          <w:ilvl w:val="0"/>
          <w:numId w:val="0"/>
        </w:numPr>
        <w:ind w:left="1701"/>
      </w:pPr>
      <w:proofErr w:type="gramStart"/>
      <w:r>
        <w:t>..............................................................................................................</w:t>
      </w:r>
      <w:proofErr w:type="gramEnd"/>
    </w:p>
    <w:p w:rsidR="00303234" w:rsidRDefault="00303234" w:rsidP="00303234">
      <w:pPr>
        <w:pStyle w:val="PargrafodaLista"/>
        <w:numPr>
          <w:ilvl w:val="0"/>
          <w:numId w:val="0"/>
        </w:numPr>
        <w:ind w:left="1701"/>
      </w:pPr>
      <w:r>
        <w:t>§ 5º Quando a infração deixar vestígios</w:t>
      </w:r>
      <w:proofErr w:type="gramStart"/>
      <w:r>
        <w:t>, será</w:t>
      </w:r>
      <w:proofErr w:type="gramEnd"/>
      <w:r>
        <w:t xml:space="preserve"> indispensável o exame pericial, direto ou indireto, não podendo supri-lo a confissão do acusado.</w:t>
      </w:r>
    </w:p>
    <w:p w:rsidR="00303234" w:rsidRDefault="00303234" w:rsidP="00303234">
      <w:pPr>
        <w:pStyle w:val="PargrafodaLista"/>
        <w:numPr>
          <w:ilvl w:val="0"/>
          <w:numId w:val="0"/>
        </w:numPr>
        <w:ind w:left="1701"/>
      </w:pPr>
      <w:r>
        <w:t>§ 6º O laudo pericial, subscrito como redução a termo do exame realizado pelo perito oficial, não se confunde e não poderá ser substituído pelo previsto no disposto no § 1º do art. 27.</w:t>
      </w:r>
    </w:p>
    <w:p w:rsidR="00303234" w:rsidRDefault="00303234" w:rsidP="00303234">
      <w:pPr>
        <w:pStyle w:val="PargrafodaLista"/>
        <w:numPr>
          <w:ilvl w:val="0"/>
          <w:numId w:val="0"/>
        </w:numPr>
        <w:ind w:left="1701"/>
      </w:pPr>
      <w:r>
        <w:t xml:space="preserve">§ </w:t>
      </w:r>
      <w:proofErr w:type="gramStart"/>
      <w:r>
        <w:t>7º Será facultada ao Ministério Público, ao assistente de acusação, ao querelante, ao indiciado e ao acusado a formulação de quesitos no prazo de cinco dias, contados da designação do perito pela unidade de perícia oficial.”</w:t>
      </w:r>
      <w:proofErr w:type="gramEnd"/>
    </w:p>
    <w:p w:rsidR="00303234" w:rsidRDefault="00303234" w:rsidP="00303234">
      <w:pPr>
        <w:pStyle w:val="PargrafodaLista"/>
        <w:numPr>
          <w:ilvl w:val="0"/>
          <w:numId w:val="0"/>
        </w:numPr>
        <w:ind w:left="1701"/>
        <w:rPr>
          <w:b/>
          <w:bCs/>
        </w:rPr>
      </w:pPr>
    </w:p>
    <w:p w:rsidR="00303234" w:rsidRPr="000E0DB5" w:rsidRDefault="00303234" w:rsidP="00303234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JUSTIFICAÇÃO</w:t>
      </w:r>
    </w:p>
    <w:p w:rsidR="00303234" w:rsidRDefault="00303234" w:rsidP="00303234">
      <w:pPr>
        <w:pStyle w:val="PargrafodaLista"/>
        <w:numPr>
          <w:ilvl w:val="0"/>
          <w:numId w:val="0"/>
        </w:numPr>
      </w:pPr>
    </w:p>
    <w:p w:rsidR="00303234" w:rsidRDefault="00303234" w:rsidP="00303234">
      <w:pPr>
        <w:pStyle w:val="PargrafodaLista"/>
        <w:numPr>
          <w:ilvl w:val="0"/>
          <w:numId w:val="0"/>
        </w:numPr>
      </w:pPr>
      <w:r>
        <w:tab/>
      </w:r>
    </w:p>
    <w:p w:rsidR="00303234" w:rsidRDefault="00303234" w:rsidP="00303234">
      <w:pPr>
        <w:pStyle w:val="PargrafodaLista"/>
        <w:numPr>
          <w:ilvl w:val="0"/>
          <w:numId w:val="0"/>
        </w:numPr>
      </w:pPr>
      <w:r>
        <w:lastRenderedPageBreak/>
        <w:tab/>
        <w:t>Em relação à proposta apresentada no §1º, busca-se a melhor forma de se referir à unidade competente para receber a requisição de realização de exames periciais, de forma a prestigiar a clareza, a consistência e a efetividade do Código proposto.</w:t>
      </w:r>
    </w:p>
    <w:p w:rsidR="00303234" w:rsidRDefault="00303234" w:rsidP="00303234">
      <w:pPr>
        <w:pStyle w:val="PargrafodaLista"/>
        <w:numPr>
          <w:ilvl w:val="0"/>
          <w:numId w:val="0"/>
        </w:numPr>
      </w:pPr>
    </w:p>
    <w:p w:rsidR="00303234" w:rsidRDefault="00303234" w:rsidP="00303234">
      <w:pPr>
        <w:pStyle w:val="PargrafodaLista"/>
        <w:numPr>
          <w:ilvl w:val="0"/>
          <w:numId w:val="0"/>
        </w:numPr>
      </w:pPr>
      <w:r>
        <w:tab/>
        <w:t>A menção aos termos “</w:t>
      </w:r>
      <w:r w:rsidRPr="00F9731F">
        <w:t>Instituto Oficial de Criminalística, Medicina Legal e Identificação</w:t>
      </w:r>
      <w:r>
        <w:t>” feita pelo substitutivo apresentado ao Grupo de Trabalho não é técnica. Além de não respeitar arranjos estaduais de perícia oficial, a redação limita indevidamente a atribuição de receber a requisição dos exames, desfavorecendo a compreensibilidade do dispositivo em questão.</w:t>
      </w:r>
    </w:p>
    <w:p w:rsidR="00303234" w:rsidRDefault="00303234" w:rsidP="00303234">
      <w:pPr>
        <w:pStyle w:val="PargrafodaLista"/>
        <w:numPr>
          <w:ilvl w:val="0"/>
          <w:numId w:val="0"/>
        </w:numPr>
      </w:pPr>
    </w:p>
    <w:p w:rsidR="00303234" w:rsidRDefault="00303234" w:rsidP="00303234">
      <w:pPr>
        <w:pStyle w:val="PargrafodaLista"/>
        <w:numPr>
          <w:ilvl w:val="0"/>
          <w:numId w:val="0"/>
        </w:numPr>
      </w:pPr>
      <w:r>
        <w:tab/>
        <w:t xml:space="preserve">Portanto, propõe-se a adoção do termo técnico “unidades de perícia oficial”, assegurando-se assim a não restrição do rol de unidades de perícia oficial, inclusive descentralizadas, aptas a receber requisição de exame pericial e, simultaneamente, a utilização de terminologia clara já prevista em Lei. Essa proposta, assim como todas as seguintes, parte de entendimento firmado entre a APCF, ABC, ADEPOL e FENEME. </w:t>
      </w:r>
    </w:p>
    <w:p w:rsidR="00303234" w:rsidRDefault="00303234" w:rsidP="00303234">
      <w:pPr>
        <w:pStyle w:val="PargrafodaLista"/>
        <w:numPr>
          <w:ilvl w:val="0"/>
          <w:numId w:val="0"/>
        </w:numPr>
      </w:pPr>
    </w:p>
    <w:p w:rsidR="00303234" w:rsidRPr="00594693" w:rsidRDefault="00303234" w:rsidP="00303234">
      <w:pPr>
        <w:pStyle w:val="PargrafodaLista"/>
        <w:numPr>
          <w:ilvl w:val="0"/>
          <w:numId w:val="0"/>
        </w:numPr>
      </w:pPr>
      <w:r w:rsidRPr="00594693">
        <w:tab/>
      </w:r>
      <w:r>
        <w:t>Ademais, i</w:t>
      </w:r>
      <w:r w:rsidRPr="00594693">
        <w:t xml:space="preserve">mporta destacar que o nível de complexidade dos exames periciais não pode ser determinado </w:t>
      </w:r>
      <w:r w:rsidRPr="00594693">
        <w:rPr>
          <w:i/>
          <w:iCs/>
        </w:rPr>
        <w:t>a priori</w:t>
      </w:r>
      <w:r w:rsidRPr="00594693">
        <w:t>,</w:t>
      </w:r>
      <w:r w:rsidRPr="00594693">
        <w:rPr>
          <w:i/>
          <w:iCs/>
        </w:rPr>
        <w:t xml:space="preserve"> </w:t>
      </w:r>
      <w:r w:rsidRPr="00594693">
        <w:t xml:space="preserve">mas apenas </w:t>
      </w:r>
      <w:r w:rsidRPr="00594693">
        <w:rPr>
          <w:i/>
          <w:iCs/>
        </w:rPr>
        <w:t>a posteriori</w:t>
      </w:r>
      <w:r w:rsidRPr="00594693">
        <w:t xml:space="preserve">, quando se inteirar o perito oficial sobre todas as especificidades que cercam o delito. </w:t>
      </w:r>
      <w:r>
        <w:tab/>
        <w:t xml:space="preserve">Dessa forma, propõe-se a adaptação da redação do §3º a fim de suprimir a menção ao termo “perícias mais simples”, incluindo também a previsão de que a análise a ser realizada por duas pessoas idôneas deverá ser validada posteriormente por perito oficial, de modo a prestigiar a qualifica na produção da prova pericial. </w:t>
      </w:r>
    </w:p>
    <w:p w:rsidR="00303234" w:rsidRDefault="00303234" w:rsidP="00303234">
      <w:pPr>
        <w:pStyle w:val="PargrafodaLista"/>
        <w:numPr>
          <w:ilvl w:val="0"/>
          <w:numId w:val="0"/>
        </w:numPr>
      </w:pPr>
    </w:p>
    <w:p w:rsidR="00303234" w:rsidRDefault="00303234" w:rsidP="00303234">
      <w:pPr>
        <w:pStyle w:val="PargrafodaLista"/>
        <w:numPr>
          <w:ilvl w:val="0"/>
          <w:numId w:val="0"/>
        </w:numPr>
      </w:pPr>
      <w:r>
        <w:tab/>
      </w:r>
      <w:r w:rsidRPr="00594693">
        <w:t>A</w:t>
      </w:r>
      <w:r>
        <w:t>lém disso,</w:t>
      </w:r>
      <w:r w:rsidRPr="00594693">
        <w:t xml:space="preserve"> extinção do </w:t>
      </w:r>
      <w:r>
        <w:t>art. 158 do atual Código do Processo Penal</w:t>
      </w:r>
      <w:r>
        <w:rPr>
          <w:rStyle w:val="Refdenotaderodap"/>
        </w:rPr>
        <w:footnoteReference w:id="1"/>
      </w:r>
      <w:r>
        <w:t xml:space="preserve"> pelo substitutivo ao PL 8045/2010 </w:t>
      </w:r>
      <w:r w:rsidRPr="00594693">
        <w:t xml:space="preserve">enfraquece as bases do processo penal brasileiro, que toma como princípio norteador a obtenção da verdade real dos fatos. Remover do CPP essa previsão é afastá-lo de sistema processual mais </w:t>
      </w:r>
      <w:r>
        <w:t>eficaz</w:t>
      </w:r>
      <w:r w:rsidRPr="00594693">
        <w:t xml:space="preserve">, que dê primazia à solução </w:t>
      </w:r>
      <w:r>
        <w:t xml:space="preserve">justa </w:t>
      </w:r>
      <w:r w:rsidRPr="00594693">
        <w:t>e precisa de cada um dos delitos cometidos no Brasil.</w:t>
      </w:r>
    </w:p>
    <w:p w:rsidR="00303234" w:rsidRPr="00594693" w:rsidRDefault="00303234" w:rsidP="00303234">
      <w:pPr>
        <w:pStyle w:val="PargrafodaLista"/>
        <w:numPr>
          <w:ilvl w:val="0"/>
          <w:numId w:val="0"/>
        </w:numPr>
      </w:pPr>
    </w:p>
    <w:p w:rsidR="00303234" w:rsidRPr="00594693" w:rsidRDefault="00303234" w:rsidP="00303234">
      <w:pPr>
        <w:pStyle w:val="PargrafodaLista"/>
        <w:numPr>
          <w:ilvl w:val="0"/>
          <w:numId w:val="0"/>
        </w:numPr>
      </w:pPr>
      <w:r w:rsidRPr="00594693">
        <w:tab/>
      </w:r>
      <w:r>
        <w:t>Nesse sentido</w:t>
      </w:r>
      <w:r w:rsidRPr="00594693">
        <w:t xml:space="preserve">, permitir, sem critérios objetivos e razoáveis, a não realização do laudo pericial fere o princípio da ampla defesa e do contraditório, uma vez que a defesa estará alijada de verificar os fundamentos em que se sedimenta a acusação ou mesmo os elementos que </w:t>
      </w:r>
      <w:r w:rsidRPr="00594693">
        <w:lastRenderedPageBreak/>
        <w:t>poderiam justificar a absolvição. Imperativo, assim, resgatar o dispositivo em sua redação atual</w:t>
      </w:r>
      <w:r>
        <w:t xml:space="preserve"> na forma do §5º proposto</w:t>
      </w:r>
      <w:r w:rsidRPr="00594693">
        <w:t>.</w:t>
      </w:r>
    </w:p>
    <w:p w:rsidR="00303234" w:rsidRPr="00594693" w:rsidRDefault="00303234" w:rsidP="00303234">
      <w:pPr>
        <w:pStyle w:val="PargrafodaLista"/>
        <w:numPr>
          <w:ilvl w:val="0"/>
          <w:numId w:val="0"/>
        </w:numPr>
      </w:pPr>
    </w:p>
    <w:p w:rsidR="00E70C5E" w:rsidRDefault="00303234" w:rsidP="00303234">
      <w:pPr>
        <w:jc w:val="both"/>
      </w:pPr>
      <w:r>
        <w:tab/>
        <w:t>Por fim, a inclusão do §6º ao art. 236 busca esclarecer a distinção entre o laudo pericial e o laudo investigativo, criado pelo §1º do art. 27 da consolidação do texto do Grupo de Trabalho. Desse modo, a compreensão do conteúdo do §1º do art. 27 restará facilitada, contribuindo para construir um sistema de investigação e persecução penal mais coeso, harmônico e, em última instância, efetivo.</w:t>
      </w:r>
    </w:p>
    <w:sectPr w:rsidR="00E70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38" w:rsidRDefault="009F7838" w:rsidP="00303234">
      <w:pPr>
        <w:spacing w:after="0" w:line="240" w:lineRule="auto"/>
      </w:pPr>
      <w:r>
        <w:separator/>
      </w:r>
    </w:p>
  </w:endnote>
  <w:endnote w:type="continuationSeparator" w:id="0">
    <w:p w:rsidR="009F7838" w:rsidRDefault="009F7838" w:rsidP="0030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38" w:rsidRDefault="009F7838" w:rsidP="00303234">
      <w:pPr>
        <w:spacing w:after="0" w:line="240" w:lineRule="auto"/>
      </w:pPr>
      <w:r>
        <w:separator/>
      </w:r>
    </w:p>
  </w:footnote>
  <w:footnote w:type="continuationSeparator" w:id="0">
    <w:p w:rsidR="009F7838" w:rsidRDefault="009F7838" w:rsidP="00303234">
      <w:pPr>
        <w:spacing w:after="0" w:line="240" w:lineRule="auto"/>
      </w:pPr>
      <w:r>
        <w:continuationSeparator/>
      </w:r>
    </w:p>
  </w:footnote>
  <w:footnote w:id="1">
    <w:p w:rsidR="00303234" w:rsidRPr="00EE0C39" w:rsidRDefault="00303234" w:rsidP="00303234">
      <w:pPr>
        <w:pStyle w:val="Textodenotaderodap"/>
        <w:jc w:val="both"/>
      </w:pPr>
      <w:r w:rsidRPr="00EE0C39">
        <w:rPr>
          <w:rStyle w:val="Refdenotaderodap"/>
        </w:rPr>
        <w:footnoteRef/>
      </w:r>
      <w:r w:rsidRPr="00EE0C39">
        <w:t xml:space="preserve"> Art. 158.  Quando a infração deixar vestígios, será indispensável o exame de corpo de delito, direto ou indireto, não podendo supri-lo a confissão do acusado.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774"/>
    <w:multiLevelType w:val="hybridMultilevel"/>
    <w:tmpl w:val="3DB238D0"/>
    <w:lvl w:ilvl="0" w:tplc="94BEB30E">
      <w:start w:val="1"/>
      <w:numFmt w:val="decimal"/>
      <w:pStyle w:val="PargrafodaLista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34"/>
    <w:rsid w:val="00214D8E"/>
    <w:rsid w:val="00303234"/>
    <w:rsid w:val="003505FE"/>
    <w:rsid w:val="009F7838"/>
    <w:rsid w:val="00D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34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032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03234"/>
    <w:rPr>
      <w:rFonts w:ascii="Constantia" w:hAnsi="Constantia" w:cs="Open Sans"/>
      <w:color w:val="00000A"/>
      <w:spacing w:val="8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303234"/>
    <w:rPr>
      <w:vertAlign w:val="superscript"/>
    </w:rPr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303234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303234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34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032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03234"/>
    <w:rPr>
      <w:rFonts w:ascii="Constantia" w:hAnsi="Constantia" w:cs="Open Sans"/>
      <w:color w:val="00000A"/>
      <w:spacing w:val="8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303234"/>
    <w:rPr>
      <w:vertAlign w:val="superscript"/>
    </w:rPr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303234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303234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Aparecida Grandi</dc:creator>
  <cp:lastModifiedBy>Raquel Aparecida Grandi</cp:lastModifiedBy>
  <cp:revision>2</cp:revision>
  <dcterms:created xsi:type="dcterms:W3CDTF">2021-12-16T21:26:00Z</dcterms:created>
  <dcterms:modified xsi:type="dcterms:W3CDTF">2021-12-16T21:27:00Z</dcterms:modified>
</cp:coreProperties>
</file>