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DD" w:rsidRDefault="009009DD" w:rsidP="009009DD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9009DD" w:rsidRDefault="009009DD" w:rsidP="009009DD">
      <w:pPr>
        <w:pStyle w:val="PargrafodaLista"/>
        <w:numPr>
          <w:ilvl w:val="0"/>
          <w:numId w:val="0"/>
        </w:numPr>
        <w:rPr>
          <w:b/>
          <w:bCs/>
        </w:rPr>
      </w:pPr>
    </w:p>
    <w:p w:rsidR="009009DD" w:rsidRDefault="009009DD" w:rsidP="009009DD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9009DD" w:rsidRDefault="009009DD" w:rsidP="009009DD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9009DD" w:rsidRDefault="009009DD" w:rsidP="009009DD">
      <w:pPr>
        <w:pStyle w:val="PargrafodaLista"/>
        <w:numPr>
          <w:ilvl w:val="0"/>
          <w:numId w:val="0"/>
        </w:numPr>
        <w:rPr>
          <w:b/>
          <w:bCs/>
        </w:rPr>
      </w:pPr>
    </w:p>
    <w:p w:rsidR="009009DD" w:rsidRDefault="009009DD" w:rsidP="009009DD">
      <w:pPr>
        <w:pStyle w:val="PargrafodaLista"/>
        <w:numPr>
          <w:ilvl w:val="0"/>
          <w:numId w:val="0"/>
        </w:numPr>
        <w:rPr>
          <w:b/>
          <w:bCs/>
        </w:rPr>
      </w:pPr>
    </w:p>
    <w:p w:rsidR="009009DD" w:rsidRPr="00F5799F" w:rsidRDefault="009009DD" w:rsidP="009009DD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43 do Substitutivo ao PL 8045/2010 passa a vigorar com a seguinte redação:</w:t>
      </w:r>
    </w:p>
    <w:p w:rsidR="009009DD" w:rsidRDefault="009009DD" w:rsidP="009009DD">
      <w:pPr>
        <w:pStyle w:val="PargrafodaLista"/>
        <w:numPr>
          <w:ilvl w:val="0"/>
          <w:numId w:val="0"/>
        </w:numPr>
        <w:rPr>
          <w:b/>
          <w:bCs/>
        </w:rPr>
      </w:pPr>
    </w:p>
    <w:p w:rsidR="009009DD" w:rsidRPr="00F5799F" w:rsidRDefault="009009DD" w:rsidP="009009DD">
      <w:pPr>
        <w:pStyle w:val="PargrafodaLista"/>
        <w:numPr>
          <w:ilvl w:val="0"/>
          <w:numId w:val="0"/>
        </w:numPr>
        <w:ind w:left="1701"/>
      </w:pPr>
      <w:r>
        <w:t>“</w:t>
      </w:r>
      <w:r w:rsidRPr="009A3279">
        <w:t xml:space="preserve">Art. 43. Poderá o advogado ou defensor público, na condução da investigação defensiva, promover diretamente diligências investigatórias necessárias ao esclarecimento de determinado fato, em especial a coleta de depoimentos, pesquisa e obtenção de dados e informações disponíveis em órgãos públicos ou privados, elaboração de pareceres </w:t>
      </w:r>
      <w:proofErr w:type="gramStart"/>
      <w:r w:rsidRPr="009A3279">
        <w:t>técnicos por profissionais privados, ressalvadas</w:t>
      </w:r>
      <w:proofErr w:type="gramEnd"/>
      <w:r w:rsidRPr="009A3279">
        <w:t xml:space="preserve"> as hipóteses de reserva de jurisdição e os procedimentos previstos na legislação de acesso à informação.</w:t>
      </w:r>
      <w:r>
        <w:t>”</w:t>
      </w:r>
    </w:p>
    <w:p w:rsidR="009009DD" w:rsidRDefault="009009DD" w:rsidP="009009DD">
      <w:pPr>
        <w:pStyle w:val="PargrafodaLista"/>
        <w:numPr>
          <w:ilvl w:val="0"/>
          <w:numId w:val="0"/>
        </w:numPr>
        <w:rPr>
          <w:b/>
          <w:bCs/>
        </w:rPr>
      </w:pPr>
    </w:p>
    <w:p w:rsidR="009009DD" w:rsidRPr="000E0DB5" w:rsidRDefault="009009DD" w:rsidP="009009DD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JUSTIFICAÇÃO</w:t>
      </w:r>
    </w:p>
    <w:p w:rsidR="009009DD" w:rsidRDefault="009009DD" w:rsidP="009009DD">
      <w:pPr>
        <w:pStyle w:val="PargrafodaLista"/>
        <w:numPr>
          <w:ilvl w:val="0"/>
          <w:numId w:val="0"/>
        </w:numPr>
      </w:pPr>
      <w:r>
        <w:tab/>
      </w:r>
    </w:p>
    <w:p w:rsidR="009009DD" w:rsidRDefault="009009DD" w:rsidP="009009DD">
      <w:pPr>
        <w:pStyle w:val="PargrafodaLista"/>
        <w:numPr>
          <w:ilvl w:val="0"/>
          <w:numId w:val="0"/>
        </w:numPr>
      </w:pPr>
      <w:r>
        <w:tab/>
        <w:t xml:space="preserve">Há imprecisão ao prever que profissionais privados terão competência para elaborar laudos e exames periciais, uma vez que essa competência é privativa de peritos </w:t>
      </w:r>
      <w:proofErr w:type="gramStart"/>
      <w:r>
        <w:t>oficiais, nos termos do art. 159 do atual Código Processo Penal</w:t>
      </w:r>
      <w:proofErr w:type="gramEnd"/>
      <w:r>
        <w:t xml:space="preserve"> e do art. 236 do Substitutivo analisado.</w:t>
      </w:r>
    </w:p>
    <w:p w:rsidR="009009DD" w:rsidRDefault="009009DD" w:rsidP="009009DD">
      <w:pPr>
        <w:pStyle w:val="PargrafodaLista"/>
        <w:numPr>
          <w:ilvl w:val="0"/>
          <w:numId w:val="0"/>
        </w:numPr>
      </w:pPr>
    </w:p>
    <w:p w:rsidR="00E70C5E" w:rsidRDefault="009009DD" w:rsidP="009009DD">
      <w:pPr>
        <w:jc w:val="both"/>
      </w:pPr>
      <w:r>
        <w:tab/>
        <w:t>Assim, na hipótese eventual de decidir o Grupo de Trabalho pela manutenção do instituto da investigação defensiva, a emenda objetiva, em sintonia com o entendimento firmado entre a APCF, ABC, ADEPOL e FENEME, realizar ajuste à redação do dispositivo a fim de explicitar que profissional privado não poderá elaborar laudo e exame pericial, mas sim parecer técnico, em alinhamento com o papel dado para o assistente técnico no processo penal.</w:t>
      </w:r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DD"/>
    <w:rsid w:val="003505FE"/>
    <w:rsid w:val="009009DD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DD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9009DD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9009DD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DD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9009DD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9009DD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2021-12-16T21:24:00Z</dcterms:created>
  <dcterms:modified xsi:type="dcterms:W3CDTF">2021-12-16T21:25:00Z</dcterms:modified>
</cp:coreProperties>
</file>