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78C" w:rsidRDefault="000D078C" w:rsidP="004569D6">
      <w:pPr>
        <w:spacing w:after="0"/>
        <w:ind w:left="993" w:right="142"/>
        <w:rPr>
          <w:rFonts w:ascii="Verdana" w:hAnsi="Verdana"/>
          <w:b/>
          <w:color w:val="1F497D"/>
          <w:sz w:val="28"/>
          <w:szCs w:val="28"/>
        </w:rPr>
      </w:pPr>
      <w:bookmarkStart w:id="0" w:name="_GoBack"/>
      <w:bookmarkEnd w:id="0"/>
    </w:p>
    <w:p w:rsidR="00576BF0" w:rsidRPr="00DE0D20" w:rsidRDefault="00DE0D20" w:rsidP="004569D6">
      <w:pPr>
        <w:spacing w:after="0"/>
        <w:ind w:left="993" w:right="142"/>
        <w:rPr>
          <w:rFonts w:ascii="Verdana" w:hAnsi="Verdana"/>
          <w:b/>
          <w:color w:val="1F497D"/>
          <w:sz w:val="28"/>
          <w:szCs w:val="28"/>
        </w:rPr>
      </w:pPr>
      <w:r w:rsidRPr="00DE0D20">
        <w:rPr>
          <w:rFonts w:ascii="Verdana" w:hAnsi="Verdana"/>
          <w:b/>
          <w:color w:val="1F497D"/>
          <w:sz w:val="28"/>
          <w:szCs w:val="28"/>
        </w:rPr>
        <w:t>C</w:t>
      </w:r>
      <w:r w:rsidR="006A682E" w:rsidRPr="00DE0D20">
        <w:rPr>
          <w:rFonts w:ascii="Verdana" w:hAnsi="Verdana"/>
          <w:b/>
          <w:color w:val="1F497D"/>
          <w:sz w:val="28"/>
          <w:szCs w:val="28"/>
        </w:rPr>
        <w:t>OMISSÃO DE RELAÇÕES EXTERIORES E DE DEFESA NACIONAL</w:t>
      </w:r>
    </w:p>
    <w:p w:rsidR="006A682E" w:rsidRPr="00DE0D20" w:rsidRDefault="006A682E" w:rsidP="004569D6">
      <w:pPr>
        <w:spacing w:after="0"/>
        <w:ind w:right="142"/>
        <w:jc w:val="center"/>
        <w:rPr>
          <w:rFonts w:ascii="Arial Narrow" w:hAnsi="Arial Narrow"/>
          <w:b/>
          <w:color w:val="000000"/>
          <w:sz w:val="36"/>
          <w:szCs w:val="36"/>
        </w:rPr>
      </w:pPr>
    </w:p>
    <w:p w:rsidR="006A682E" w:rsidRPr="006A682E" w:rsidRDefault="006A682E" w:rsidP="004569D6">
      <w:pPr>
        <w:pStyle w:val="Pargrafobsico"/>
        <w:ind w:left="993" w:right="142"/>
        <w:rPr>
          <w:rFonts w:ascii="Trebuchet MS" w:hAnsi="Trebuchet MS" w:cs="Trebuchet MS"/>
          <w:color w:val="C08812"/>
          <w:spacing w:val="58"/>
        </w:rPr>
      </w:pPr>
    </w:p>
    <w:p w:rsidR="003156CE" w:rsidRPr="005F6AEF" w:rsidRDefault="000D078C" w:rsidP="004569D6">
      <w:pPr>
        <w:pStyle w:val="Pargrafobsico"/>
        <w:pBdr>
          <w:bottom w:val="single" w:sz="4" w:space="1" w:color="auto"/>
        </w:pBdr>
        <w:ind w:left="992" w:right="142"/>
        <w:jc w:val="center"/>
        <w:rPr>
          <w:rFonts w:ascii="Trajan Pro" w:hAnsi="Trajan Pro" w:cs="Trajan Pro"/>
          <w:b/>
          <w:spacing w:val="-54"/>
          <w:sz w:val="56"/>
          <w:szCs w:val="56"/>
        </w:rPr>
      </w:pPr>
      <w:r>
        <w:rPr>
          <w:rFonts w:ascii="Trebuchet MS" w:hAnsi="Trebuchet MS" w:cs="Trebuchet MS"/>
          <w:b/>
          <w:color w:val="C08812"/>
          <w:spacing w:val="58"/>
          <w:sz w:val="56"/>
          <w:szCs w:val="56"/>
        </w:rPr>
        <w:t>MAILING DA CREDN</w:t>
      </w:r>
    </w:p>
    <w:p w:rsidR="006A682E" w:rsidRDefault="006A682E" w:rsidP="004569D6">
      <w:pPr>
        <w:pStyle w:val="Pargrafobsico"/>
        <w:ind w:left="993" w:right="142"/>
        <w:rPr>
          <w:rFonts w:ascii="Verdana" w:hAnsi="Verdana" w:cs="Verdana"/>
        </w:rPr>
      </w:pPr>
    </w:p>
    <w:p w:rsidR="006A682E" w:rsidRDefault="006A682E" w:rsidP="004569D6">
      <w:pPr>
        <w:pStyle w:val="Pargrafobsico"/>
        <w:ind w:left="993" w:right="142"/>
        <w:rPr>
          <w:rFonts w:ascii="Verdana" w:hAnsi="Verdana" w:cs="Verdana"/>
        </w:rPr>
      </w:pPr>
    </w:p>
    <w:p w:rsidR="005F6AEF" w:rsidRDefault="005F6AEF" w:rsidP="004569D6">
      <w:pPr>
        <w:pStyle w:val="Pargrafobsico"/>
        <w:ind w:left="993" w:right="142"/>
        <w:rPr>
          <w:rFonts w:ascii="Verdana" w:hAnsi="Verdana" w:cs="Verdana"/>
        </w:rPr>
      </w:pPr>
    </w:p>
    <w:p w:rsidR="004569D6" w:rsidRDefault="000D078C" w:rsidP="004569D6">
      <w:pPr>
        <w:spacing w:after="0" w:line="240" w:lineRule="auto"/>
        <w:ind w:left="993" w:right="142"/>
        <w:rPr>
          <w:rFonts w:asciiTheme="minorHAnsi" w:hAnsiTheme="minorHAnsi"/>
          <w:b/>
          <w:sz w:val="36"/>
          <w:szCs w:val="36"/>
        </w:rPr>
      </w:pPr>
      <w:r w:rsidRPr="000D078C">
        <w:rPr>
          <w:rFonts w:asciiTheme="minorHAnsi" w:hAnsiTheme="minorHAnsi"/>
          <w:b/>
          <w:sz w:val="36"/>
          <w:szCs w:val="36"/>
        </w:rPr>
        <w:t>Se você deseja receber informações das atividades da Comissão nas</w:t>
      </w:r>
      <w:r w:rsidR="004569D6">
        <w:rPr>
          <w:rFonts w:asciiTheme="minorHAnsi" w:hAnsiTheme="minorHAnsi"/>
          <w:b/>
          <w:sz w:val="36"/>
          <w:szCs w:val="36"/>
        </w:rPr>
        <w:t xml:space="preserve"> </w:t>
      </w:r>
      <w:r w:rsidRPr="000D078C">
        <w:rPr>
          <w:rFonts w:asciiTheme="minorHAnsi" w:hAnsiTheme="minorHAnsi"/>
          <w:b/>
          <w:sz w:val="36"/>
          <w:szCs w:val="36"/>
        </w:rPr>
        <w:t xml:space="preserve">áreas de política externa e de defesa nacional, mande </w:t>
      </w:r>
      <w:proofErr w:type="gramStart"/>
      <w:r w:rsidRPr="000D078C">
        <w:rPr>
          <w:rFonts w:asciiTheme="minorHAnsi" w:hAnsiTheme="minorHAnsi"/>
          <w:b/>
          <w:sz w:val="36"/>
          <w:szCs w:val="36"/>
        </w:rPr>
        <w:t>seu</w:t>
      </w:r>
      <w:proofErr w:type="gramEnd"/>
      <w:r w:rsidRPr="000D078C">
        <w:rPr>
          <w:rFonts w:asciiTheme="minorHAnsi" w:hAnsiTheme="minorHAnsi"/>
          <w:b/>
          <w:sz w:val="36"/>
          <w:szCs w:val="36"/>
        </w:rPr>
        <w:t xml:space="preserve"> </w:t>
      </w:r>
    </w:p>
    <w:p w:rsidR="005F6AEF" w:rsidRPr="000D078C" w:rsidRDefault="000D078C" w:rsidP="004569D6">
      <w:pPr>
        <w:spacing w:after="0" w:line="240" w:lineRule="auto"/>
        <w:ind w:left="993" w:right="142"/>
        <w:rPr>
          <w:rFonts w:asciiTheme="minorHAnsi" w:hAnsiTheme="minorHAnsi"/>
          <w:b/>
          <w:sz w:val="36"/>
          <w:szCs w:val="36"/>
        </w:rPr>
      </w:pPr>
      <w:proofErr w:type="gramStart"/>
      <w:r w:rsidRPr="000D078C">
        <w:rPr>
          <w:rFonts w:asciiTheme="minorHAnsi" w:hAnsiTheme="minorHAnsi"/>
          <w:b/>
          <w:sz w:val="36"/>
          <w:szCs w:val="36"/>
        </w:rPr>
        <w:t>e-mail</w:t>
      </w:r>
      <w:proofErr w:type="gramEnd"/>
      <w:r w:rsidRPr="000D078C">
        <w:rPr>
          <w:rFonts w:asciiTheme="minorHAnsi" w:hAnsiTheme="minorHAnsi"/>
          <w:b/>
          <w:sz w:val="36"/>
          <w:szCs w:val="36"/>
        </w:rPr>
        <w:t xml:space="preserve"> para: </w:t>
      </w:r>
      <w:r w:rsidRPr="000D078C">
        <w:rPr>
          <w:rFonts w:asciiTheme="minorHAnsi" w:hAnsiTheme="minorHAnsi"/>
          <w:b/>
          <w:color w:val="1F497D" w:themeColor="text2"/>
          <w:sz w:val="36"/>
          <w:szCs w:val="36"/>
        </w:rPr>
        <w:t>credn@camara.leg.br</w:t>
      </w:r>
    </w:p>
    <w:p w:rsidR="005F6AEF" w:rsidRDefault="005F6AEF" w:rsidP="004569D6">
      <w:pPr>
        <w:spacing w:after="0" w:line="240" w:lineRule="auto"/>
        <w:ind w:left="993" w:right="142"/>
        <w:rPr>
          <w:rFonts w:ascii="Verdana" w:hAnsi="Verdana"/>
          <w:b/>
          <w:sz w:val="56"/>
          <w:szCs w:val="56"/>
        </w:rPr>
      </w:pPr>
    </w:p>
    <w:p w:rsidR="000D078C" w:rsidRPr="000D078C" w:rsidRDefault="000D078C" w:rsidP="004569D6">
      <w:pPr>
        <w:spacing w:before="100" w:beforeAutospacing="1" w:after="100" w:afterAutospacing="1" w:line="240" w:lineRule="auto"/>
        <w:ind w:left="993" w:right="142"/>
        <w:outlineLvl w:val="0"/>
        <w:rPr>
          <w:rFonts w:asciiTheme="minorHAnsi" w:eastAsia="Times New Roman" w:hAnsiTheme="minorHAnsi"/>
          <w:b/>
          <w:bCs/>
          <w:kern w:val="36"/>
          <w:sz w:val="28"/>
          <w:szCs w:val="28"/>
          <w:lang w:eastAsia="pt-BR"/>
        </w:rPr>
      </w:pPr>
      <w:r w:rsidRPr="000D078C">
        <w:rPr>
          <w:rFonts w:asciiTheme="minorHAnsi" w:eastAsia="Times New Roman" w:hAnsiTheme="minorHAnsi"/>
          <w:b/>
          <w:bCs/>
          <w:kern w:val="36"/>
          <w:sz w:val="28"/>
          <w:szCs w:val="28"/>
          <w:lang w:eastAsia="pt-BR"/>
        </w:rPr>
        <w:t xml:space="preserve">Histórico e Atribuições </w:t>
      </w:r>
    </w:p>
    <w:p w:rsidR="000D078C" w:rsidRDefault="000D078C" w:rsidP="004569D6">
      <w:pPr>
        <w:spacing w:before="100" w:beforeAutospacing="1" w:after="100" w:afterAutospacing="1" w:line="240" w:lineRule="auto"/>
        <w:ind w:left="993" w:right="142"/>
        <w:outlineLvl w:val="0"/>
        <w:rPr>
          <w:rFonts w:asciiTheme="minorHAnsi" w:eastAsia="Times New Roman" w:hAnsiTheme="minorHAnsi"/>
          <w:b/>
          <w:bCs/>
          <w:kern w:val="36"/>
          <w:sz w:val="24"/>
          <w:szCs w:val="24"/>
          <w:lang w:eastAsia="pt-BR"/>
        </w:rPr>
      </w:pPr>
      <w:r w:rsidRPr="000D078C">
        <w:rPr>
          <w:rFonts w:asciiTheme="minorHAnsi" w:eastAsia="Times New Roman" w:hAnsiTheme="minorHAnsi" w:cs="Arial"/>
          <w:sz w:val="24"/>
          <w:szCs w:val="24"/>
          <w:lang w:eastAsia="pt-BR"/>
        </w:rPr>
        <w:t>A Comissão de Relações Exteriores e de Defesa Nacional é uma das 20 comissões permanentes da Câmara dos Deputados, que têm entre suas funções precípuas a elaboração das leis e o acompanhamento das ações administrativas no âmbito do Poder Executivo. Além dessas funções, as Comissões promovem, também, debates e discussões com a participação da sociedade em geral, sobre todos os temas ou assuntos de seu interesse.</w:t>
      </w:r>
    </w:p>
    <w:p w:rsidR="000D078C" w:rsidRPr="000D078C" w:rsidRDefault="000D078C" w:rsidP="004569D6">
      <w:pPr>
        <w:spacing w:before="100" w:beforeAutospacing="1" w:after="100" w:afterAutospacing="1" w:line="240" w:lineRule="auto"/>
        <w:ind w:left="993" w:right="142"/>
        <w:outlineLvl w:val="0"/>
        <w:rPr>
          <w:rFonts w:asciiTheme="minorHAnsi" w:eastAsia="Times New Roman" w:hAnsiTheme="minorHAnsi" w:cs="Arial"/>
          <w:b/>
          <w:sz w:val="28"/>
          <w:szCs w:val="28"/>
          <w:lang w:eastAsia="pt-BR"/>
        </w:rPr>
      </w:pPr>
      <w:r w:rsidRPr="000D078C">
        <w:rPr>
          <w:rFonts w:asciiTheme="minorHAnsi" w:eastAsia="Times New Roman" w:hAnsiTheme="minorHAnsi" w:cs="Arial"/>
          <w:b/>
          <w:sz w:val="28"/>
          <w:szCs w:val="28"/>
          <w:lang w:eastAsia="pt-BR"/>
        </w:rPr>
        <w:t>Competências</w:t>
      </w:r>
    </w:p>
    <w:p w:rsidR="000D078C" w:rsidRPr="000D078C" w:rsidRDefault="000D078C" w:rsidP="004569D6">
      <w:pPr>
        <w:spacing w:before="100" w:beforeAutospacing="1" w:after="100" w:afterAutospacing="1" w:line="240" w:lineRule="auto"/>
        <w:ind w:left="992" w:right="142"/>
        <w:outlineLvl w:val="0"/>
        <w:rPr>
          <w:rFonts w:asciiTheme="minorHAnsi" w:eastAsia="Times New Roman" w:hAnsiTheme="minorHAnsi"/>
          <w:b/>
          <w:bCs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lang w:eastAsia="pt-BR"/>
        </w:rPr>
        <w:t>C</w:t>
      </w:r>
      <w:r w:rsidRPr="000D078C">
        <w:rPr>
          <w:rFonts w:ascii="Arial" w:eastAsia="Times New Roman" w:hAnsi="Arial" w:cs="Arial"/>
          <w:lang w:eastAsia="pt-BR"/>
        </w:rPr>
        <w:t xml:space="preserve">ompete à Comissão de Relações Exteriores e de Defesa Nacional apreciar matérias referentes aos seguintes campos temáticos ou áreas de atividade: </w:t>
      </w:r>
    </w:p>
    <w:p w:rsidR="004569D6" w:rsidRDefault="000D078C" w:rsidP="004569D6">
      <w:pPr>
        <w:spacing w:before="100" w:beforeAutospacing="1" w:after="100" w:afterAutospacing="1" w:line="240" w:lineRule="auto"/>
        <w:ind w:left="992" w:right="142"/>
        <w:jc w:val="both"/>
        <w:rPr>
          <w:rFonts w:ascii="Arial" w:eastAsia="Times New Roman" w:hAnsi="Arial" w:cs="Arial"/>
          <w:lang w:eastAsia="pt-BR"/>
        </w:rPr>
      </w:pPr>
      <w:r w:rsidRPr="000D078C">
        <w:rPr>
          <w:rFonts w:ascii="Arial" w:eastAsia="Times New Roman" w:hAnsi="Arial" w:cs="Arial"/>
          <w:lang w:eastAsia="pt-BR"/>
        </w:rPr>
        <w:t>a) relações diplomáticas e consulares, econômicas e comerciais, culturais e científicas com outros países; relações com entidades internacion</w:t>
      </w:r>
      <w:r w:rsidR="004569D6">
        <w:rPr>
          <w:rFonts w:ascii="Arial" w:eastAsia="Times New Roman" w:hAnsi="Arial" w:cs="Arial"/>
          <w:lang w:eastAsia="pt-BR"/>
        </w:rPr>
        <w:t>ais multilaterais e regionais;</w:t>
      </w:r>
    </w:p>
    <w:p w:rsidR="004569D6" w:rsidRDefault="000D078C" w:rsidP="004569D6">
      <w:pPr>
        <w:spacing w:before="100" w:beforeAutospacing="1" w:after="100" w:afterAutospacing="1" w:line="240" w:lineRule="auto"/>
        <w:ind w:left="992" w:right="142"/>
        <w:jc w:val="both"/>
        <w:rPr>
          <w:rFonts w:ascii="Arial" w:eastAsia="Times New Roman" w:hAnsi="Arial" w:cs="Arial"/>
          <w:lang w:eastAsia="pt-BR"/>
        </w:rPr>
      </w:pPr>
      <w:r w:rsidRPr="000D078C">
        <w:rPr>
          <w:rFonts w:ascii="Arial" w:eastAsia="Times New Roman" w:hAnsi="Arial" w:cs="Arial"/>
          <w:lang w:eastAsia="pt-BR"/>
        </w:rPr>
        <w:t>b) política externa brasileira</w:t>
      </w:r>
      <w:r w:rsidR="004569D6">
        <w:rPr>
          <w:rFonts w:ascii="Arial" w:eastAsia="Times New Roman" w:hAnsi="Arial" w:cs="Arial"/>
          <w:lang w:eastAsia="pt-BR"/>
        </w:rPr>
        <w:t>; serviço exterior brasileiro; </w:t>
      </w:r>
    </w:p>
    <w:p w:rsidR="000D078C" w:rsidRPr="000D078C" w:rsidRDefault="000D078C" w:rsidP="004569D6">
      <w:pPr>
        <w:spacing w:before="100" w:beforeAutospacing="1" w:after="100" w:afterAutospacing="1" w:line="240" w:lineRule="auto"/>
        <w:ind w:left="992" w:right="14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D078C">
        <w:rPr>
          <w:rFonts w:ascii="Arial" w:eastAsia="Times New Roman" w:hAnsi="Arial" w:cs="Arial"/>
          <w:lang w:eastAsia="pt-BR"/>
        </w:rPr>
        <w:t>c) tratados, atos, acordos e convênios internacionais e demais ins</w:t>
      </w:r>
      <w:r w:rsidR="004569D6">
        <w:rPr>
          <w:rFonts w:ascii="Arial" w:eastAsia="Times New Roman" w:hAnsi="Arial" w:cs="Arial"/>
          <w:lang w:eastAsia="pt-BR"/>
        </w:rPr>
        <w:t>trumentos de política externa;</w:t>
      </w:r>
    </w:p>
    <w:p w:rsidR="004569D6" w:rsidRDefault="000D078C" w:rsidP="004569D6">
      <w:pPr>
        <w:spacing w:before="100" w:beforeAutospacing="1" w:after="100" w:afterAutospacing="1" w:line="240" w:lineRule="auto"/>
        <w:ind w:left="992" w:right="142"/>
        <w:jc w:val="both"/>
        <w:rPr>
          <w:rFonts w:ascii="Arial" w:eastAsia="Times New Roman" w:hAnsi="Arial" w:cs="Arial"/>
          <w:lang w:eastAsia="pt-BR"/>
        </w:rPr>
      </w:pPr>
      <w:r w:rsidRPr="000D078C">
        <w:rPr>
          <w:rFonts w:ascii="Arial" w:eastAsia="Times New Roman" w:hAnsi="Arial" w:cs="Arial"/>
          <w:lang w:eastAsia="pt-BR"/>
        </w:rPr>
        <w:t>d) direito internacional público; ordem jurídica internacional; nacionalidade; cidadania e naturalização; regime jurídico dos estran</w:t>
      </w:r>
      <w:r w:rsidR="004569D6">
        <w:rPr>
          <w:rFonts w:ascii="Arial" w:eastAsia="Times New Roman" w:hAnsi="Arial" w:cs="Arial"/>
          <w:lang w:eastAsia="pt-BR"/>
        </w:rPr>
        <w:t>geiros; emigração e imigração;</w:t>
      </w:r>
    </w:p>
    <w:p w:rsidR="004569D6" w:rsidRDefault="004569D6" w:rsidP="004569D6">
      <w:pPr>
        <w:spacing w:before="100" w:beforeAutospacing="1" w:after="100" w:afterAutospacing="1" w:line="240" w:lineRule="auto"/>
        <w:ind w:left="992" w:right="142"/>
        <w:jc w:val="both"/>
        <w:rPr>
          <w:rFonts w:ascii="Arial" w:eastAsia="Times New Roman" w:hAnsi="Arial" w:cs="Arial"/>
          <w:lang w:eastAsia="pt-BR"/>
        </w:rPr>
      </w:pPr>
    </w:p>
    <w:p w:rsidR="004569D6" w:rsidRDefault="004569D6" w:rsidP="004569D6">
      <w:pPr>
        <w:spacing w:before="100" w:beforeAutospacing="1" w:after="100" w:afterAutospacing="1" w:line="240" w:lineRule="auto"/>
        <w:ind w:left="992" w:right="142"/>
        <w:jc w:val="both"/>
        <w:rPr>
          <w:rFonts w:ascii="Arial" w:eastAsia="Times New Roman" w:hAnsi="Arial" w:cs="Arial"/>
          <w:lang w:eastAsia="pt-BR"/>
        </w:rPr>
      </w:pPr>
    </w:p>
    <w:p w:rsidR="000D078C" w:rsidRPr="000D078C" w:rsidRDefault="000D078C" w:rsidP="004569D6">
      <w:pPr>
        <w:spacing w:before="100" w:beforeAutospacing="1" w:after="100" w:afterAutospacing="1" w:line="240" w:lineRule="auto"/>
        <w:ind w:left="992" w:right="142"/>
        <w:jc w:val="both"/>
        <w:rPr>
          <w:rFonts w:ascii="Arial" w:eastAsia="Times New Roman" w:hAnsi="Arial" w:cs="Arial"/>
          <w:lang w:eastAsia="pt-BR"/>
        </w:rPr>
      </w:pPr>
      <w:r w:rsidRPr="000D078C">
        <w:rPr>
          <w:rFonts w:ascii="Arial" w:eastAsia="Times New Roman" w:hAnsi="Arial" w:cs="Arial"/>
          <w:lang w:eastAsia="pt-BR"/>
        </w:rPr>
        <w:t>e) autorização para o Presidente ou o Vice-Presidente da República ausen</w:t>
      </w:r>
      <w:r w:rsidR="004569D6">
        <w:rPr>
          <w:rFonts w:ascii="Arial" w:eastAsia="Times New Roman" w:hAnsi="Arial" w:cs="Arial"/>
          <w:lang w:eastAsia="pt-BR"/>
        </w:rPr>
        <w:t>tar-se do território nacional;</w:t>
      </w:r>
    </w:p>
    <w:p w:rsidR="000D078C" w:rsidRPr="000D078C" w:rsidRDefault="000D078C" w:rsidP="004569D6">
      <w:pPr>
        <w:spacing w:before="100" w:beforeAutospacing="1" w:after="100" w:afterAutospacing="1" w:line="240" w:lineRule="auto"/>
        <w:ind w:left="992" w:right="14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D078C">
        <w:rPr>
          <w:rFonts w:ascii="Arial" w:eastAsia="Times New Roman" w:hAnsi="Arial" w:cs="Arial"/>
          <w:lang w:eastAsia="pt-BR"/>
        </w:rPr>
        <w:t xml:space="preserve">f) política de defesa nacional; estudos estratégicos e atividades de informação e </w:t>
      </w:r>
      <w:proofErr w:type="spellStart"/>
      <w:proofErr w:type="gramStart"/>
      <w:r w:rsidRPr="000D078C">
        <w:rPr>
          <w:rFonts w:ascii="Arial" w:eastAsia="Times New Roman" w:hAnsi="Arial" w:cs="Arial"/>
          <w:lang w:eastAsia="pt-BR"/>
        </w:rPr>
        <w:t>contra-informação</w:t>
      </w:r>
      <w:proofErr w:type="spellEnd"/>
      <w:proofErr w:type="gramEnd"/>
      <w:r w:rsidRPr="000D078C">
        <w:rPr>
          <w:rFonts w:ascii="Arial" w:eastAsia="Times New Roman" w:hAnsi="Arial" w:cs="Arial"/>
          <w:lang w:eastAsia="pt-BR"/>
        </w:rPr>
        <w:t xml:space="preserve">;  </w:t>
      </w:r>
    </w:p>
    <w:p w:rsidR="000D078C" w:rsidRPr="000D078C" w:rsidRDefault="000D078C" w:rsidP="004569D6">
      <w:pPr>
        <w:spacing w:before="100" w:beforeAutospacing="1" w:after="100" w:afterAutospacing="1" w:line="240" w:lineRule="auto"/>
        <w:ind w:left="992" w:right="14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D078C">
        <w:rPr>
          <w:rFonts w:ascii="Arial" w:eastAsia="Times New Roman" w:hAnsi="Arial" w:cs="Arial"/>
          <w:lang w:eastAsia="pt-BR"/>
        </w:rPr>
        <w:t>g) Forças Armadas e Auxiliares; administração pública militar; serviço militar e prestação civil alternativa; passagem de forças estrangeiras e sua permanência no território nacional; en</w:t>
      </w:r>
      <w:r w:rsidR="004569D6">
        <w:rPr>
          <w:rFonts w:ascii="Arial" w:eastAsia="Times New Roman" w:hAnsi="Arial" w:cs="Arial"/>
          <w:lang w:eastAsia="pt-BR"/>
        </w:rPr>
        <w:t>vio de tropas para o exterior;</w:t>
      </w:r>
    </w:p>
    <w:p w:rsidR="000D078C" w:rsidRPr="000D078C" w:rsidRDefault="000D078C" w:rsidP="004569D6">
      <w:pPr>
        <w:spacing w:before="100" w:beforeAutospacing="1" w:after="100" w:afterAutospacing="1" w:line="240" w:lineRule="auto"/>
        <w:ind w:left="992" w:right="14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D078C">
        <w:rPr>
          <w:rFonts w:ascii="Arial" w:eastAsia="Times New Roman" w:hAnsi="Arial" w:cs="Arial"/>
          <w:lang w:eastAsia="pt-BR"/>
        </w:rPr>
        <w:t>h) assuntos atinentes à faixa de fronteira e áreas consideradas indispensáveis à defesa nacional; </w:t>
      </w:r>
      <w:proofErr w:type="gramStart"/>
      <w:r w:rsidRPr="000D078C">
        <w:rPr>
          <w:rFonts w:ascii="Arial" w:eastAsia="Times New Roman" w:hAnsi="Arial" w:cs="Arial"/>
          <w:lang w:eastAsia="pt-BR"/>
        </w:rPr>
        <w:t xml:space="preserve"> </w:t>
      </w:r>
    </w:p>
    <w:p w:rsidR="000D078C" w:rsidRPr="000D078C" w:rsidRDefault="000D078C" w:rsidP="004569D6">
      <w:pPr>
        <w:spacing w:before="100" w:beforeAutospacing="1" w:after="100" w:afterAutospacing="1" w:line="240" w:lineRule="auto"/>
        <w:ind w:left="992" w:right="14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End"/>
      <w:r w:rsidRPr="000D078C">
        <w:rPr>
          <w:rFonts w:ascii="Arial" w:eastAsia="Times New Roman" w:hAnsi="Arial" w:cs="Arial"/>
          <w:lang w:eastAsia="pt-BR"/>
        </w:rPr>
        <w:t xml:space="preserve">i) direito militar e legislação de defesa nacional; direito </w:t>
      </w:r>
      <w:proofErr w:type="gramStart"/>
      <w:r w:rsidRPr="000D078C">
        <w:rPr>
          <w:rFonts w:ascii="Arial" w:eastAsia="Times New Roman" w:hAnsi="Arial" w:cs="Arial"/>
          <w:lang w:eastAsia="pt-BR"/>
        </w:rPr>
        <w:t>marítimo, aeronáutico</w:t>
      </w:r>
      <w:proofErr w:type="gramEnd"/>
      <w:r w:rsidRPr="000D078C">
        <w:rPr>
          <w:rFonts w:ascii="Arial" w:eastAsia="Times New Roman" w:hAnsi="Arial" w:cs="Arial"/>
          <w:lang w:eastAsia="pt-BR"/>
        </w:rPr>
        <w:t xml:space="preserve"> e espacial;  </w:t>
      </w:r>
    </w:p>
    <w:p w:rsidR="000D078C" w:rsidRPr="000D078C" w:rsidRDefault="000D078C" w:rsidP="004569D6">
      <w:pPr>
        <w:spacing w:before="100" w:beforeAutospacing="1" w:after="100" w:afterAutospacing="1" w:line="240" w:lineRule="auto"/>
        <w:ind w:left="992" w:right="14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D078C">
        <w:rPr>
          <w:rFonts w:ascii="Arial" w:eastAsia="Times New Roman" w:hAnsi="Arial" w:cs="Arial"/>
          <w:lang w:eastAsia="pt-BR"/>
        </w:rPr>
        <w:t>j) litígios internacionais; declaração de guerra; condições de armistício ou de paz; requisições civis e militares em caso de iminent</w:t>
      </w:r>
      <w:r w:rsidR="004569D6">
        <w:rPr>
          <w:rFonts w:ascii="Arial" w:eastAsia="Times New Roman" w:hAnsi="Arial" w:cs="Arial"/>
          <w:lang w:eastAsia="pt-BR"/>
        </w:rPr>
        <w:t>e perigo e em tempo de guerra;</w:t>
      </w:r>
    </w:p>
    <w:p w:rsidR="000D078C" w:rsidRPr="000D078C" w:rsidRDefault="000D078C" w:rsidP="004569D6">
      <w:pPr>
        <w:spacing w:before="100" w:beforeAutospacing="1" w:after="100" w:afterAutospacing="1" w:line="240" w:lineRule="auto"/>
        <w:ind w:left="992" w:right="14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D078C">
        <w:rPr>
          <w:rFonts w:ascii="Arial" w:eastAsia="Times New Roman" w:hAnsi="Arial" w:cs="Arial"/>
          <w:lang w:eastAsia="pt-BR"/>
        </w:rPr>
        <w:t>m) outros assuntos pertinentes ao seu campo temático;</w:t>
      </w:r>
    </w:p>
    <w:p w:rsidR="005F6AEF" w:rsidRPr="000D078C" w:rsidRDefault="005F6AEF" w:rsidP="004569D6">
      <w:pPr>
        <w:spacing w:after="0" w:line="240" w:lineRule="auto"/>
        <w:ind w:left="993" w:right="142"/>
        <w:rPr>
          <w:rFonts w:asciiTheme="minorHAnsi" w:hAnsiTheme="minorHAnsi"/>
          <w:b/>
          <w:sz w:val="24"/>
          <w:szCs w:val="24"/>
        </w:rPr>
      </w:pPr>
    </w:p>
    <w:p w:rsidR="005F6AEF" w:rsidRPr="008952F3" w:rsidRDefault="005F6AEF" w:rsidP="004569D6">
      <w:pPr>
        <w:spacing w:after="0" w:line="240" w:lineRule="auto"/>
        <w:ind w:left="993" w:right="142"/>
        <w:rPr>
          <w:rFonts w:ascii="Verdana" w:hAnsi="Verdana"/>
          <w:b/>
          <w:sz w:val="56"/>
          <w:szCs w:val="56"/>
        </w:rPr>
      </w:pPr>
    </w:p>
    <w:sectPr w:rsidR="005F6AEF" w:rsidRPr="008952F3" w:rsidSect="006A682E">
      <w:headerReference w:type="default" r:id="rId8"/>
      <w:footerReference w:type="default" r:id="rId9"/>
      <w:pgSz w:w="11906" w:h="16838"/>
      <w:pgMar w:top="380" w:right="707" w:bottom="386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936" w:rsidRDefault="00FD1936" w:rsidP="003156CE">
      <w:pPr>
        <w:spacing w:after="0" w:line="240" w:lineRule="auto"/>
      </w:pPr>
      <w:r>
        <w:separator/>
      </w:r>
    </w:p>
  </w:endnote>
  <w:endnote w:type="continuationSeparator" w:id="0">
    <w:p w:rsidR="00FD1936" w:rsidRDefault="00FD1936" w:rsidP="00315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6CE" w:rsidRDefault="00FD1936">
    <w:pPr>
      <w:pStyle w:val="Rodap"/>
    </w:pPr>
    <w:r>
      <w:rPr>
        <w:noProof/>
        <w:lang w:eastAsia="pt-BR"/>
      </w:rPr>
      <w:drawing>
        <wp:inline distT="0" distB="0" distL="0" distR="0" wp14:anchorId="7CC7BB16" wp14:editId="15612AB7">
          <wp:extent cx="7553325" cy="742950"/>
          <wp:effectExtent l="0" t="0" r="9525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56CE" w:rsidRDefault="003156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936" w:rsidRDefault="00FD1936" w:rsidP="003156CE">
      <w:pPr>
        <w:spacing w:after="0" w:line="240" w:lineRule="auto"/>
      </w:pPr>
      <w:r>
        <w:separator/>
      </w:r>
    </w:p>
  </w:footnote>
  <w:footnote w:type="continuationSeparator" w:id="0">
    <w:p w:rsidR="00FD1936" w:rsidRDefault="00FD1936" w:rsidP="00315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6CE" w:rsidRDefault="00FD1936">
    <w:pPr>
      <w:pStyle w:val="Cabealho"/>
    </w:pPr>
    <w:r>
      <w:rPr>
        <w:noProof/>
        <w:lang w:eastAsia="pt-BR"/>
      </w:rPr>
      <w:drawing>
        <wp:inline distT="0" distB="0" distL="0" distR="0" wp14:anchorId="58DAA0F9" wp14:editId="565E5AA1">
          <wp:extent cx="7553325" cy="1733550"/>
          <wp:effectExtent l="0" t="0" r="9525" b="0"/>
          <wp:docPr id="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36"/>
    <w:rsid w:val="000D078C"/>
    <w:rsid w:val="003156CE"/>
    <w:rsid w:val="00453BCC"/>
    <w:rsid w:val="004569D6"/>
    <w:rsid w:val="00576BF0"/>
    <w:rsid w:val="005F6AEF"/>
    <w:rsid w:val="006A682E"/>
    <w:rsid w:val="00B75BBE"/>
    <w:rsid w:val="00CA4EE7"/>
    <w:rsid w:val="00CA519C"/>
    <w:rsid w:val="00DE0D20"/>
    <w:rsid w:val="00F5687E"/>
    <w:rsid w:val="00FD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0D07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A4EE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156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6CE"/>
  </w:style>
  <w:style w:type="paragraph" w:styleId="Rodap">
    <w:name w:val="footer"/>
    <w:basedOn w:val="Normal"/>
    <w:link w:val="RodapChar"/>
    <w:uiPriority w:val="99"/>
    <w:unhideWhenUsed/>
    <w:rsid w:val="003156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6CE"/>
  </w:style>
  <w:style w:type="paragraph" w:customStyle="1" w:styleId="Pargrafobsico">
    <w:name w:val="[Parágrafo básico]"/>
    <w:basedOn w:val="Normal"/>
    <w:uiPriority w:val="99"/>
    <w:rsid w:val="003156C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Semestilodepargrafo">
    <w:name w:val="[Sem estilo de parágrafo]"/>
    <w:rsid w:val="005F6AEF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rsid w:val="000D078C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0D07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A4EE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156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6CE"/>
  </w:style>
  <w:style w:type="paragraph" w:styleId="Rodap">
    <w:name w:val="footer"/>
    <w:basedOn w:val="Normal"/>
    <w:link w:val="RodapChar"/>
    <w:uiPriority w:val="99"/>
    <w:unhideWhenUsed/>
    <w:rsid w:val="003156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6CE"/>
  </w:style>
  <w:style w:type="paragraph" w:customStyle="1" w:styleId="Pargrafobsico">
    <w:name w:val="[Parágrafo básico]"/>
    <w:basedOn w:val="Normal"/>
    <w:uiPriority w:val="99"/>
    <w:rsid w:val="003156C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Semestilodepargrafo">
    <w:name w:val="[Sem estilo de parágrafo]"/>
    <w:rsid w:val="005F6AEF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rsid w:val="000D078C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0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8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0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udi&#234;ncia%20P&#250;blica\Cartaz%20porta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49CF4-52CC-4FC9-82F1-696F1721A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Cartaz portas</Template>
  <TotalTime>0</TotalTime>
  <Pages>2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dos Deputados</dc:creator>
  <cp:lastModifiedBy>Washington Carlos Maciel da Silva</cp:lastModifiedBy>
  <cp:revision>2</cp:revision>
  <dcterms:created xsi:type="dcterms:W3CDTF">2014-11-20T19:09:00Z</dcterms:created>
  <dcterms:modified xsi:type="dcterms:W3CDTF">2014-11-20T19:09:00Z</dcterms:modified>
</cp:coreProperties>
</file>