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42" w:rsidRPr="00840742" w:rsidRDefault="00840742" w:rsidP="00840742">
      <w:pPr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8407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Resolução da Câmara dos Deputados nº 13, de </w:t>
      </w:r>
      <w:proofErr w:type="gramStart"/>
      <w:r w:rsidRPr="008407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2003</w:t>
      </w:r>
      <w:proofErr w:type="gramEnd"/>
    </w:p>
    <w:p w:rsidR="00840742" w:rsidRPr="00840742" w:rsidRDefault="00840742" w:rsidP="00840742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7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Institui o Prêmio Transparência e Fiscalização Pública e dá outras providências. </w:t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Faço saber que a Câmara dos Deputados aprovou e eu promulgo a seguinte Resolução: </w:t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    Art. 1º  Fica instituído o Prêmio Transparência e Fiscalização Pública a ser concedido, anualmente, pela Câmara dos Deputados, à administração pública direta e indireta de qualquer dos Poderes da União, dos Estados, do Distrito Federal e dos Municípios, e a pessoas e/ou entidades da sociedade civil cujos trabalhos ou ações mereceram especial destaque para a causa da transparência e/ou fiscalização na gestão administrativa, patrimonial e dos recursos públicos no Brasil. </w:t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     Art. 2º  O prêmio será conferido pela Comissão de Fiscalização Financeira e Controle e pela Mesa Diretora da Câmara dos Deputados, e consistirá na concessão de diploma de menção honrosa aos agraciados e outorga de placa, medalha ou troféu. </w:t>
      </w:r>
    </w:p>
    <w:p w:rsidR="00840742" w:rsidRP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      § 1º A indicação de que trata o </w:t>
      </w:r>
      <w:r w:rsidRPr="00840742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caput </w:t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deste artigo será apresentada em forma de relato sintetizado da ação desenvolvida, devidamente fundamentado, com dados qualificativos e informações comprobatórias de adequação do indicativo à respectiva premiação, até o último dia útil do mês de junho de cada ano. </w:t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  <w:t>      § 2º O relato poderá ser acompanhado de material iconográfico e audiovisual ou qualquer outra espécie de material ilustrativo, que possibilite uma melhor caracterização da ação.</w:t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      § 3° É vedada a indicação de nomes de Parlamentares que estejam em pleno exercício de seu mandato. </w:t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      § 4º Na definição dos agraciados, a Comissão de Fiscalização Financeira e Controle deverá levar em consideração critérios de inovação ou caráter exemplar das ações desenvolvidas. </w:t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      § 5º Na confecção da placa, medalha ou troféu, a Comissão de Fiscalização Financeira e Controle poderá, pela maioria simples dos seus Membros, aprovar, anualmente, homenagem a </w:t>
      </w:r>
      <w:proofErr w:type="gramStart"/>
      <w:r w:rsidRPr="00840742">
        <w:rPr>
          <w:rFonts w:ascii="Arial" w:eastAsia="Times New Roman" w:hAnsi="Arial" w:cs="Arial"/>
          <w:sz w:val="24"/>
          <w:szCs w:val="24"/>
          <w:lang w:eastAsia="pt-BR"/>
        </w:rPr>
        <w:t>brasileiro ou brasileira, já falecido, que se destacou no trabalho</w:t>
      </w:r>
      <w:proofErr w:type="gramEnd"/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 pela transparência e fiscalização pública. </w:t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     Art. 3º  O Prêmio Transparência e Fiscalização Pública </w:t>
      </w:r>
      <w:proofErr w:type="gramStart"/>
      <w:r w:rsidRPr="00840742">
        <w:rPr>
          <w:rFonts w:ascii="Arial" w:eastAsia="Times New Roman" w:hAnsi="Arial" w:cs="Arial"/>
          <w:sz w:val="24"/>
          <w:szCs w:val="24"/>
          <w:lang w:eastAsia="pt-BR"/>
        </w:rPr>
        <w:t>será conferido</w:t>
      </w:r>
      <w:proofErr w:type="gramEnd"/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 na forma desta Resolução às melhores experiências de transparência e de fiscalização, no Poder Executivo, Legislativo e Judiciário, no âmbito: </w:t>
      </w:r>
    </w:p>
    <w:p w:rsidR="00840742" w:rsidRDefault="00840742" w:rsidP="008407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I - do Município; </w:t>
      </w:r>
    </w:p>
    <w:p w:rsidR="00840742" w:rsidRDefault="00840742" w:rsidP="008407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II - do Estado ou Distrito Federal; </w:t>
      </w:r>
    </w:p>
    <w:p w:rsidR="00840742" w:rsidRDefault="00840742" w:rsidP="008407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 III - da União. </w:t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     § 1º O prêmio será conferido também </w:t>
      </w:r>
      <w:proofErr w:type="gramStart"/>
      <w:r w:rsidRPr="00840742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 pessoa, entidade, ou conjunto de entidades da sociedade civil, pela melhor experiência de fiscalização da administração pública, na forma desta Resolução, no âmbito: </w:t>
      </w:r>
    </w:p>
    <w:p w:rsidR="00840742" w:rsidRDefault="00840742" w:rsidP="008407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 I - do Município; </w:t>
      </w:r>
    </w:p>
    <w:p w:rsidR="00840742" w:rsidRDefault="00840742" w:rsidP="008407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II - do Estado ou Distrito Federal; </w:t>
      </w:r>
    </w:p>
    <w:p w:rsidR="00840742" w:rsidRDefault="00840742" w:rsidP="008407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III - da União. </w:t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     Art. 4º A definição dos agraciados será feita pela maioria simples dos deputados integrantes da Comissão de Fiscalização Financeira e Controle, em Sessão realizada até o último dia do mês de outubro de cada ano. </w:t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     § 1º Para subsidiar sua decisão, a Comissão de Fiscalização Financeira e Controle deverá solicitar avaliação e parecer técnico das indicações por instituição que atue na área de transparência e fiscalização. </w:t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     Art. 5º A Comissão de Fiscalização Financeira e Controle </w:t>
      </w:r>
      <w:proofErr w:type="gramStart"/>
      <w:r w:rsidRPr="00840742">
        <w:rPr>
          <w:rFonts w:ascii="Arial" w:eastAsia="Times New Roman" w:hAnsi="Arial" w:cs="Arial"/>
          <w:sz w:val="24"/>
          <w:szCs w:val="24"/>
          <w:lang w:eastAsia="pt-BR"/>
        </w:rPr>
        <w:t>decidirá</w:t>
      </w:r>
      <w:proofErr w:type="gramEnd"/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 sobre as situações não previstas nesta Resolução, levando em consideração o ordenamento jurídico vigente e a analogia. </w:t>
      </w:r>
    </w:p>
    <w:p w:rsidR="00840742" w:rsidRP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     Art. 6º A entrega do prêmio será realizada em sessão solene convocada pelo Presidente da Câmara dos Deputados, antes do encerramento de Sessão Legislativa. </w:t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40742">
        <w:rPr>
          <w:rFonts w:ascii="Arial" w:eastAsia="Times New Roman" w:hAnsi="Arial" w:cs="Arial"/>
          <w:sz w:val="24"/>
          <w:szCs w:val="24"/>
          <w:lang w:eastAsia="pt-BR"/>
        </w:rPr>
        <w:br/>
        <w:t>     Art. 7º Esta Resolução entra em vigor na data de sua publicação.</w:t>
      </w:r>
    </w:p>
    <w:p w:rsid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0742" w:rsidRP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 xml:space="preserve">CÂMARA DOS DEPUTADOS, 20 de novembro de 2003. </w:t>
      </w:r>
    </w:p>
    <w:p w:rsidR="00840742" w:rsidRPr="00840742" w:rsidRDefault="00840742" w:rsidP="00840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0742">
        <w:rPr>
          <w:rFonts w:ascii="Arial" w:eastAsia="Times New Roman" w:hAnsi="Arial" w:cs="Arial"/>
          <w:sz w:val="24"/>
          <w:szCs w:val="24"/>
          <w:lang w:eastAsia="pt-BR"/>
        </w:rPr>
        <w:t>JOÃO PAULO CUNHA.</w:t>
      </w:r>
    </w:p>
    <w:p w:rsidR="00840742" w:rsidRPr="00840742" w:rsidRDefault="00840742" w:rsidP="0084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8407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Publicação:</w:t>
      </w:r>
      <w:r w:rsidRPr="008407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742" w:rsidRPr="00840742" w:rsidRDefault="00840742" w:rsidP="00840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840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Diário da Câmara dos Deputados - Suplemento - </w:t>
        </w:r>
        <w:proofErr w:type="gramStart"/>
        <w:r w:rsidRPr="00840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21/11/2003 ,</w:t>
        </w:r>
        <w:proofErr w:type="gramEnd"/>
        <w:r w:rsidRPr="00840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Página 3 (Publicação Original) </w:t>
        </w:r>
      </w:hyperlink>
    </w:p>
    <w:p w:rsidR="00736F42" w:rsidRDefault="00736F42"/>
    <w:sectPr w:rsidR="00736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4FB"/>
    <w:multiLevelType w:val="multilevel"/>
    <w:tmpl w:val="129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A8"/>
    <w:rsid w:val="005540A8"/>
    <w:rsid w:val="00736F42"/>
    <w:rsid w:val="008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07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840742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40742"/>
    <w:rPr>
      <w:i/>
      <w:iCs/>
    </w:rPr>
  </w:style>
  <w:style w:type="character" w:styleId="Forte">
    <w:name w:val="Strong"/>
    <w:basedOn w:val="Fontepargpadro"/>
    <w:uiPriority w:val="22"/>
    <w:qFormat/>
    <w:rsid w:val="00840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07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840742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40742"/>
    <w:rPr>
      <w:i/>
      <w:iCs/>
    </w:rPr>
  </w:style>
  <w:style w:type="character" w:styleId="Forte">
    <w:name w:val="Strong"/>
    <w:basedOn w:val="Fontepargpadro"/>
    <w:uiPriority w:val="22"/>
    <w:qFormat/>
    <w:rsid w:val="00840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5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3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m.camara.gov.br/dc_20.asp?selCodColecaoCsv=D&amp;Datain=21/11/2003&amp;txpagina=3&amp;altura=700&amp;largura=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3170</Characters>
  <Application>Microsoft Office Word</Application>
  <DocSecurity>0</DocSecurity>
  <Lines>26</Lines>
  <Paragraphs>7</Paragraphs>
  <ScaleCrop>false</ScaleCrop>
  <Company>Camara dos Deputados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Ariádna Edenice de Mendonça Vasconcelos</dc:creator>
  <cp:keywords/>
  <dc:description/>
  <cp:lastModifiedBy>Ariádna Edenice de Mendonça Vasconcelos</cp:lastModifiedBy>
  <cp:revision>2</cp:revision>
  <dcterms:created xsi:type="dcterms:W3CDTF">2011-06-09T16:17:00Z</dcterms:created>
  <dcterms:modified xsi:type="dcterms:W3CDTF">2011-06-09T16:21:00Z</dcterms:modified>
</cp:coreProperties>
</file>