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126A8F">
        <w:rPr>
          <w:rFonts w:ascii="Times New Roman" w:hAnsi="Times New Roman" w:cs="Times New Roman"/>
          <w:color w:val="auto"/>
          <w:sz w:val="50"/>
          <w:szCs w:val="50"/>
        </w:rPr>
        <w:t>PERMANENTE</w:t>
      </w:r>
    </w:p>
    <w:p w:rsidR="00CC59C2" w:rsidRPr="00260686" w:rsidRDefault="00CC59C2" w:rsidP="00CC59C2"/>
    <w:p w:rsidR="00CC59C2" w:rsidRDefault="00CC59C2" w:rsidP="00CC59C2"/>
    <w:p w:rsidR="00A8058E" w:rsidRPr="007F1A90" w:rsidRDefault="007F1A90" w:rsidP="006A5C86">
      <w:pPr>
        <w:pStyle w:val="Ttulo1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7F1A90">
        <w:rPr>
          <w:rFonts w:ascii="Times New Roman" w:hAnsi="Times New Roman" w:cs="Times New Roman"/>
          <w:color w:val="auto"/>
          <w:sz w:val="50"/>
          <w:szCs w:val="50"/>
        </w:rPr>
        <w:t>Financiamento da Educação Básica, Valorização do Magistério e Reforma da Previdência</w:t>
      </w:r>
    </w:p>
    <w:p w:rsidR="00A8058E" w:rsidRPr="007F1A90" w:rsidRDefault="00A8058E" w:rsidP="00A8058E"/>
    <w:p w:rsidR="00A8058E" w:rsidRDefault="00A8058E" w:rsidP="00A8058E"/>
    <w:p w:rsidR="00A8058E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C74AD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74AD1">
        <w:rPr>
          <w:rFonts w:ascii="Times New Roman" w:hAnsi="Times New Roman" w:cs="Times New Roman"/>
          <w:sz w:val="30"/>
          <w:szCs w:val="30"/>
        </w:rPr>
        <w:t>Dep. Professora Rosa Neide (PT- MT)</w:t>
      </w:r>
    </w:p>
    <w:p w:rsidR="00C74AD1" w:rsidRPr="00C74AD1" w:rsidRDefault="00C74AD1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C74AD1">
        <w:rPr>
          <w:rFonts w:ascii="Times New Roman" w:hAnsi="Times New Roman" w:cs="Times New Roman"/>
          <w:b/>
          <w:sz w:val="30"/>
          <w:szCs w:val="30"/>
        </w:rPr>
        <w:t>Vice-Presidente: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Dep. Waldenor Pereira (PT - BA)</w:t>
      </w:r>
    </w:p>
    <w:p w:rsidR="00A8058E" w:rsidRPr="00C74AD1" w:rsidRDefault="00A8058E" w:rsidP="00C74AD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C74AD1">
        <w:rPr>
          <w:rFonts w:ascii="Times New Roman" w:hAnsi="Times New Roman" w:cs="Times New Roman"/>
          <w:sz w:val="30"/>
          <w:szCs w:val="30"/>
        </w:rPr>
        <w:t>Dep. JHC (PSB - AL)</w:t>
      </w:r>
    </w:p>
    <w:p w:rsidR="00A667CC" w:rsidRDefault="00A667CC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4E491D" w:rsidRPr="004E491D" w:rsidRDefault="004E491D" w:rsidP="004E491D">
      <w:pPr>
        <w:pStyle w:val="PargrafodaLista"/>
        <w:spacing w:before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91D">
        <w:rPr>
          <w:rFonts w:ascii="Times New Roman" w:hAnsi="Times New Roman" w:cs="Times New Roman"/>
          <w:sz w:val="24"/>
          <w:szCs w:val="24"/>
        </w:rPr>
        <w:t xml:space="preserve">REQs nº 10/2019 do Deputado JHC; nº 13/2019, do Deputado Israel Batista e outros; nº 14/2019, do Deputado Waldenor Pereira e outros; e </w:t>
      </w:r>
      <w:proofErr w:type="spellStart"/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</w:t>
      </w:r>
      <w:r w:rsidRPr="004E49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os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46 e 47/2019, do Deputado </w:t>
      </w:r>
      <w:proofErr w:type="spellStart"/>
      <w:r w:rsidRPr="004E491D">
        <w:rPr>
          <w:rFonts w:ascii="Times New Roman" w:hAnsi="Times New Roman" w:cs="Times New Roman"/>
          <w:sz w:val="24"/>
          <w:szCs w:val="24"/>
        </w:rPr>
        <w:t>Idilvan</w:t>
      </w:r>
      <w:proofErr w:type="spellEnd"/>
      <w:r w:rsidRPr="004E491D">
        <w:rPr>
          <w:rFonts w:ascii="Times New Roman" w:hAnsi="Times New Roman" w:cs="Times New Roman"/>
          <w:sz w:val="24"/>
          <w:szCs w:val="24"/>
        </w:rPr>
        <w:t xml:space="preserve"> Alencar.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Pr="00952A28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2A28">
        <w:rPr>
          <w:rFonts w:ascii="Times New Roman" w:hAnsi="Times New Roman" w:cs="Times New Roman"/>
          <w:sz w:val="30"/>
          <w:szCs w:val="30"/>
        </w:rPr>
        <w:t>Paulo Sena e Alisson Minduri</w:t>
      </w:r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0461A" w:rsidRDefault="00B0461A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F1A90" w:rsidRPr="007460C1" w:rsidRDefault="007F1A90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126A8F" w:rsidRDefault="00126A8F" w:rsidP="00126A8F">
      <w:pPr>
        <w:pStyle w:val="Pargrafoda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Financiamento da Educação Básica, Valorização do Magistério e Reforma da Previdência</w:t>
      </w:r>
      <w:r w:rsidR="004A15F3" w:rsidRPr="00126A8F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 w:rsidRPr="00126A8F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3004"/>
        <w:gridCol w:w="2699"/>
        <w:gridCol w:w="3940"/>
      </w:tblGrid>
      <w:tr w:rsidR="00085350" w:rsidTr="002434F7">
        <w:trPr>
          <w:trHeight w:val="464"/>
          <w:jc w:val="center"/>
        </w:trPr>
        <w:tc>
          <w:tcPr>
            <w:tcW w:w="813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004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699" w:type="dxa"/>
            <w:vAlign w:val="center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940" w:type="dxa"/>
          </w:tcPr>
          <w:p w:rsidR="00085350" w:rsidRPr="008616AA" w:rsidRDefault="00085350" w:rsidP="00803CD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Alencar Santana Braga</w:t>
            </w:r>
          </w:p>
        </w:tc>
        <w:tc>
          <w:tcPr>
            <w:tcW w:w="2699" w:type="dxa"/>
            <w:vAlign w:val="center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PT - SP</w:t>
            </w:r>
          </w:p>
        </w:tc>
        <w:tc>
          <w:tcPr>
            <w:tcW w:w="3940" w:type="dxa"/>
          </w:tcPr>
          <w:p w:rsidR="002434F7" w:rsidRPr="00CA011B" w:rsidRDefault="002434F7" w:rsidP="00803C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464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 xml:space="preserve">Aline </w:t>
            </w:r>
            <w:proofErr w:type="spellStart"/>
            <w:r w:rsidRPr="00CA011B">
              <w:rPr>
                <w:rFonts w:ascii="Calibri" w:hAnsi="Calibri" w:cs="Calibri"/>
                <w:sz w:val="28"/>
                <w:szCs w:val="28"/>
              </w:rPr>
              <w:t>Sleutjes</w:t>
            </w:r>
            <w:proofErr w:type="spellEnd"/>
          </w:p>
        </w:tc>
        <w:tc>
          <w:tcPr>
            <w:tcW w:w="2699" w:type="dxa"/>
            <w:vAlign w:val="center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  <w:r w:rsidRPr="00CA011B">
              <w:rPr>
                <w:rFonts w:ascii="Calibri" w:hAnsi="Calibri" w:cs="Calibri"/>
                <w:sz w:val="28"/>
                <w:szCs w:val="28"/>
              </w:rPr>
              <w:t>PSL-PR</w:t>
            </w:r>
          </w:p>
        </w:tc>
        <w:tc>
          <w:tcPr>
            <w:tcW w:w="3940" w:type="dxa"/>
          </w:tcPr>
          <w:p w:rsidR="002434F7" w:rsidRPr="00CA011B" w:rsidRDefault="002434F7" w:rsidP="002434F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434F7" w:rsidTr="002434F7">
        <w:trPr>
          <w:trHeight w:val="560"/>
          <w:jc w:val="center"/>
        </w:trPr>
        <w:tc>
          <w:tcPr>
            <w:tcW w:w="813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Átila Lira</w:t>
            </w:r>
          </w:p>
        </w:tc>
        <w:tc>
          <w:tcPr>
            <w:tcW w:w="2699" w:type="dxa"/>
            <w:vAlign w:val="bottom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3940" w:type="dxa"/>
          </w:tcPr>
          <w:p w:rsidR="002434F7" w:rsidRDefault="002434F7" w:rsidP="002434F7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Bacelar</w:t>
            </w:r>
          </w:p>
        </w:tc>
        <w:tc>
          <w:tcPr>
            <w:tcW w:w="2699" w:type="dxa"/>
            <w:vAlign w:val="bottom"/>
          </w:tcPr>
          <w:p w:rsidR="008B1455" w:rsidRDefault="006D04B8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PODE - BA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MA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Danilo Cabral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PE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Edmilson Rodrigues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PA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Gastão Vieira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PROS - MA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3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Ivan Valente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SP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1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JHC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AL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1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4" w:type="dxa"/>
            <w:vAlign w:val="bottom"/>
          </w:tcPr>
          <w:p w:rsidR="008B1455" w:rsidRPr="007460C1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Lídice da Mata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BA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Marcelo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Calero</w:t>
            </w:r>
            <w:proofErr w:type="spellEnd"/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RJ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Otoni de Paula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PSC - RJ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MT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64"/>
          <w:jc w:val="center"/>
        </w:trPr>
        <w:tc>
          <w:tcPr>
            <w:tcW w:w="813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4" w:type="dxa"/>
            <w:vAlign w:val="bottom"/>
          </w:tcPr>
          <w:p w:rsidR="008B1455" w:rsidRPr="007460C1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8"/>
          <w:jc w:val="center"/>
        </w:trPr>
        <w:tc>
          <w:tcPr>
            <w:tcW w:w="813" w:type="dxa"/>
          </w:tcPr>
          <w:p w:rsidR="008B1455" w:rsidRDefault="00EE6D17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Waldenor Pereira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BA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B1455" w:rsidTr="002434F7">
        <w:trPr>
          <w:trHeight w:val="558"/>
          <w:jc w:val="center"/>
        </w:trPr>
        <w:tc>
          <w:tcPr>
            <w:tcW w:w="813" w:type="dxa"/>
          </w:tcPr>
          <w:p w:rsidR="008B1455" w:rsidRDefault="00EE6D17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4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699" w:type="dxa"/>
            <w:vAlign w:val="bottom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940" w:type="dxa"/>
          </w:tcPr>
          <w:p w:rsidR="008B1455" w:rsidRDefault="008B1455" w:rsidP="008B145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>
      <w:bookmarkStart w:id="0" w:name="_GoBack"/>
      <w:bookmarkEnd w:id="0"/>
    </w:p>
    <w:sectPr w:rsidR="00CC59C2" w:rsidSect="00B0461A">
      <w:headerReference w:type="default" r:id="rId9"/>
      <w:footerReference w:type="default" r:id="rId10"/>
      <w:pgSz w:w="11906" w:h="16838"/>
      <w:pgMar w:top="3227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8" w:rsidRDefault="008324A0" w:rsidP="00B046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F22"/>
    <w:multiLevelType w:val="hybridMultilevel"/>
    <w:tmpl w:val="9E5E21B4"/>
    <w:lvl w:ilvl="0" w:tplc="9FA894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89"/>
    <w:rsid w:val="00085350"/>
    <w:rsid w:val="000906C9"/>
    <w:rsid w:val="00126A8F"/>
    <w:rsid w:val="0013101D"/>
    <w:rsid w:val="00140C43"/>
    <w:rsid w:val="00141152"/>
    <w:rsid w:val="00152090"/>
    <w:rsid w:val="00167886"/>
    <w:rsid w:val="002434F7"/>
    <w:rsid w:val="00265559"/>
    <w:rsid w:val="002673AB"/>
    <w:rsid w:val="00314A41"/>
    <w:rsid w:val="0034761C"/>
    <w:rsid w:val="003D4C40"/>
    <w:rsid w:val="00401405"/>
    <w:rsid w:val="0042423C"/>
    <w:rsid w:val="00437004"/>
    <w:rsid w:val="00460020"/>
    <w:rsid w:val="00474541"/>
    <w:rsid w:val="004A15F3"/>
    <w:rsid w:val="004B79B4"/>
    <w:rsid w:val="004C5387"/>
    <w:rsid w:val="004E491D"/>
    <w:rsid w:val="00584293"/>
    <w:rsid w:val="005C1567"/>
    <w:rsid w:val="0060444A"/>
    <w:rsid w:val="00611AEE"/>
    <w:rsid w:val="00614273"/>
    <w:rsid w:val="0064014C"/>
    <w:rsid w:val="00672758"/>
    <w:rsid w:val="006A5C86"/>
    <w:rsid w:val="006A5CF7"/>
    <w:rsid w:val="006D04B8"/>
    <w:rsid w:val="00700689"/>
    <w:rsid w:val="0070230A"/>
    <w:rsid w:val="007460C1"/>
    <w:rsid w:val="00781D38"/>
    <w:rsid w:val="007B45CC"/>
    <w:rsid w:val="007F02B3"/>
    <w:rsid w:val="007F1A90"/>
    <w:rsid w:val="00807047"/>
    <w:rsid w:val="008324A0"/>
    <w:rsid w:val="0083355C"/>
    <w:rsid w:val="00852BC4"/>
    <w:rsid w:val="00865F5B"/>
    <w:rsid w:val="008A49AF"/>
    <w:rsid w:val="008B1455"/>
    <w:rsid w:val="008B77D9"/>
    <w:rsid w:val="008D0E3C"/>
    <w:rsid w:val="008F736B"/>
    <w:rsid w:val="00902FF6"/>
    <w:rsid w:val="00952A28"/>
    <w:rsid w:val="009742BA"/>
    <w:rsid w:val="00976B2E"/>
    <w:rsid w:val="009B1BA9"/>
    <w:rsid w:val="009C30DD"/>
    <w:rsid w:val="009C45F3"/>
    <w:rsid w:val="00A667CC"/>
    <w:rsid w:val="00A8058E"/>
    <w:rsid w:val="00AD0631"/>
    <w:rsid w:val="00AD5745"/>
    <w:rsid w:val="00B00E76"/>
    <w:rsid w:val="00B010EA"/>
    <w:rsid w:val="00B0461A"/>
    <w:rsid w:val="00B34BD6"/>
    <w:rsid w:val="00BA7736"/>
    <w:rsid w:val="00BB5C44"/>
    <w:rsid w:val="00BC1D47"/>
    <w:rsid w:val="00BF4F12"/>
    <w:rsid w:val="00C116FF"/>
    <w:rsid w:val="00C12A19"/>
    <w:rsid w:val="00C24E84"/>
    <w:rsid w:val="00C25073"/>
    <w:rsid w:val="00C627A0"/>
    <w:rsid w:val="00C74AD1"/>
    <w:rsid w:val="00C76B5B"/>
    <w:rsid w:val="00CA011B"/>
    <w:rsid w:val="00CA6AB3"/>
    <w:rsid w:val="00CC59C2"/>
    <w:rsid w:val="00CF15BC"/>
    <w:rsid w:val="00D2470B"/>
    <w:rsid w:val="00D4236C"/>
    <w:rsid w:val="00D761CA"/>
    <w:rsid w:val="00DA4736"/>
    <w:rsid w:val="00DD52B9"/>
    <w:rsid w:val="00DE1A8E"/>
    <w:rsid w:val="00E24D97"/>
    <w:rsid w:val="00E92696"/>
    <w:rsid w:val="00EE6D17"/>
    <w:rsid w:val="00F64B63"/>
    <w:rsid w:val="00F7797D"/>
    <w:rsid w:val="00F97662"/>
    <w:rsid w:val="00FC0A3D"/>
    <w:rsid w:val="00FC7D15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218C-3F8A-409D-8A7D-CA14ECCD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TIMB_A4_CEC.dotx</Template>
  <TotalTime>227</TotalTime>
  <Pages>3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Carla Danice de Melo Santos</cp:lastModifiedBy>
  <cp:revision>40</cp:revision>
  <cp:lastPrinted>2019-04-23T20:10:00Z</cp:lastPrinted>
  <dcterms:created xsi:type="dcterms:W3CDTF">2019-04-04T13:20:00Z</dcterms:created>
  <dcterms:modified xsi:type="dcterms:W3CDTF">2019-09-16T13:34:00Z</dcterms:modified>
</cp:coreProperties>
</file>