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F0" w:rsidRPr="000F3708" w:rsidRDefault="009E75BE">
      <w:pPr>
        <w:rPr>
          <w:rFonts w:ascii="Arial" w:hAnsi="Arial" w:cs="Arial"/>
          <w:sz w:val="24"/>
          <w:szCs w:val="24"/>
        </w:rPr>
      </w:pPr>
      <w:r w:rsidRPr="000F3708">
        <w:rPr>
          <w:rFonts w:ascii="Arial" w:hAnsi="Arial" w:cs="Arial"/>
          <w:sz w:val="24"/>
          <w:szCs w:val="24"/>
        </w:rPr>
        <w:t>Designações da Comissão de Defesa do Consumidor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3650"/>
      </w:tblGrid>
      <w:tr w:rsidR="000F3708" w:rsidRPr="000F3708" w:rsidTr="00C4539D">
        <w:tc>
          <w:tcPr>
            <w:tcW w:w="1526" w:type="dxa"/>
          </w:tcPr>
          <w:p w:rsidR="000F3708" w:rsidRPr="000F3708" w:rsidRDefault="000F3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3708">
              <w:rPr>
                <w:rFonts w:ascii="Arial" w:hAnsi="Arial" w:cs="Arial"/>
                <w:b/>
                <w:sz w:val="24"/>
                <w:szCs w:val="24"/>
              </w:rPr>
              <w:t>Proposição</w:t>
            </w:r>
          </w:p>
        </w:tc>
        <w:tc>
          <w:tcPr>
            <w:tcW w:w="2126" w:type="dxa"/>
          </w:tcPr>
          <w:p w:rsidR="000F3708" w:rsidRPr="000F3708" w:rsidRDefault="000F3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3708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</w:tc>
        <w:tc>
          <w:tcPr>
            <w:tcW w:w="1418" w:type="dxa"/>
          </w:tcPr>
          <w:p w:rsidR="000F3708" w:rsidRPr="000F3708" w:rsidRDefault="000F3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3708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3650" w:type="dxa"/>
          </w:tcPr>
          <w:p w:rsidR="000F3708" w:rsidRPr="000F3708" w:rsidRDefault="000F370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F3708"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proofErr w:type="gramEnd"/>
            <w:r w:rsidRPr="000F3708">
              <w:rPr>
                <w:rFonts w:ascii="Arial" w:hAnsi="Arial" w:cs="Arial"/>
                <w:b/>
                <w:sz w:val="24"/>
                <w:szCs w:val="24"/>
              </w:rPr>
              <w:t xml:space="preserve"> do relator</w:t>
            </w:r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PL 1862/2007</w:t>
            </w:r>
          </w:p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C4539D">
              <w:rPr>
                <w:rFonts w:ascii="Arial" w:hAnsi="Arial" w:cs="Arial"/>
                <w:sz w:val="18"/>
                <w:szCs w:val="18"/>
              </w:rPr>
              <w:t>(Inteiro teor)</w:t>
            </w:r>
          </w:p>
        </w:tc>
        <w:tc>
          <w:tcPr>
            <w:tcW w:w="21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Dispõe sobre a etiquetagem de produtos nacionais ou estrangeiros, alertando o consumidor sobre os graus de impacto </w:t>
            </w:r>
            <w:proofErr w:type="gramStart"/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ambiental</w:t>
            </w:r>
            <w:proofErr w:type="gramEnd"/>
          </w:p>
        </w:tc>
        <w:tc>
          <w:tcPr>
            <w:tcW w:w="1418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Severino Ninho</w:t>
            </w:r>
          </w:p>
        </w:tc>
        <w:tc>
          <w:tcPr>
            <w:tcW w:w="3650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dep.severinoninho@camara.leg.br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PL 6151/2013</w:t>
            </w:r>
          </w:p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C4539D">
              <w:rPr>
                <w:rFonts w:ascii="Arial" w:hAnsi="Arial" w:cs="Arial"/>
                <w:sz w:val="18"/>
                <w:szCs w:val="18"/>
              </w:rPr>
              <w:t>(Inteiro teor)</w:t>
            </w:r>
          </w:p>
        </w:tc>
        <w:tc>
          <w:tcPr>
            <w:tcW w:w="2126" w:type="dxa"/>
          </w:tcPr>
          <w:p w:rsidR="000F3708" w:rsidRPr="00C4539D" w:rsidRDefault="000F3708" w:rsidP="000E1E5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Altera a Lei nº 12.587, de </w:t>
            </w:r>
            <w:proofErr w:type="gramStart"/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janeiro de 2012, para dispor sobre o direito dos usuários à informação acerca da composição da tarifa do transporte coletivo urbano</w:t>
            </w:r>
          </w:p>
        </w:tc>
        <w:tc>
          <w:tcPr>
            <w:tcW w:w="1418" w:type="dxa"/>
          </w:tcPr>
          <w:p w:rsidR="000F3708" w:rsidRPr="00C4539D" w:rsidRDefault="000F3708" w:rsidP="000E1E5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Chico Lopes </w:t>
            </w:r>
          </w:p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0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dep.chicolopes@camar</w:t>
              </w:r>
              <w:bookmarkStart w:id="0" w:name="_GoBack"/>
              <w:bookmarkEnd w:id="0"/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PL 4442/2016</w:t>
            </w:r>
          </w:p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C4539D">
              <w:rPr>
                <w:rFonts w:ascii="Arial" w:hAnsi="Arial" w:cs="Arial"/>
                <w:sz w:val="18"/>
                <w:szCs w:val="18"/>
              </w:rPr>
              <w:t>(Inteiro teor)</w:t>
            </w:r>
          </w:p>
        </w:tc>
        <w:tc>
          <w:tcPr>
            <w:tcW w:w="21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53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Torna obrigatório o fornecimento de água potável pelas respectivas concessionárias</w:t>
            </w:r>
          </w:p>
        </w:tc>
        <w:tc>
          <w:tcPr>
            <w:tcW w:w="1418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César Halum</w:t>
            </w:r>
          </w:p>
        </w:tc>
        <w:tc>
          <w:tcPr>
            <w:tcW w:w="3650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dep.ce</w:t>
              </w:r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s</w:t>
              </w:r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arhalum@camara.leg.br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PL 4910/2016</w:t>
            </w:r>
          </w:p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C4539D">
              <w:rPr>
                <w:rFonts w:ascii="Arial" w:hAnsi="Arial" w:cs="Arial"/>
                <w:sz w:val="18"/>
                <w:szCs w:val="18"/>
              </w:rPr>
              <w:t>(Inteiro teor</w:t>
            </w:r>
            <w:r w:rsidRPr="00C4539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Dispõe sobre a propaganda de bebidas açucaradas.</w:t>
            </w:r>
          </w:p>
        </w:tc>
        <w:tc>
          <w:tcPr>
            <w:tcW w:w="1418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Antônio Jácome</w:t>
            </w:r>
          </w:p>
        </w:tc>
        <w:tc>
          <w:tcPr>
            <w:tcW w:w="3650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dep.antoniojacome@camara.leg.br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PLP 267/2016</w:t>
            </w:r>
          </w:p>
        </w:tc>
        <w:tc>
          <w:tcPr>
            <w:tcW w:w="21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Obriga as instituições financeiras a disponibilizarem, nos seus terminais eletrônicos de autoatendimento, papel-moeda em quantidade suficiente para atendimento aos seus clientes, inclusive nos finais de </w:t>
            </w:r>
            <w:proofErr w:type="gramStart"/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semana</w:t>
            </w:r>
            <w:proofErr w:type="gramEnd"/>
          </w:p>
        </w:tc>
        <w:tc>
          <w:tcPr>
            <w:tcW w:w="1418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Ricardo Izar</w:t>
            </w:r>
          </w:p>
        </w:tc>
        <w:tc>
          <w:tcPr>
            <w:tcW w:w="3650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dep.ricardoizar@camara.leg.br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PL 5457/2016</w:t>
            </w:r>
          </w:p>
        </w:tc>
        <w:tc>
          <w:tcPr>
            <w:tcW w:w="2126" w:type="dxa"/>
          </w:tcPr>
          <w:p w:rsidR="000F3708" w:rsidRPr="00C4539D" w:rsidRDefault="000F370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Dispõe sobre a exclusão da base de cálculo das contas de energia elétrica da cobrança pela previsão de ligações clandestinas e inadimplência</w:t>
            </w:r>
          </w:p>
        </w:tc>
        <w:tc>
          <w:tcPr>
            <w:tcW w:w="1418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Celso Russomanno</w:t>
            </w:r>
          </w:p>
        </w:tc>
        <w:tc>
          <w:tcPr>
            <w:tcW w:w="3650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dep.celsorussomanno@camara.leg.br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PL 5494/2016</w:t>
            </w:r>
          </w:p>
        </w:tc>
        <w:tc>
          <w:tcPr>
            <w:tcW w:w="2126" w:type="dxa"/>
          </w:tcPr>
          <w:p w:rsidR="000F3708" w:rsidRPr="00C4539D" w:rsidRDefault="000F3708" w:rsidP="000F370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53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Dispõe</w:t>
            </w: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sobre o prazo de prescrição da ação de execução individual.</w:t>
            </w:r>
          </w:p>
        </w:tc>
        <w:tc>
          <w:tcPr>
            <w:tcW w:w="1418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Vinicius Carvalho</w:t>
            </w:r>
          </w:p>
        </w:tc>
        <w:tc>
          <w:tcPr>
            <w:tcW w:w="3650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dep.viniciuscarvalho@camara.leg.br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0F3708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PFC 90/2012</w:t>
            </w:r>
          </w:p>
        </w:tc>
        <w:tc>
          <w:tcPr>
            <w:tcW w:w="2126" w:type="dxa"/>
          </w:tcPr>
          <w:p w:rsidR="000F3708" w:rsidRPr="00C4539D" w:rsidRDefault="00C4539D" w:rsidP="00C4539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53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Propõe </w:t>
            </w: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fiscalizar </w:t>
            </w:r>
            <w:r w:rsidRPr="00C453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 </w:t>
            </w: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ANAC e a INFRAERO </w:t>
            </w:r>
            <w:r w:rsidRPr="00C453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</w:t>
            </w: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controle e administração do comércio de alimentos nas aeronave</w:t>
            </w:r>
            <w:r w:rsidRPr="00C453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 de transporte de passageiros</w:t>
            </w:r>
          </w:p>
        </w:tc>
        <w:tc>
          <w:tcPr>
            <w:tcW w:w="1418" w:type="dxa"/>
          </w:tcPr>
          <w:p w:rsidR="000F3708" w:rsidRPr="00C4539D" w:rsidRDefault="00C4539D">
            <w:pPr>
              <w:rPr>
                <w:rFonts w:ascii="Arial" w:hAnsi="Arial" w:cs="Arial"/>
                <w:sz w:val="18"/>
                <w:szCs w:val="18"/>
              </w:rPr>
            </w:pPr>
            <w:r w:rsidRPr="00C4539D">
              <w:rPr>
                <w:rFonts w:ascii="Arial" w:hAnsi="Arial" w:cs="Arial"/>
                <w:sz w:val="18"/>
                <w:szCs w:val="18"/>
              </w:rPr>
              <w:t>Marco Tebaldi</w:t>
            </w:r>
          </w:p>
        </w:tc>
        <w:tc>
          <w:tcPr>
            <w:tcW w:w="3650" w:type="dxa"/>
          </w:tcPr>
          <w:p w:rsidR="000F3708" w:rsidRPr="00C4539D" w:rsidRDefault="00C4539D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dep.marcotebaldi@camara.leg.br</w:t>
              </w:r>
            </w:hyperlink>
          </w:p>
        </w:tc>
      </w:tr>
      <w:tr w:rsidR="000F3708" w:rsidRPr="00C4539D" w:rsidTr="00C4539D">
        <w:tc>
          <w:tcPr>
            <w:tcW w:w="1526" w:type="dxa"/>
          </w:tcPr>
          <w:p w:rsidR="000F3708" w:rsidRPr="00C4539D" w:rsidRDefault="00C4539D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PL 5522/2016</w:t>
            </w:r>
          </w:p>
        </w:tc>
        <w:tc>
          <w:tcPr>
            <w:tcW w:w="2126" w:type="dxa"/>
          </w:tcPr>
          <w:p w:rsidR="000F3708" w:rsidRPr="00C4539D" w:rsidRDefault="00C4539D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Torna obrigatória, na rotulagem de alimentos industrializados, a exposição clara e destacada da quantidade de carboidratos, sal, açúcar e gordura utilizados em sua </w:t>
            </w:r>
            <w:proofErr w:type="gramStart"/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formulação</w:t>
            </w:r>
            <w:proofErr w:type="gramEnd"/>
          </w:p>
        </w:tc>
        <w:tc>
          <w:tcPr>
            <w:tcW w:w="1418" w:type="dxa"/>
          </w:tcPr>
          <w:p w:rsidR="000F3708" w:rsidRPr="00C4539D" w:rsidRDefault="00C4539D">
            <w:pPr>
              <w:rPr>
                <w:rFonts w:ascii="Arial" w:hAnsi="Arial" w:cs="Arial"/>
                <w:sz w:val="18"/>
                <w:szCs w:val="18"/>
              </w:rPr>
            </w:pPr>
            <w:r w:rsidRPr="00D2343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Helena</w:t>
            </w:r>
          </w:p>
        </w:tc>
        <w:tc>
          <w:tcPr>
            <w:tcW w:w="3650" w:type="dxa"/>
          </w:tcPr>
          <w:p w:rsidR="000F3708" w:rsidRPr="00C4539D" w:rsidRDefault="00C4539D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C4539D">
                <w:rPr>
                  <w:rStyle w:val="Hyperlink"/>
                  <w:rFonts w:ascii="Arial" w:hAnsi="Arial" w:cs="Arial"/>
                  <w:sz w:val="18"/>
                  <w:szCs w:val="18"/>
                </w:rPr>
                <w:t>dep.mariahelena@camara.leg.br</w:t>
              </w:r>
            </w:hyperlink>
          </w:p>
        </w:tc>
      </w:tr>
    </w:tbl>
    <w:p w:rsidR="009E75BE" w:rsidRPr="00C4539D" w:rsidRDefault="009E75BE">
      <w:pPr>
        <w:rPr>
          <w:rFonts w:ascii="Arial" w:hAnsi="Arial" w:cs="Arial"/>
          <w:sz w:val="18"/>
          <w:szCs w:val="18"/>
        </w:rPr>
      </w:pPr>
    </w:p>
    <w:p w:rsidR="009E75BE" w:rsidRPr="00C4539D" w:rsidRDefault="009E75BE">
      <w:pPr>
        <w:rPr>
          <w:rFonts w:ascii="Arial" w:hAnsi="Arial" w:cs="Arial"/>
          <w:sz w:val="18"/>
          <w:szCs w:val="18"/>
        </w:rPr>
      </w:pPr>
    </w:p>
    <w:p w:rsidR="009E75BE" w:rsidRPr="00C4539D" w:rsidRDefault="009E75BE">
      <w:pPr>
        <w:rPr>
          <w:rFonts w:ascii="Arial" w:hAnsi="Arial" w:cs="Arial"/>
          <w:sz w:val="18"/>
          <w:szCs w:val="18"/>
        </w:rPr>
      </w:pPr>
    </w:p>
    <w:p w:rsidR="009E75BE" w:rsidRPr="00C4539D" w:rsidRDefault="009E75BE">
      <w:pPr>
        <w:rPr>
          <w:rFonts w:ascii="Arial" w:hAnsi="Arial" w:cs="Arial"/>
          <w:sz w:val="18"/>
          <w:szCs w:val="18"/>
        </w:rPr>
      </w:pPr>
    </w:p>
    <w:p w:rsidR="009E75BE" w:rsidRPr="00C4539D" w:rsidRDefault="009E75BE">
      <w:pPr>
        <w:rPr>
          <w:rFonts w:ascii="Arial" w:hAnsi="Arial" w:cs="Arial"/>
          <w:sz w:val="18"/>
          <w:szCs w:val="18"/>
        </w:rPr>
      </w:pPr>
    </w:p>
    <w:sectPr w:rsidR="009E75BE" w:rsidRPr="00C45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BE"/>
    <w:rsid w:val="000E1E5E"/>
    <w:rsid w:val="000E62BA"/>
    <w:rsid w:val="000F3708"/>
    <w:rsid w:val="001A0B01"/>
    <w:rsid w:val="00257B20"/>
    <w:rsid w:val="0026218E"/>
    <w:rsid w:val="00414AC3"/>
    <w:rsid w:val="00421DBD"/>
    <w:rsid w:val="0042651E"/>
    <w:rsid w:val="00601633"/>
    <w:rsid w:val="006232E4"/>
    <w:rsid w:val="006A51F2"/>
    <w:rsid w:val="007A4717"/>
    <w:rsid w:val="007F1925"/>
    <w:rsid w:val="008F083F"/>
    <w:rsid w:val="009E0385"/>
    <w:rsid w:val="009E1A02"/>
    <w:rsid w:val="009E75BE"/>
    <w:rsid w:val="00A47161"/>
    <w:rsid w:val="00AB1423"/>
    <w:rsid w:val="00B24C6E"/>
    <w:rsid w:val="00BB742F"/>
    <w:rsid w:val="00C4539D"/>
    <w:rsid w:val="00C5711D"/>
    <w:rsid w:val="00EE2C02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E1E5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1E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E1E5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1E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antoniojacome@camara.leg.br" TargetMode="External"/><Relationship Id="rId13" Type="http://schemas.openxmlformats.org/officeDocument/2006/relationships/hyperlink" Target="mailto:dep.mariahelena@camara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.cesarhalum@camara.leg.br" TargetMode="External"/><Relationship Id="rId12" Type="http://schemas.openxmlformats.org/officeDocument/2006/relationships/hyperlink" Target="mailto:dep.marcotebaldi@camara.le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p.chicolopes@camara.leg.br" TargetMode="External"/><Relationship Id="rId11" Type="http://schemas.openxmlformats.org/officeDocument/2006/relationships/hyperlink" Target="mailto:dep.viniciuscarvalho@camara.leg.br" TargetMode="External"/><Relationship Id="rId5" Type="http://schemas.openxmlformats.org/officeDocument/2006/relationships/hyperlink" Target="mailto:dep.severinoninho@camara.leg.b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ep.celsorussomanno@camara.le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.ricardoizar@camara.leg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1</cp:revision>
  <dcterms:created xsi:type="dcterms:W3CDTF">2016-06-22T14:12:00Z</dcterms:created>
  <dcterms:modified xsi:type="dcterms:W3CDTF">2016-06-22T14:48:00Z</dcterms:modified>
</cp:coreProperties>
</file>