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22" w:rsidRDefault="000A17DF" w:rsidP="000A17DF">
      <w:pPr>
        <w:spacing w:after="0" w:line="360" w:lineRule="auto"/>
        <w:jc w:val="center"/>
        <w:rPr>
          <w:rFonts w:cs="Calibri"/>
          <w:b/>
          <w:color w:val="339966"/>
          <w:sz w:val="52"/>
          <w:szCs w:val="28"/>
        </w:rPr>
      </w:pPr>
      <w:r w:rsidRPr="00256406">
        <w:rPr>
          <w:rFonts w:cs="Calibri"/>
          <w:b/>
          <w:color w:val="339966"/>
          <w:sz w:val="52"/>
          <w:szCs w:val="28"/>
        </w:rPr>
        <w:t>PLANO DE LOGÍSTICA SUSTENTÁVEL</w:t>
      </w:r>
    </w:p>
    <w:p w:rsidR="00CF7B84" w:rsidRDefault="00CF7B84" w:rsidP="000A17DF">
      <w:pPr>
        <w:spacing w:after="0" w:line="360" w:lineRule="auto"/>
        <w:jc w:val="center"/>
        <w:rPr>
          <w:rFonts w:cs="Calibri"/>
          <w:b/>
          <w:color w:val="339966"/>
          <w:sz w:val="52"/>
          <w:szCs w:val="28"/>
        </w:rPr>
      </w:pPr>
      <w:r>
        <w:rPr>
          <w:rFonts w:cs="Calibri"/>
          <w:b/>
          <w:color w:val="339966"/>
          <w:sz w:val="52"/>
          <w:szCs w:val="28"/>
        </w:rPr>
        <w:t>DA CÂMARA DOS DEPUTADOS</w:t>
      </w:r>
    </w:p>
    <w:p w:rsidR="00B07628" w:rsidRDefault="00B07628" w:rsidP="000A17DF">
      <w:pPr>
        <w:spacing w:after="0" w:line="360" w:lineRule="auto"/>
        <w:jc w:val="center"/>
        <w:rPr>
          <w:rFonts w:cs="Calibri"/>
          <w:b/>
          <w:color w:val="339966"/>
          <w:sz w:val="52"/>
          <w:szCs w:val="28"/>
        </w:rPr>
      </w:pPr>
    </w:p>
    <w:p w:rsidR="00147D86" w:rsidRDefault="00CF7B84" w:rsidP="00CF7B84">
      <w:pPr>
        <w:shd w:val="clear" w:color="auto" w:fill="E2EFD9"/>
        <w:spacing w:after="0" w:line="240" w:lineRule="auto"/>
        <w:jc w:val="center"/>
        <w:rPr>
          <w:b/>
          <w:color w:val="339966"/>
          <w:sz w:val="52"/>
        </w:rPr>
      </w:pPr>
      <w:r>
        <w:rPr>
          <w:b/>
          <w:color w:val="339966"/>
          <w:sz w:val="52"/>
        </w:rPr>
        <w:t>R</w:t>
      </w:r>
      <w:r w:rsidR="00147D86">
        <w:rPr>
          <w:b/>
          <w:color w:val="339966"/>
          <w:sz w:val="52"/>
        </w:rPr>
        <w:t>elatório Anual de Desempenho</w:t>
      </w:r>
    </w:p>
    <w:p w:rsidR="00CF7B84" w:rsidRPr="00256406" w:rsidRDefault="0095582A" w:rsidP="00CF7B84">
      <w:pPr>
        <w:shd w:val="clear" w:color="auto" w:fill="E2EFD9"/>
        <w:spacing w:after="0" w:line="240" w:lineRule="auto"/>
        <w:jc w:val="center"/>
        <w:rPr>
          <w:b/>
          <w:color w:val="339966"/>
          <w:sz w:val="52"/>
        </w:rPr>
      </w:pPr>
      <w:r>
        <w:rPr>
          <w:b/>
          <w:color w:val="339966"/>
          <w:sz w:val="52"/>
        </w:rPr>
        <w:t>2023</w:t>
      </w:r>
    </w:p>
    <w:p w:rsidR="003051F9" w:rsidRDefault="003051F9" w:rsidP="000A17DF">
      <w:pPr>
        <w:spacing w:after="0" w:line="360" w:lineRule="auto"/>
        <w:jc w:val="center"/>
        <w:rPr>
          <w:rFonts w:cs="Calibri"/>
          <w:sz w:val="48"/>
          <w:szCs w:val="24"/>
        </w:rPr>
      </w:pPr>
    </w:p>
    <w:p w:rsidR="00C17F6C" w:rsidRDefault="00C17F6C" w:rsidP="00C17F6C">
      <w:pPr>
        <w:pStyle w:val="Ttulo1"/>
        <w:rPr>
          <w:lang w:val="pt-BR"/>
        </w:rPr>
      </w:pPr>
    </w:p>
    <w:p w:rsidR="00C17F6C" w:rsidRDefault="00C17F6C" w:rsidP="00C17F6C">
      <w:pPr>
        <w:pStyle w:val="Ttulo1"/>
        <w:rPr>
          <w:lang w:val="pt-BR"/>
        </w:rPr>
      </w:pPr>
    </w:p>
    <w:p w:rsidR="00B07628" w:rsidRPr="006112CD" w:rsidRDefault="006112CD" w:rsidP="00C17F6C">
      <w:pPr>
        <w:pStyle w:val="Ttulo1"/>
      </w:pPr>
      <w:r w:rsidRPr="006112CD">
        <w:t>Apresentação</w:t>
      </w:r>
    </w:p>
    <w:p w:rsidR="00C17F6C" w:rsidRDefault="00C17F6C" w:rsidP="00CF38E4">
      <w:pPr>
        <w:pStyle w:val="Default"/>
        <w:spacing w:after="120" w:line="300" w:lineRule="auto"/>
        <w:ind w:firstLine="1418"/>
        <w:jc w:val="both"/>
        <w:rPr>
          <w:color w:val="auto"/>
          <w:sz w:val="26"/>
          <w:szCs w:val="26"/>
        </w:rPr>
      </w:pPr>
    </w:p>
    <w:p w:rsidR="00CF38E4" w:rsidRPr="00CF38E4" w:rsidRDefault="00CF38E4" w:rsidP="00CF38E4">
      <w:pPr>
        <w:pStyle w:val="Default"/>
        <w:spacing w:after="120" w:line="300" w:lineRule="auto"/>
        <w:ind w:firstLine="1418"/>
        <w:jc w:val="both"/>
        <w:rPr>
          <w:color w:val="auto"/>
          <w:sz w:val="26"/>
          <w:szCs w:val="26"/>
        </w:rPr>
      </w:pPr>
      <w:r w:rsidRPr="00CF38E4">
        <w:rPr>
          <w:color w:val="auto"/>
          <w:sz w:val="26"/>
          <w:szCs w:val="26"/>
        </w:rPr>
        <w:t xml:space="preserve">O presente relatório registra o desempenho dos indicadores propostos no atual Plano de Logística Sustentável da Câmara dos Deputados. Referentes ao ano de </w:t>
      </w:r>
      <w:r w:rsidR="002D286C" w:rsidRPr="00CF38E4">
        <w:rPr>
          <w:color w:val="auto"/>
          <w:sz w:val="26"/>
          <w:szCs w:val="26"/>
        </w:rPr>
        <w:t>202</w:t>
      </w:r>
      <w:r w:rsidR="002D286C">
        <w:rPr>
          <w:color w:val="auto"/>
          <w:sz w:val="26"/>
          <w:szCs w:val="26"/>
        </w:rPr>
        <w:t>3</w:t>
      </w:r>
      <w:r w:rsidRPr="00CF38E4">
        <w:rPr>
          <w:color w:val="auto"/>
          <w:sz w:val="26"/>
          <w:szCs w:val="26"/>
        </w:rPr>
        <w:t xml:space="preserve">, os dados seguintes foram apresentados pelas áreas responsáveis de acordo com critérios estabelecidos no plano. </w:t>
      </w:r>
    </w:p>
    <w:p w:rsidR="00C17F6C" w:rsidRPr="00C17F6C" w:rsidRDefault="00CF38E4" w:rsidP="00C17F6C">
      <w:pPr>
        <w:pStyle w:val="Default"/>
        <w:spacing w:after="120" w:line="300" w:lineRule="auto"/>
        <w:ind w:firstLine="1418"/>
        <w:jc w:val="both"/>
        <w:rPr>
          <w:color w:val="auto"/>
          <w:sz w:val="26"/>
          <w:szCs w:val="26"/>
        </w:rPr>
      </w:pPr>
      <w:r w:rsidRPr="00CF38E4">
        <w:rPr>
          <w:color w:val="auto"/>
          <w:sz w:val="26"/>
          <w:szCs w:val="26"/>
        </w:rPr>
        <w:t>A disponibilidade das séries históricas</w:t>
      </w:r>
      <w:r w:rsidR="00F769CB">
        <w:rPr>
          <w:color w:val="auto"/>
          <w:sz w:val="26"/>
          <w:szCs w:val="26"/>
        </w:rPr>
        <w:t>, bem como</w:t>
      </w:r>
      <w:r w:rsidRPr="00CF38E4">
        <w:rPr>
          <w:color w:val="auto"/>
          <w:sz w:val="26"/>
          <w:szCs w:val="26"/>
        </w:rPr>
        <w:t xml:space="preserve"> desses resultados</w:t>
      </w:r>
      <w:r w:rsidR="00F769CB">
        <w:rPr>
          <w:color w:val="auto"/>
          <w:sz w:val="26"/>
          <w:szCs w:val="26"/>
        </w:rPr>
        <w:t>,</w:t>
      </w:r>
      <w:r w:rsidRPr="00CF38E4">
        <w:rPr>
          <w:color w:val="auto"/>
          <w:sz w:val="26"/>
          <w:szCs w:val="26"/>
        </w:rPr>
        <w:t xml:space="preserve"> oferece a fundamentação adequada à tomada de decisões dos gestores da Casa. </w:t>
      </w:r>
      <w:r w:rsidR="00C17F6C">
        <w:rPr>
          <w:color w:val="auto"/>
          <w:sz w:val="26"/>
          <w:szCs w:val="26"/>
        </w:rPr>
        <w:t>É preciso lembrar que a comparação</w:t>
      </w:r>
      <w:r w:rsidR="00C17F6C" w:rsidRPr="00C17F6C">
        <w:rPr>
          <w:color w:val="auto"/>
          <w:sz w:val="26"/>
          <w:szCs w:val="26"/>
        </w:rPr>
        <w:t xml:space="preserve"> de um ano sem eleições (2023</w:t>
      </w:r>
      <w:r w:rsidR="00C17F6C">
        <w:rPr>
          <w:color w:val="auto"/>
          <w:sz w:val="26"/>
          <w:szCs w:val="26"/>
        </w:rPr>
        <w:t>) e um ano com eleições (2022) costuma apresentar aumento no consumo em diversos eixos, visto que no ano eleitoral (2022) há</w:t>
      </w:r>
      <w:r w:rsidR="00C17F6C" w:rsidRPr="00C17F6C">
        <w:rPr>
          <w:color w:val="auto"/>
          <w:sz w:val="26"/>
          <w:szCs w:val="26"/>
        </w:rPr>
        <w:t xml:space="preserve"> uma típica redução de consumo </w:t>
      </w:r>
      <w:r w:rsidR="00C17F6C">
        <w:rPr>
          <w:color w:val="auto"/>
          <w:sz w:val="26"/>
          <w:szCs w:val="26"/>
        </w:rPr>
        <w:t xml:space="preserve">durante o segundo semestre </w:t>
      </w:r>
      <w:r w:rsidR="00C17F6C" w:rsidRPr="00C17F6C">
        <w:rPr>
          <w:color w:val="auto"/>
          <w:sz w:val="26"/>
          <w:szCs w:val="26"/>
        </w:rPr>
        <w:t>em função da diminuição das atividades parlamentares.</w:t>
      </w:r>
    </w:p>
    <w:p w:rsidR="00C17F6C" w:rsidRDefault="00C17F6C" w:rsidP="00C17F6C">
      <w:pPr>
        <w:pStyle w:val="Default"/>
        <w:spacing w:after="120" w:line="300" w:lineRule="auto"/>
        <w:ind w:firstLine="1418"/>
        <w:jc w:val="both"/>
        <w:rPr>
          <w:color w:val="auto"/>
          <w:sz w:val="26"/>
          <w:szCs w:val="26"/>
        </w:rPr>
      </w:pPr>
      <w:r w:rsidRPr="00C17F6C">
        <w:rPr>
          <w:color w:val="auto"/>
          <w:sz w:val="26"/>
          <w:szCs w:val="26"/>
        </w:rPr>
        <w:t>Assim, considerando como parâmetro o ano de 2019, último ano sem eleições e sem influência da Pandemia, 2023 apresenta a redução global de consumo característica da gestão sustentável desenvolvida pela Casa nos últimos 20 anos</w:t>
      </w:r>
      <w:r>
        <w:rPr>
          <w:color w:val="auto"/>
          <w:sz w:val="26"/>
          <w:szCs w:val="26"/>
        </w:rPr>
        <w:t>.</w:t>
      </w:r>
    </w:p>
    <w:p w:rsidR="00DA0889" w:rsidRDefault="00DA0889" w:rsidP="00E85384">
      <w:pPr>
        <w:pStyle w:val="Default"/>
        <w:spacing w:after="120" w:line="300" w:lineRule="auto"/>
        <w:ind w:firstLine="1418"/>
        <w:jc w:val="both"/>
        <w:rPr>
          <w:color w:val="auto"/>
          <w:sz w:val="26"/>
          <w:szCs w:val="26"/>
        </w:rPr>
      </w:pPr>
    </w:p>
    <w:p w:rsidR="00CF38E4" w:rsidRDefault="00CF38E4" w:rsidP="00CF38E4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Equipe EcoCâmara</w:t>
      </w:r>
      <w:r>
        <w:rPr>
          <w:sz w:val="26"/>
          <w:szCs w:val="26"/>
        </w:rPr>
        <w:br w:type="page"/>
      </w:r>
    </w:p>
    <w:p w:rsidR="00C114F7" w:rsidRPr="00C8272E" w:rsidRDefault="00CF38E4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br/>
      </w:r>
      <w:r>
        <w:rPr>
          <w:bCs/>
          <w:sz w:val="26"/>
          <w:szCs w:val="26"/>
        </w:rPr>
        <w:t xml:space="preserve">Eixo Temático: </w:t>
      </w:r>
      <w:r w:rsidR="00C8272E" w:rsidRPr="00C8272E">
        <w:rPr>
          <w:bCs/>
          <w:sz w:val="26"/>
          <w:szCs w:val="26"/>
        </w:rPr>
        <w:t>Água</w:t>
      </w:r>
    </w:p>
    <w:p w:rsidR="00C114F7" w:rsidRPr="00C8272E" w:rsidRDefault="00C114F7" w:rsidP="00133D25">
      <w:pPr>
        <w:spacing w:after="240"/>
        <w:rPr>
          <w:b/>
          <w:sz w:val="26"/>
          <w:szCs w:val="26"/>
        </w:rPr>
      </w:pPr>
      <w:r w:rsidRPr="00C8272E">
        <w:rPr>
          <w:bCs/>
          <w:sz w:val="26"/>
          <w:szCs w:val="26"/>
        </w:rPr>
        <w:t>Indicador:</w:t>
      </w:r>
      <w:r w:rsidRPr="00C8272E">
        <w:rPr>
          <w:b/>
          <w:sz w:val="26"/>
          <w:szCs w:val="26"/>
        </w:rPr>
        <w:t xml:space="preserve"> Água tratada consumida</w:t>
      </w:r>
    </w:p>
    <w:p w:rsidR="00C114F7" w:rsidRDefault="00C114F7" w:rsidP="00133D25">
      <w:pPr>
        <w:spacing w:after="240"/>
        <w:jc w:val="both"/>
        <w:rPr>
          <w:sz w:val="24"/>
          <w:szCs w:val="24"/>
        </w:rPr>
      </w:pPr>
      <w:r w:rsidRPr="00AC7346">
        <w:rPr>
          <w:bCs/>
          <w:sz w:val="24"/>
          <w:szCs w:val="24"/>
        </w:rPr>
        <w:t>Detalhamento do indicador:</w:t>
      </w:r>
      <w:r w:rsidRPr="00AC7346">
        <w:rPr>
          <w:b/>
          <w:sz w:val="24"/>
          <w:szCs w:val="24"/>
        </w:rPr>
        <w:t xml:space="preserve"> </w:t>
      </w:r>
      <w:r w:rsidR="00F7616E" w:rsidRPr="00AC7346">
        <w:rPr>
          <w:sz w:val="24"/>
          <w:szCs w:val="24"/>
        </w:rPr>
        <w:t>Volume de água tratada consumida n</w:t>
      </w:r>
      <w:r w:rsidRPr="00AC7346">
        <w:rPr>
          <w:sz w:val="24"/>
          <w:szCs w:val="24"/>
        </w:rPr>
        <w:t xml:space="preserve">o </w:t>
      </w:r>
      <w:r w:rsidR="00C11195">
        <w:rPr>
          <w:sz w:val="24"/>
          <w:szCs w:val="24"/>
        </w:rPr>
        <w:t>ano</w:t>
      </w:r>
      <w:r w:rsidR="00F7616E" w:rsidRPr="00AC7346">
        <w:rPr>
          <w:sz w:val="24"/>
          <w:szCs w:val="24"/>
        </w:rPr>
        <w:t>,</w:t>
      </w:r>
      <w:r w:rsidRPr="00AC7346">
        <w:rPr>
          <w:sz w:val="24"/>
          <w:szCs w:val="24"/>
        </w:rPr>
        <w:t xml:space="preserve"> em m3, nos edifícios do Complexo Principal, Complexo Avançado, Ceam/SIA, SAAN e Centro de Transmissão.</w:t>
      </w:r>
    </w:p>
    <w:p w:rsidR="009D7DFF" w:rsidRPr="00AC7346" w:rsidRDefault="009D7DFF" w:rsidP="00133D25">
      <w:pPr>
        <w:spacing w:after="240"/>
        <w:jc w:val="both"/>
        <w:rPr>
          <w:sz w:val="24"/>
          <w:szCs w:val="24"/>
        </w:rPr>
      </w:pPr>
    </w:p>
    <w:tbl>
      <w:tblPr>
        <w:tblW w:w="8516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741"/>
        <w:gridCol w:w="1701"/>
        <w:gridCol w:w="1842"/>
        <w:gridCol w:w="1418"/>
      </w:tblGrid>
      <w:tr w:rsidR="00D12484" w:rsidRPr="00D12484" w:rsidTr="005C52D2">
        <w:trPr>
          <w:trHeight w:val="315"/>
          <w:jc w:val="center"/>
        </w:trPr>
        <w:tc>
          <w:tcPr>
            <w:tcW w:w="1814" w:type="dxa"/>
            <w:vMerge w:val="restart"/>
            <w:shd w:val="clear" w:color="auto" w:fill="E2EFD9" w:themeFill="accent6" w:themeFillTint="33"/>
            <w:vAlign w:val="center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A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no</w:t>
            </w:r>
          </w:p>
        </w:tc>
        <w:tc>
          <w:tcPr>
            <w:tcW w:w="3442" w:type="dxa"/>
            <w:gridSpan w:val="2"/>
            <w:shd w:val="clear" w:color="auto" w:fill="E2EFD9" w:themeFill="accent6" w:themeFillTint="33"/>
            <w:vAlign w:val="center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C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onsumo </w:t>
            </w:r>
            <w:r w:rsidR="00D12484"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em m3</w:t>
            </w:r>
          </w:p>
        </w:tc>
        <w:tc>
          <w:tcPr>
            <w:tcW w:w="1842" w:type="dxa"/>
            <w:shd w:val="clear" w:color="auto" w:fill="E2EFD9" w:themeFill="accent6" w:themeFillTint="33"/>
            <w:noWrap/>
            <w:vAlign w:val="center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G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asto </w:t>
            </w:r>
            <w:r w:rsidR="00D12484"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em R$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D12484" w:rsidRPr="00D12484" w:rsidRDefault="00D1248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R$/m3</w:t>
            </w:r>
          </w:p>
        </w:tc>
      </w:tr>
      <w:tr w:rsidR="00D12484" w:rsidRPr="00D12484" w:rsidTr="005C52D2">
        <w:trPr>
          <w:trHeight w:val="315"/>
          <w:jc w:val="center"/>
        </w:trPr>
        <w:tc>
          <w:tcPr>
            <w:tcW w:w="1814" w:type="dxa"/>
            <w:vMerge/>
            <w:vAlign w:val="center"/>
            <w:hideMark/>
          </w:tcPr>
          <w:p w:rsidR="00D12484" w:rsidRPr="00D12484" w:rsidRDefault="00D12484" w:rsidP="00D12484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  <w:tc>
          <w:tcPr>
            <w:tcW w:w="1741" w:type="dxa"/>
            <w:shd w:val="clear" w:color="auto" w:fill="E2EFD9" w:themeFill="accent6" w:themeFillTint="33"/>
            <w:vAlign w:val="bottom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 </w:t>
            </w:r>
            <w:r w:rsidR="00D12484"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ano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P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or </w:t>
            </w:r>
            <w:r w:rsidR="00D12484"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dia útil</w:t>
            </w:r>
          </w:p>
        </w:tc>
        <w:tc>
          <w:tcPr>
            <w:tcW w:w="1842" w:type="dxa"/>
            <w:shd w:val="clear" w:color="auto" w:fill="E2EFD9" w:themeFill="accent6" w:themeFillTint="33"/>
            <w:noWrap/>
            <w:vAlign w:val="center"/>
            <w:hideMark/>
          </w:tcPr>
          <w:p w:rsidR="00D12484" w:rsidRPr="00D12484" w:rsidRDefault="00CF38E4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 </w:t>
            </w:r>
            <w:r w:rsidR="00D12484" w:rsidRPr="00D12484">
              <w:rPr>
                <w:rFonts w:eastAsia="Times New Roman" w:cs="Calibri"/>
                <w:color w:val="000000"/>
                <w:szCs w:val="24"/>
                <w:lang w:eastAsia="pt-BR"/>
              </w:rPr>
              <w:t>ano</w:t>
            </w:r>
          </w:p>
        </w:tc>
        <w:tc>
          <w:tcPr>
            <w:tcW w:w="1418" w:type="dxa"/>
            <w:vMerge/>
            <w:vAlign w:val="center"/>
            <w:hideMark/>
          </w:tcPr>
          <w:p w:rsidR="00D12484" w:rsidRPr="00D12484" w:rsidRDefault="00D12484" w:rsidP="00D12484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</w:tr>
      <w:tr w:rsidR="009D7DFF" w:rsidRPr="009D7DFF" w:rsidTr="005C52D2">
        <w:trPr>
          <w:trHeight w:val="315"/>
          <w:jc w:val="center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2015</w:t>
            </w:r>
            <w:r w:rsidRPr="009D7DFF">
              <w:rPr>
                <w:rFonts w:eastAsia="Times New Roman" w:cs="Calibri"/>
                <w:color w:val="000000"/>
                <w:szCs w:val="24"/>
                <w:lang w:eastAsia="pt-BR"/>
              </w:rPr>
              <w:t>-</w:t>
            </w: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2018</w:t>
            </w:r>
            <w:r w:rsidRPr="009D7DFF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169.963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674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R$ 3.962.766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R$ 23,61</w:t>
            </w:r>
          </w:p>
        </w:tc>
      </w:tr>
      <w:tr w:rsidR="009D7DFF" w:rsidRPr="0029523C" w:rsidTr="0029523C">
        <w:trPr>
          <w:trHeight w:val="315"/>
          <w:jc w:val="center"/>
        </w:trPr>
        <w:tc>
          <w:tcPr>
            <w:tcW w:w="1814" w:type="dxa"/>
            <w:shd w:val="clear" w:color="auto" w:fill="E7E6E6" w:themeFill="background2"/>
            <w:noWrap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741" w:type="dxa"/>
            <w:shd w:val="clear" w:color="auto" w:fill="E7E6E6" w:themeFill="background2"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137.277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538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R$ 3.533.274</w:t>
            </w: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R$ 25,74</w:t>
            </w:r>
          </w:p>
        </w:tc>
      </w:tr>
      <w:tr w:rsidR="009D7DFF" w:rsidRPr="009D7DFF" w:rsidTr="005C52D2">
        <w:trPr>
          <w:trHeight w:val="315"/>
          <w:jc w:val="center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68.986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273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R$ 1.925.534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D7DFF" w:rsidRPr="009D7DFF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34FF3">
              <w:rPr>
                <w:rFonts w:eastAsia="Times New Roman" w:cs="Calibri"/>
                <w:color w:val="000000"/>
                <w:szCs w:val="24"/>
                <w:lang w:eastAsia="pt-BR"/>
              </w:rPr>
              <w:t>R$ 27,91</w:t>
            </w:r>
          </w:p>
        </w:tc>
      </w:tr>
      <w:tr w:rsidR="009D7DFF" w:rsidRPr="0029523C" w:rsidTr="00674131">
        <w:trPr>
          <w:trHeight w:val="397"/>
          <w:jc w:val="center"/>
        </w:trPr>
        <w:tc>
          <w:tcPr>
            <w:tcW w:w="1814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741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:rsidR="009D7DFF" w:rsidRPr="0029523C" w:rsidRDefault="00E8148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81.985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:rsidR="009D7DFF" w:rsidRPr="0029523C" w:rsidRDefault="00E8148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324</w:t>
            </w:r>
          </w:p>
        </w:tc>
        <w:tc>
          <w:tcPr>
            <w:tcW w:w="1842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  <w:hideMark/>
          </w:tcPr>
          <w:p w:rsidR="009D7DFF" w:rsidRPr="0029523C" w:rsidRDefault="009D7DF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R$ 2.</w:t>
            </w:r>
            <w:r w:rsidR="00E8148F"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408.006</w:t>
            </w:r>
          </w:p>
        </w:tc>
        <w:tc>
          <w:tcPr>
            <w:tcW w:w="1418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  <w:hideMark/>
          </w:tcPr>
          <w:p w:rsidR="009D7DFF" w:rsidRPr="0029523C" w:rsidRDefault="009D7DFF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R</w:t>
            </w:r>
            <w:r w:rsidR="00E8148F" w:rsidRPr="0029523C">
              <w:rPr>
                <w:rFonts w:eastAsia="Times New Roman" w:cs="Calibri"/>
                <w:color w:val="000000"/>
                <w:szCs w:val="24"/>
                <w:lang w:eastAsia="pt-BR"/>
              </w:rPr>
              <w:t>$ 29,37</w:t>
            </w:r>
          </w:p>
        </w:tc>
      </w:tr>
      <w:tr w:rsidR="008E7B4C" w:rsidRPr="00674131" w:rsidTr="00674131">
        <w:trPr>
          <w:trHeight w:val="397"/>
          <w:jc w:val="center"/>
        </w:trPr>
        <w:tc>
          <w:tcPr>
            <w:tcW w:w="1814" w:type="dxa"/>
            <w:shd w:val="clear" w:color="auto" w:fill="FFFFFF" w:themeFill="background1"/>
            <w:vAlign w:val="center"/>
          </w:tcPr>
          <w:p w:rsidR="008E7B4C" w:rsidRPr="00674131" w:rsidRDefault="008E7B4C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8E7B4C" w:rsidRPr="00674131" w:rsidRDefault="008E7B4C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110.393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B4C" w:rsidRPr="00674131" w:rsidRDefault="008E7B4C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43</w:t>
            </w:r>
            <w:r w:rsidR="00696962"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:rsidR="008E7B4C" w:rsidRPr="00674131" w:rsidRDefault="008E7B4C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R$ 3.198.</w:t>
            </w:r>
            <w:r w:rsidR="00485B8A"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732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8E7B4C" w:rsidRPr="00674131" w:rsidRDefault="008E7B4C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674131">
              <w:rPr>
                <w:rFonts w:eastAsia="Times New Roman" w:cs="Calibri"/>
                <w:color w:val="000000"/>
                <w:szCs w:val="24"/>
                <w:lang w:eastAsia="pt-BR"/>
              </w:rPr>
              <w:t>R$ 28,98</w:t>
            </w:r>
          </w:p>
        </w:tc>
      </w:tr>
      <w:tr w:rsidR="002D286C" w:rsidRPr="000544C9" w:rsidTr="0029523C">
        <w:trPr>
          <w:trHeight w:val="397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:rsidR="002D286C" w:rsidRDefault="002D286C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741" w:type="dxa"/>
            <w:shd w:val="clear" w:color="auto" w:fill="E7E6E6" w:themeFill="background2"/>
            <w:vAlign w:val="center"/>
          </w:tcPr>
          <w:p w:rsidR="002D286C" w:rsidRDefault="00674131" w:rsidP="009D7D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108.021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2D286C" w:rsidRDefault="00674131" w:rsidP="0069696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434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</w:tcPr>
          <w:p w:rsidR="002D286C" w:rsidRDefault="00674131" w:rsidP="0067413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R$ </w:t>
            </w:r>
            <w:r w:rsidRPr="00674131">
              <w:rPr>
                <w:rFonts w:eastAsia="Times New Roman" w:cs="Calibri"/>
                <w:sz w:val="24"/>
                <w:szCs w:val="24"/>
                <w:lang w:eastAsia="pt-BR"/>
              </w:rPr>
              <w:t>3.453.865</w:t>
            </w: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</w:tcPr>
          <w:p w:rsidR="002D286C" w:rsidRDefault="00674131" w:rsidP="009D7D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R$ 31,97</w:t>
            </w:r>
          </w:p>
        </w:tc>
      </w:tr>
    </w:tbl>
    <w:p w:rsidR="00985DFF" w:rsidRPr="00985DFF" w:rsidRDefault="00985DFF" w:rsidP="00985DFF">
      <w:pPr>
        <w:spacing w:after="0"/>
        <w:rPr>
          <w:sz w:val="16"/>
        </w:rPr>
      </w:pPr>
    </w:p>
    <w:tbl>
      <w:tblPr>
        <w:tblW w:w="8516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741"/>
        <w:gridCol w:w="1701"/>
        <w:gridCol w:w="1842"/>
        <w:gridCol w:w="1418"/>
      </w:tblGrid>
      <w:tr w:rsidR="009D7DFF" w:rsidRPr="00364967" w:rsidTr="00CC5761">
        <w:trPr>
          <w:trHeight w:val="369"/>
          <w:jc w:val="center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9D7DFF" w:rsidRPr="00554D25" w:rsidRDefault="00485B8A" w:rsidP="002D2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V</w:t>
            </w:r>
            <w:r w:rsidR="009D7DFF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.</w:t>
            </w:r>
            <w:r w:rsidR="009D7DFF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% </w:t>
            </w:r>
            <w:r w:rsidR="002D286C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202</w:t>
            </w:r>
            <w:r w:rsidR="002D286C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3</w:t>
            </w:r>
            <w:r w:rsidR="002D286C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</w:t>
            </w:r>
            <w:r w:rsidR="009D7DFF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x 2019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:rsidR="009D7DFF" w:rsidRDefault="00674131" w:rsidP="009D7DF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-21%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D7DFF" w:rsidRDefault="00674131" w:rsidP="006969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-19%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9D7DFF" w:rsidRDefault="00C756C1" w:rsidP="0067413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-2%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:rsidR="009D7DFF" w:rsidRDefault="00C756C1" w:rsidP="009D7DF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24%</w:t>
            </w:r>
          </w:p>
        </w:tc>
      </w:tr>
    </w:tbl>
    <w:p w:rsidR="00B34FF3" w:rsidRPr="009D7DFF" w:rsidRDefault="009D7DFF" w:rsidP="009D7DFF">
      <w:pPr>
        <w:spacing w:before="40" w:after="240"/>
        <w:ind w:left="709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9D7DFF" w:rsidRDefault="009D7DFF" w:rsidP="00D20D97">
      <w:pPr>
        <w:spacing w:after="240"/>
        <w:jc w:val="both"/>
        <w:rPr>
          <w:rFonts w:cs="Calibri"/>
          <w:sz w:val="24"/>
          <w:szCs w:val="28"/>
        </w:rPr>
      </w:pPr>
    </w:p>
    <w:p w:rsidR="00977C26" w:rsidRDefault="00F61B54" w:rsidP="00133D25">
      <w:pPr>
        <w:spacing w:after="0" w:line="360" w:lineRule="auto"/>
        <w:jc w:val="center"/>
        <w:rPr>
          <w:rFonts w:cs="Calibri"/>
          <w:sz w:val="24"/>
          <w:szCs w:val="28"/>
        </w:rPr>
      </w:pPr>
      <w:r>
        <w:rPr>
          <w:rFonts w:cs="Calibri"/>
          <w:noProof/>
          <w:sz w:val="24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933C7BE" wp14:editId="0282B1A6">
            <wp:simplePos x="0" y="0"/>
            <wp:positionH relativeFrom="margin">
              <wp:align>center</wp:align>
            </wp:positionH>
            <wp:positionV relativeFrom="margin">
              <wp:posOffset>5005070</wp:posOffset>
            </wp:positionV>
            <wp:extent cx="4119880" cy="247650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gua trata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9E0C7E" w:rsidRDefault="009E0C7E" w:rsidP="00F769CB">
      <w:pPr>
        <w:spacing w:after="0"/>
        <w:rPr>
          <w:rFonts w:cs="Calibri"/>
          <w:sz w:val="26"/>
          <w:szCs w:val="26"/>
        </w:rPr>
      </w:pPr>
    </w:p>
    <w:p w:rsidR="00F31B85" w:rsidRDefault="00F31B85" w:rsidP="00F769CB">
      <w:pPr>
        <w:spacing w:after="0"/>
        <w:rPr>
          <w:rFonts w:cs="Calibri"/>
          <w:sz w:val="26"/>
          <w:szCs w:val="26"/>
        </w:rPr>
      </w:pPr>
    </w:p>
    <w:p w:rsidR="008577AC" w:rsidRDefault="008577AC">
      <w:pPr>
        <w:spacing w:after="0"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page"/>
      </w:r>
    </w:p>
    <w:p w:rsidR="00BF4A8E" w:rsidRDefault="00BF4A8E" w:rsidP="00F769CB">
      <w:pPr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 Água</w:t>
      </w:r>
    </w:p>
    <w:p w:rsidR="00BF4A8E" w:rsidRPr="00F861B5" w:rsidRDefault="00BF4A8E" w:rsidP="00BF4A8E">
      <w:pPr>
        <w:spacing w:after="240"/>
        <w:rPr>
          <w:b/>
          <w:sz w:val="26"/>
          <w:szCs w:val="26"/>
        </w:rPr>
      </w:pPr>
      <w:r w:rsidRPr="002D763C">
        <w:rPr>
          <w:bCs/>
          <w:sz w:val="26"/>
          <w:szCs w:val="26"/>
        </w:rPr>
        <w:t>Indicador:</w:t>
      </w:r>
      <w:r>
        <w:rPr>
          <w:b/>
          <w:sz w:val="26"/>
          <w:szCs w:val="26"/>
        </w:rPr>
        <w:t xml:space="preserve"> </w:t>
      </w:r>
      <w:r w:rsidRPr="00035577">
        <w:rPr>
          <w:b/>
          <w:sz w:val="26"/>
          <w:szCs w:val="26"/>
        </w:rPr>
        <w:t>Água bruta consumida</w:t>
      </w:r>
    </w:p>
    <w:p w:rsidR="00BF4A8E" w:rsidRPr="002D763C" w:rsidRDefault="00BF4A8E" w:rsidP="009D7DFF">
      <w:pPr>
        <w:spacing w:after="240"/>
        <w:jc w:val="both"/>
        <w:rPr>
          <w:b/>
          <w:sz w:val="24"/>
          <w:szCs w:val="24"/>
        </w:rPr>
      </w:pPr>
      <w:r w:rsidRPr="002D763C">
        <w:rPr>
          <w:sz w:val="24"/>
          <w:szCs w:val="24"/>
        </w:rPr>
        <w:t>Detalhamento do indicador: Água bruta consumida, proveniente dos poços semiartesianos perfurados.</w:t>
      </w:r>
    </w:p>
    <w:tbl>
      <w:tblPr>
        <w:tblW w:w="9634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2551"/>
        <w:gridCol w:w="2693"/>
      </w:tblGrid>
      <w:tr w:rsidR="00E8148F" w:rsidRPr="00A72446" w:rsidTr="008577AC">
        <w:trPr>
          <w:trHeight w:val="330"/>
          <w:jc w:val="center"/>
        </w:trPr>
        <w:tc>
          <w:tcPr>
            <w:tcW w:w="1129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E8148F" w:rsidRPr="00A72446" w:rsidRDefault="00F769CB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</w:t>
            </w: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no</w:t>
            </w:r>
          </w:p>
        </w:tc>
        <w:tc>
          <w:tcPr>
            <w:tcW w:w="3261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:rsidR="00E8148F" w:rsidRPr="00A72446" w:rsidRDefault="00F769CB" w:rsidP="00A724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</w:t>
            </w: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onsumo </w:t>
            </w:r>
            <w:r w:rsidR="00E8148F"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em m3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</w:tcPr>
          <w:p w:rsidR="00E8148F" w:rsidRPr="00A72446" w:rsidRDefault="00E8148F" w:rsidP="00F769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8148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% </w:t>
            </w:r>
            <w:r w:rsidR="00F769C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D</w:t>
            </w:r>
            <w:r w:rsidR="00F769CB" w:rsidRPr="00E8148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e </w:t>
            </w:r>
            <w:r w:rsidRPr="00E8148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participação da água bruta no total do consumo de água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E8148F" w:rsidRPr="00E8148F" w:rsidRDefault="008577AC" w:rsidP="008577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Economia</w:t>
            </w:r>
          </w:p>
        </w:tc>
      </w:tr>
      <w:tr w:rsidR="00E8148F" w:rsidRPr="00A72446" w:rsidTr="00554D25">
        <w:trPr>
          <w:trHeight w:val="330"/>
          <w:jc w:val="center"/>
        </w:trPr>
        <w:tc>
          <w:tcPr>
            <w:tcW w:w="1129" w:type="dxa"/>
            <w:vMerge/>
            <w:vAlign w:val="center"/>
            <w:hideMark/>
          </w:tcPr>
          <w:p w:rsidR="00E8148F" w:rsidRPr="00A72446" w:rsidRDefault="00E8148F" w:rsidP="00A7244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:rsidR="00E8148F" w:rsidRPr="00A72446" w:rsidRDefault="00F769CB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N</w:t>
            </w: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o </w:t>
            </w:r>
            <w:r w:rsidR="00E8148F"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1560" w:type="dxa"/>
            <w:shd w:val="clear" w:color="auto" w:fill="E2EFD9" w:themeFill="accent6" w:themeFillTint="33"/>
            <w:noWrap/>
            <w:vAlign w:val="center"/>
            <w:hideMark/>
          </w:tcPr>
          <w:p w:rsidR="00E8148F" w:rsidRPr="00A72446" w:rsidRDefault="00F769CB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P</w:t>
            </w: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or </w:t>
            </w:r>
            <w:r w:rsidR="00E8148F"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dia útil</w:t>
            </w:r>
          </w:p>
        </w:tc>
        <w:tc>
          <w:tcPr>
            <w:tcW w:w="2551" w:type="dxa"/>
            <w:vMerge/>
            <w:shd w:val="clear" w:color="auto" w:fill="C5E0B3" w:themeFill="accent6" w:themeFillTint="66"/>
          </w:tcPr>
          <w:p w:rsidR="00E8148F" w:rsidRPr="00A72446" w:rsidRDefault="00E8148F" w:rsidP="00A724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Merge/>
            <w:shd w:val="clear" w:color="auto" w:fill="C5E0B3" w:themeFill="accent6" w:themeFillTint="66"/>
          </w:tcPr>
          <w:p w:rsidR="00E8148F" w:rsidRPr="00A72446" w:rsidRDefault="00E8148F" w:rsidP="00A724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E8148F" w:rsidRPr="00696962" w:rsidTr="00696962">
        <w:trPr>
          <w:trHeight w:val="474"/>
          <w:jc w:val="center"/>
        </w:trPr>
        <w:tc>
          <w:tcPr>
            <w:tcW w:w="1129" w:type="dxa"/>
            <w:shd w:val="clear" w:color="auto" w:fill="E7E6E6" w:themeFill="background2"/>
            <w:noWrap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12.632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8,4%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E8148F" w:rsidRPr="00FE47DB" w:rsidRDefault="006C6835" w:rsidP="00FE47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8148F" w:rsidRPr="0069696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325.126</w:t>
            </w:r>
          </w:p>
        </w:tc>
      </w:tr>
      <w:tr w:rsidR="00E8148F" w:rsidRPr="00A72446" w:rsidTr="00FE47DB">
        <w:trPr>
          <w:trHeight w:val="39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12.108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A7244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2551" w:type="dxa"/>
            <w:vAlign w:val="center"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14,9%</w:t>
            </w:r>
          </w:p>
        </w:tc>
        <w:tc>
          <w:tcPr>
            <w:tcW w:w="2693" w:type="dxa"/>
            <w:vAlign w:val="center"/>
          </w:tcPr>
          <w:p w:rsidR="00E8148F" w:rsidRPr="00FE47DB" w:rsidRDefault="006C6835" w:rsidP="00FE47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 xml:space="preserve">R$ </w:t>
            </w:r>
            <w:r w:rsidR="00E8148F" w:rsidRPr="00FE47DB">
              <w:rPr>
                <w:rFonts w:eastAsia="Times New Roman" w:cs="Calibri"/>
                <w:color w:val="000000"/>
                <w:sz w:val="24"/>
                <w:lang w:eastAsia="pt-BR"/>
              </w:rPr>
              <w:t>337.958</w:t>
            </w:r>
          </w:p>
        </w:tc>
      </w:tr>
      <w:tr w:rsidR="00E8148F" w:rsidRPr="00A72446" w:rsidTr="00597778">
        <w:trPr>
          <w:trHeight w:val="397"/>
          <w:jc w:val="center"/>
        </w:trPr>
        <w:tc>
          <w:tcPr>
            <w:tcW w:w="1129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14.418</w:t>
            </w:r>
          </w:p>
        </w:tc>
        <w:tc>
          <w:tcPr>
            <w:tcW w:w="1560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E8148F" w:rsidRPr="00A72446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2551" w:type="dxa"/>
            <w:tcBorders>
              <w:bottom w:val="single" w:sz="4" w:space="0" w:color="538135" w:themeColor="accent6" w:themeShade="BF"/>
            </w:tcBorders>
            <w:vAlign w:val="center"/>
          </w:tcPr>
          <w:p w:rsidR="00E8148F" w:rsidRDefault="00E8148F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15,0%</w:t>
            </w:r>
          </w:p>
        </w:tc>
        <w:tc>
          <w:tcPr>
            <w:tcW w:w="2693" w:type="dxa"/>
            <w:tcBorders>
              <w:bottom w:val="single" w:sz="4" w:space="0" w:color="538135" w:themeColor="accent6" w:themeShade="BF"/>
            </w:tcBorders>
            <w:vAlign w:val="center"/>
          </w:tcPr>
          <w:p w:rsidR="00E8148F" w:rsidRPr="00FE47DB" w:rsidRDefault="006C6835" w:rsidP="00FE47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 xml:space="preserve">R$ </w:t>
            </w:r>
            <w:r w:rsidR="00E8148F" w:rsidRPr="00FE47DB">
              <w:rPr>
                <w:rFonts w:eastAsia="Times New Roman" w:cs="Calibri"/>
                <w:color w:val="000000"/>
                <w:sz w:val="24"/>
                <w:lang w:eastAsia="pt-BR"/>
              </w:rPr>
              <w:t>423.475</w:t>
            </w:r>
          </w:p>
        </w:tc>
      </w:tr>
      <w:tr w:rsidR="00595908" w:rsidRPr="00597778" w:rsidTr="006C6835">
        <w:trPr>
          <w:trHeight w:val="397"/>
          <w:jc w:val="center"/>
        </w:trPr>
        <w:tc>
          <w:tcPr>
            <w:tcW w:w="1129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</w:tcPr>
          <w:p w:rsidR="00595908" w:rsidRDefault="00595908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</w:tcPr>
          <w:p w:rsidR="00595908" w:rsidRDefault="00595908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25.610</w:t>
            </w:r>
          </w:p>
        </w:tc>
        <w:tc>
          <w:tcPr>
            <w:tcW w:w="15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</w:tcPr>
          <w:p w:rsidR="00595908" w:rsidRDefault="00595908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</w:t>
            </w:r>
            <w:r w:rsidR="0069696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</w:tcPr>
          <w:p w:rsidR="00595908" w:rsidRDefault="0029523C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19</w:t>
            </w:r>
            <w:r w:rsidR="005123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,0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269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</w:tcPr>
          <w:p w:rsidR="00595908" w:rsidRPr="007D7837" w:rsidRDefault="00595908" w:rsidP="00552A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</w:t>
            </w:r>
            <w:r w:rsidR="006C683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742.177</w:t>
            </w:r>
          </w:p>
        </w:tc>
      </w:tr>
      <w:tr w:rsidR="00C756C1" w:rsidRPr="006C6835" w:rsidTr="006C6835">
        <w:trPr>
          <w:trHeight w:val="397"/>
          <w:jc w:val="center"/>
        </w:trPr>
        <w:tc>
          <w:tcPr>
            <w:tcW w:w="1129" w:type="dxa"/>
            <w:shd w:val="clear" w:color="auto" w:fill="E7E6E6" w:themeFill="background2"/>
            <w:noWrap/>
            <w:vAlign w:val="center"/>
          </w:tcPr>
          <w:p w:rsidR="00C756C1" w:rsidRDefault="00C756C1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</w:tcPr>
          <w:p w:rsidR="00C756C1" w:rsidRDefault="00C756C1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18.249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C756C1" w:rsidRDefault="00C756C1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C756C1" w:rsidRDefault="00C756C1" w:rsidP="00E814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16,8%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C756C1" w:rsidRPr="007D7837" w:rsidRDefault="006C6835" w:rsidP="00552A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R$ 587.299</w:t>
            </w:r>
          </w:p>
        </w:tc>
      </w:tr>
    </w:tbl>
    <w:p w:rsidR="00A72446" w:rsidRDefault="00A72446" w:rsidP="00BF4A8E">
      <w:pPr>
        <w:spacing w:before="20" w:after="20"/>
        <w:rPr>
          <w:rFonts w:cs="Calibri"/>
          <w:sz w:val="26"/>
          <w:szCs w:val="26"/>
        </w:rPr>
      </w:pPr>
    </w:p>
    <w:p w:rsidR="00A72446" w:rsidRDefault="00A72446" w:rsidP="00BF4A8E">
      <w:pPr>
        <w:spacing w:before="20" w:after="20"/>
        <w:rPr>
          <w:rFonts w:cs="Calibri"/>
          <w:sz w:val="26"/>
          <w:szCs w:val="26"/>
        </w:rPr>
      </w:pPr>
    </w:p>
    <w:p w:rsidR="00BF4A8E" w:rsidRPr="007B568B" w:rsidRDefault="00BF4A8E" w:rsidP="00BF4A8E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strike/>
          <w:color w:val="212121"/>
          <w:sz w:val="23"/>
          <w:szCs w:val="23"/>
          <w:lang w:eastAsia="pt-BR"/>
        </w:rPr>
      </w:pPr>
    </w:p>
    <w:p w:rsidR="009E0C7E" w:rsidRDefault="00F61B54" w:rsidP="00182564">
      <w:pPr>
        <w:pBdr>
          <w:bottom w:val="single" w:sz="4" w:space="31" w:color="538135"/>
        </w:pBdr>
        <w:spacing w:after="240"/>
        <w:rPr>
          <w:bCs/>
          <w:sz w:val="26"/>
          <w:szCs w:val="26"/>
        </w:rPr>
      </w:pPr>
      <w:r>
        <w:rPr>
          <w:rFonts w:eastAsia="Times New Roman" w:cs="Calibri"/>
          <w:strike/>
          <w:noProof/>
          <w:color w:val="212121"/>
          <w:sz w:val="23"/>
          <w:szCs w:val="23"/>
          <w:lang w:eastAsia="pt-BR"/>
        </w:rPr>
        <w:drawing>
          <wp:anchor distT="0" distB="0" distL="114300" distR="114300" simplePos="0" relativeHeight="251660288" behindDoc="0" locked="0" layoutInCell="1" allowOverlap="1" wp14:anchorId="0C840EC8" wp14:editId="4137C6ED">
            <wp:simplePos x="0" y="0"/>
            <wp:positionH relativeFrom="margin">
              <wp:align>center</wp:align>
            </wp:positionH>
            <wp:positionV relativeFrom="margin">
              <wp:posOffset>3823970</wp:posOffset>
            </wp:positionV>
            <wp:extent cx="4088765" cy="2457450"/>
            <wp:effectExtent l="0" t="0" r="698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gua brut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C7E" w:rsidRDefault="009E0C7E" w:rsidP="00182564">
      <w:pPr>
        <w:pBdr>
          <w:bottom w:val="single" w:sz="4" w:space="31" w:color="538135"/>
        </w:pBdr>
        <w:spacing w:after="240"/>
        <w:rPr>
          <w:bCs/>
          <w:sz w:val="26"/>
          <w:szCs w:val="26"/>
        </w:rPr>
      </w:pPr>
    </w:p>
    <w:p w:rsidR="009E0C7E" w:rsidRDefault="009E0C7E" w:rsidP="00182564">
      <w:pPr>
        <w:pBdr>
          <w:bottom w:val="single" w:sz="4" w:space="31" w:color="538135"/>
        </w:pBdr>
        <w:spacing w:after="240"/>
        <w:rPr>
          <w:bCs/>
          <w:sz w:val="26"/>
          <w:szCs w:val="26"/>
        </w:rPr>
      </w:pPr>
    </w:p>
    <w:p w:rsidR="008577AC" w:rsidRDefault="008577AC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8509C7" w:rsidRPr="00C8272E" w:rsidRDefault="00C8272E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>Eixo temático: Energia</w:t>
      </w:r>
    </w:p>
    <w:p w:rsidR="008509C7" w:rsidRPr="00C8272E" w:rsidRDefault="008509C7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 w:rsidR="00C8272E" w:rsidRPr="00C8272E">
        <w:rPr>
          <w:b/>
          <w:sz w:val="26"/>
          <w:szCs w:val="26"/>
        </w:rPr>
        <w:t>Energia elétrica</w:t>
      </w:r>
      <w:r w:rsidRPr="00C8272E">
        <w:rPr>
          <w:b/>
          <w:sz w:val="26"/>
          <w:szCs w:val="26"/>
        </w:rPr>
        <w:t xml:space="preserve"> consumida</w:t>
      </w:r>
    </w:p>
    <w:p w:rsidR="008509C7" w:rsidRPr="00AC7346" w:rsidRDefault="008509C7" w:rsidP="00133D25">
      <w:pPr>
        <w:spacing w:after="240"/>
        <w:jc w:val="both"/>
        <w:rPr>
          <w:bCs/>
          <w:sz w:val="24"/>
          <w:szCs w:val="24"/>
        </w:rPr>
      </w:pPr>
      <w:r w:rsidRPr="00AC7346">
        <w:rPr>
          <w:bCs/>
          <w:sz w:val="24"/>
          <w:szCs w:val="24"/>
        </w:rPr>
        <w:t xml:space="preserve">Detalhamento do indicador: </w:t>
      </w:r>
      <w:r w:rsidR="00C8272E" w:rsidRPr="00AC7346">
        <w:rPr>
          <w:bCs/>
          <w:sz w:val="24"/>
          <w:szCs w:val="24"/>
        </w:rPr>
        <w:t>Energia elétrica</w:t>
      </w:r>
      <w:r w:rsidRPr="00AC7346">
        <w:rPr>
          <w:bCs/>
          <w:sz w:val="24"/>
          <w:szCs w:val="24"/>
        </w:rPr>
        <w:t xml:space="preserve"> consumida</w:t>
      </w:r>
      <w:r w:rsidRPr="00C11195">
        <w:rPr>
          <w:bCs/>
          <w:sz w:val="24"/>
          <w:szCs w:val="24"/>
        </w:rPr>
        <w:t xml:space="preserve"> </w:t>
      </w:r>
      <w:r w:rsidR="00C11195" w:rsidRPr="00C11195">
        <w:rPr>
          <w:sz w:val="24"/>
          <w:szCs w:val="24"/>
        </w:rPr>
        <w:t>no ano</w:t>
      </w:r>
      <w:r w:rsidRPr="00AC7346">
        <w:rPr>
          <w:bCs/>
          <w:sz w:val="24"/>
          <w:szCs w:val="24"/>
        </w:rPr>
        <w:t xml:space="preserve">, em </w:t>
      </w:r>
      <w:r w:rsidR="00C8272E" w:rsidRPr="00AC7346">
        <w:rPr>
          <w:bCs/>
          <w:sz w:val="24"/>
          <w:szCs w:val="24"/>
        </w:rPr>
        <w:t>kwh</w:t>
      </w:r>
      <w:r w:rsidRPr="00AC7346">
        <w:rPr>
          <w:bCs/>
          <w:sz w:val="24"/>
          <w:szCs w:val="24"/>
        </w:rPr>
        <w:t xml:space="preserve">, nos edifícios do Complexo Principal, Complexo Avançado, Ceam/SIA, SAAN e </w:t>
      </w:r>
      <w:r w:rsidR="00C8272E" w:rsidRPr="00AC7346">
        <w:rPr>
          <w:bCs/>
          <w:sz w:val="24"/>
          <w:szCs w:val="24"/>
        </w:rPr>
        <w:t>SCS</w:t>
      </w:r>
      <w:r w:rsidRPr="00AC7346">
        <w:rPr>
          <w:bCs/>
          <w:sz w:val="24"/>
          <w:szCs w:val="24"/>
        </w:rPr>
        <w:t>.</w:t>
      </w:r>
      <w:r w:rsidR="006B3C4C">
        <w:rPr>
          <w:bCs/>
          <w:sz w:val="24"/>
          <w:szCs w:val="24"/>
        </w:rPr>
        <w:t xml:space="preserve"> Trata-se do consumo total de energia elétrica, soma da energia adquirida da concessionária </w:t>
      </w:r>
      <w:bookmarkStart w:id="0" w:name="_GoBack"/>
      <w:r w:rsidR="006B3C4C">
        <w:rPr>
          <w:bCs/>
          <w:sz w:val="24"/>
          <w:szCs w:val="24"/>
        </w:rPr>
        <w:t>+</w:t>
      </w:r>
      <w:bookmarkEnd w:id="0"/>
      <w:r w:rsidR="006B3C4C">
        <w:rPr>
          <w:bCs/>
          <w:sz w:val="24"/>
          <w:szCs w:val="24"/>
        </w:rPr>
        <w:t xml:space="preserve"> gerada internamente pela usina fotovoltaica.</w:t>
      </w:r>
    </w:p>
    <w:tbl>
      <w:tblPr>
        <w:tblW w:w="8238" w:type="dxa"/>
        <w:jc w:val="center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1618"/>
        <w:gridCol w:w="1500"/>
        <w:gridCol w:w="1707"/>
        <w:gridCol w:w="1559"/>
      </w:tblGrid>
      <w:tr w:rsidR="006E7BCD" w:rsidRPr="00B07628" w:rsidTr="005C52D2">
        <w:trPr>
          <w:trHeight w:val="315"/>
          <w:jc w:val="center"/>
        </w:trPr>
        <w:tc>
          <w:tcPr>
            <w:tcW w:w="1854" w:type="dxa"/>
            <w:vMerge w:val="restart"/>
            <w:shd w:val="clear" w:color="auto" w:fill="E2EFD9"/>
            <w:vAlign w:val="center"/>
            <w:hideMark/>
          </w:tcPr>
          <w:p w:rsidR="006E7BCD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3118" w:type="dxa"/>
            <w:gridSpan w:val="2"/>
            <w:shd w:val="clear" w:color="auto" w:fill="E2EFD9"/>
            <w:vAlign w:val="center"/>
            <w:hideMark/>
          </w:tcPr>
          <w:p w:rsidR="006E7BCD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onsumo </w:t>
            </w:r>
            <w:r w:rsidR="006E7BCD" w:rsidRPr="00B07628">
              <w:rPr>
                <w:rFonts w:eastAsia="Times New Roman" w:cs="Calibri"/>
                <w:color w:val="000000"/>
                <w:lang w:eastAsia="pt-BR"/>
              </w:rPr>
              <w:t>em kwh</w:t>
            </w:r>
          </w:p>
        </w:tc>
        <w:tc>
          <w:tcPr>
            <w:tcW w:w="1707" w:type="dxa"/>
            <w:shd w:val="clear" w:color="auto" w:fill="E2EFD9"/>
            <w:noWrap/>
            <w:vAlign w:val="center"/>
            <w:hideMark/>
          </w:tcPr>
          <w:p w:rsidR="006E7BCD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asto </w:t>
            </w:r>
            <w:r w:rsidR="006E7BCD" w:rsidRPr="00B07628">
              <w:rPr>
                <w:rFonts w:eastAsia="Times New Roman" w:cs="Calibri"/>
                <w:color w:val="000000"/>
                <w:lang w:eastAsia="pt-BR"/>
              </w:rPr>
              <w:t>em R$</w:t>
            </w:r>
          </w:p>
        </w:tc>
        <w:tc>
          <w:tcPr>
            <w:tcW w:w="1559" w:type="dxa"/>
            <w:vMerge w:val="restart"/>
            <w:shd w:val="clear" w:color="auto" w:fill="E2EFD9"/>
            <w:noWrap/>
            <w:vAlign w:val="center"/>
            <w:hideMark/>
          </w:tcPr>
          <w:p w:rsidR="006E7BCD" w:rsidRPr="00B07628" w:rsidRDefault="006E7BCD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B07628">
              <w:rPr>
                <w:rFonts w:eastAsia="Times New Roman" w:cs="Calibri"/>
                <w:color w:val="000000"/>
                <w:lang w:eastAsia="pt-BR"/>
              </w:rPr>
              <w:t>R$/kwh</w:t>
            </w:r>
          </w:p>
        </w:tc>
      </w:tr>
      <w:tr w:rsidR="00587244" w:rsidRPr="00B07628" w:rsidTr="005C52D2">
        <w:trPr>
          <w:trHeight w:val="315"/>
          <w:jc w:val="center"/>
        </w:trPr>
        <w:tc>
          <w:tcPr>
            <w:tcW w:w="1854" w:type="dxa"/>
            <w:vMerge/>
            <w:vAlign w:val="center"/>
            <w:hideMark/>
          </w:tcPr>
          <w:p w:rsidR="00587244" w:rsidRPr="00B07628" w:rsidRDefault="00587244" w:rsidP="00B07628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18" w:type="dxa"/>
            <w:shd w:val="clear" w:color="auto" w:fill="E2EFD9"/>
            <w:vAlign w:val="center"/>
            <w:hideMark/>
          </w:tcPr>
          <w:p w:rsidR="00587244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o </w:t>
            </w:r>
            <w:r w:rsidR="00587244" w:rsidRPr="00B07628"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1500" w:type="dxa"/>
            <w:shd w:val="clear" w:color="auto" w:fill="E2EFD9"/>
            <w:vAlign w:val="center"/>
            <w:hideMark/>
          </w:tcPr>
          <w:p w:rsidR="00587244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or </w:t>
            </w:r>
            <w:r w:rsidR="00587244" w:rsidRPr="00B07628">
              <w:rPr>
                <w:rFonts w:eastAsia="Times New Roman" w:cs="Calibri"/>
                <w:color w:val="000000"/>
                <w:lang w:eastAsia="pt-BR"/>
              </w:rPr>
              <w:t>dia útil</w:t>
            </w:r>
          </w:p>
        </w:tc>
        <w:tc>
          <w:tcPr>
            <w:tcW w:w="1707" w:type="dxa"/>
            <w:shd w:val="clear" w:color="auto" w:fill="E2EFD9"/>
            <w:noWrap/>
            <w:vAlign w:val="center"/>
            <w:hideMark/>
          </w:tcPr>
          <w:p w:rsidR="00587244" w:rsidRPr="00B07628" w:rsidRDefault="00F769CB" w:rsidP="00B076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o </w:t>
            </w:r>
            <w:r w:rsidR="00587244" w:rsidRPr="00B07628"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1559" w:type="dxa"/>
            <w:vMerge/>
            <w:vAlign w:val="center"/>
            <w:hideMark/>
          </w:tcPr>
          <w:p w:rsidR="00587244" w:rsidRPr="00B07628" w:rsidRDefault="00587244" w:rsidP="00B07628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C5494" w:rsidRPr="009C5494" w:rsidTr="005C52D2">
        <w:trPr>
          <w:trHeight w:val="315"/>
          <w:jc w:val="center"/>
        </w:trPr>
        <w:tc>
          <w:tcPr>
            <w:tcW w:w="1854" w:type="dxa"/>
            <w:shd w:val="clear" w:color="auto" w:fill="auto"/>
            <w:vAlign w:val="bottom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2015-2018</w:t>
            </w: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20.921.621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83.009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R$ 13.824.596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R$ 0,66</w:t>
            </w:r>
          </w:p>
        </w:tc>
      </w:tr>
      <w:tr w:rsidR="009C5494" w:rsidRPr="007D7837" w:rsidTr="007D7837">
        <w:trPr>
          <w:trHeight w:val="429"/>
          <w:jc w:val="center"/>
        </w:trPr>
        <w:tc>
          <w:tcPr>
            <w:tcW w:w="1854" w:type="dxa"/>
            <w:shd w:val="clear" w:color="auto" w:fill="E7E6E6" w:themeFill="background2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618" w:type="dxa"/>
            <w:shd w:val="clear" w:color="auto" w:fill="E7E6E6" w:themeFill="background2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19.830.171</w:t>
            </w:r>
          </w:p>
        </w:tc>
        <w:tc>
          <w:tcPr>
            <w:tcW w:w="1500" w:type="dxa"/>
            <w:shd w:val="clear" w:color="auto" w:fill="E7E6E6" w:themeFill="background2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77.765</w:t>
            </w:r>
          </w:p>
        </w:tc>
        <w:tc>
          <w:tcPr>
            <w:tcW w:w="1707" w:type="dxa"/>
            <w:shd w:val="clear" w:color="auto" w:fill="E7E6E6" w:themeFill="background2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R$ 16.263.267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R$ 0,82</w:t>
            </w:r>
          </w:p>
        </w:tc>
      </w:tr>
      <w:tr w:rsidR="009C5494" w:rsidRPr="009C5494" w:rsidTr="005C52D2">
        <w:trPr>
          <w:trHeight w:val="315"/>
          <w:jc w:val="center"/>
        </w:trPr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15.496.156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61.250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R$ 11.585.518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C5494" w:rsidRPr="009C5494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C5494">
              <w:rPr>
                <w:rFonts w:eastAsia="Times New Roman" w:cs="Calibri"/>
                <w:color w:val="000000"/>
                <w:szCs w:val="24"/>
                <w:lang w:eastAsia="pt-BR"/>
              </w:rPr>
              <w:t>R$ 0,75</w:t>
            </w:r>
          </w:p>
        </w:tc>
      </w:tr>
      <w:tr w:rsidR="009C5494" w:rsidRPr="007D7837" w:rsidTr="009E0C7E">
        <w:trPr>
          <w:trHeight w:val="227"/>
          <w:jc w:val="center"/>
        </w:trPr>
        <w:tc>
          <w:tcPr>
            <w:tcW w:w="1854" w:type="dxa"/>
            <w:tcBorders>
              <w:bottom w:val="single" w:sz="4" w:space="0" w:color="385623"/>
            </w:tcBorders>
            <w:shd w:val="clear" w:color="auto" w:fill="FFFFFF" w:themeFill="background1"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618" w:type="dxa"/>
            <w:tcBorders>
              <w:bottom w:val="single" w:sz="4" w:space="0" w:color="385623"/>
            </w:tcBorders>
            <w:shd w:val="clear" w:color="auto" w:fill="FFFFFF" w:themeFill="background1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15.140.487</w:t>
            </w:r>
          </w:p>
        </w:tc>
        <w:tc>
          <w:tcPr>
            <w:tcW w:w="1500" w:type="dxa"/>
            <w:tcBorders>
              <w:bottom w:val="single" w:sz="4" w:space="0" w:color="385623"/>
            </w:tcBorders>
            <w:shd w:val="clear" w:color="auto" w:fill="FFFFFF" w:themeFill="background1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59.844</w:t>
            </w:r>
          </w:p>
        </w:tc>
        <w:tc>
          <w:tcPr>
            <w:tcW w:w="1707" w:type="dxa"/>
            <w:tcBorders>
              <w:bottom w:val="single" w:sz="4" w:space="0" w:color="385623"/>
            </w:tcBorders>
            <w:shd w:val="clear" w:color="auto" w:fill="FFFFFF" w:themeFill="background1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R$ 12.921.324</w:t>
            </w:r>
          </w:p>
        </w:tc>
        <w:tc>
          <w:tcPr>
            <w:tcW w:w="1559" w:type="dxa"/>
            <w:tcBorders>
              <w:bottom w:val="single" w:sz="4" w:space="0" w:color="385623"/>
            </w:tcBorders>
            <w:shd w:val="clear" w:color="auto" w:fill="FFFFFF" w:themeFill="background1"/>
            <w:noWrap/>
            <w:vAlign w:val="center"/>
            <w:hideMark/>
          </w:tcPr>
          <w:p w:rsidR="009C5494" w:rsidRPr="007D7837" w:rsidRDefault="009C5494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R$ 0,85</w:t>
            </w:r>
          </w:p>
        </w:tc>
      </w:tr>
      <w:tr w:rsidR="007B568B" w:rsidRPr="0038524A" w:rsidTr="009E0C7E">
        <w:trPr>
          <w:trHeight w:val="397"/>
          <w:jc w:val="center"/>
        </w:trPr>
        <w:tc>
          <w:tcPr>
            <w:tcW w:w="1854" w:type="dxa"/>
            <w:shd w:val="clear" w:color="auto" w:fill="FFFFFF" w:themeFill="background1"/>
            <w:vAlign w:val="center"/>
          </w:tcPr>
          <w:p w:rsidR="007B568B" w:rsidRPr="009C5494" w:rsidRDefault="007B568B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618" w:type="dxa"/>
            <w:shd w:val="clear" w:color="auto" w:fill="FFFFFF" w:themeFill="background1"/>
            <w:noWrap/>
            <w:vAlign w:val="center"/>
          </w:tcPr>
          <w:p w:rsidR="007B568B" w:rsidRPr="009C5494" w:rsidRDefault="007B568B" w:rsidP="009C54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16.849.675</w:t>
            </w:r>
          </w:p>
        </w:tc>
        <w:tc>
          <w:tcPr>
            <w:tcW w:w="1500" w:type="dxa"/>
            <w:shd w:val="clear" w:color="auto" w:fill="FFFFFF" w:themeFill="background1"/>
            <w:noWrap/>
            <w:vAlign w:val="center"/>
          </w:tcPr>
          <w:p w:rsidR="007B568B" w:rsidRPr="009C5494" w:rsidRDefault="007B568B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</w:t>
            </w:r>
            <w:r w:rsidR="0069696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.</w:t>
            </w:r>
            <w:r w:rsidR="0069696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1707" w:type="dxa"/>
            <w:shd w:val="clear" w:color="auto" w:fill="FFFFFF" w:themeFill="background1"/>
            <w:noWrap/>
            <w:vAlign w:val="center"/>
          </w:tcPr>
          <w:p w:rsidR="007B568B" w:rsidRPr="009C5494" w:rsidRDefault="007B568B" w:rsidP="009C54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R$ 14.346.263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7B568B" w:rsidRPr="009C5494" w:rsidRDefault="007B568B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R$ 0,8</w:t>
            </w:r>
            <w:r w:rsidR="00696962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97778" w:rsidRPr="0038524A" w:rsidTr="007D7837">
        <w:trPr>
          <w:trHeight w:val="397"/>
          <w:jc w:val="center"/>
        </w:trPr>
        <w:tc>
          <w:tcPr>
            <w:tcW w:w="1854" w:type="dxa"/>
            <w:shd w:val="clear" w:color="auto" w:fill="E7E6E6" w:themeFill="background2"/>
            <w:vAlign w:val="center"/>
          </w:tcPr>
          <w:p w:rsidR="00597778" w:rsidRDefault="00597778" w:rsidP="009C5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618" w:type="dxa"/>
            <w:shd w:val="clear" w:color="auto" w:fill="E7E6E6" w:themeFill="background2"/>
            <w:noWrap/>
            <w:vAlign w:val="center"/>
          </w:tcPr>
          <w:p w:rsidR="00597778" w:rsidRDefault="00597778" w:rsidP="009C54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597778">
              <w:rPr>
                <w:rFonts w:eastAsia="Times New Roman" w:cs="Calibri"/>
                <w:sz w:val="24"/>
                <w:szCs w:val="24"/>
                <w:lang w:eastAsia="pt-BR"/>
              </w:rPr>
              <w:t>17.800.227</w:t>
            </w:r>
          </w:p>
        </w:tc>
        <w:tc>
          <w:tcPr>
            <w:tcW w:w="1500" w:type="dxa"/>
            <w:shd w:val="clear" w:color="auto" w:fill="E7E6E6" w:themeFill="background2"/>
            <w:noWrap/>
            <w:vAlign w:val="center"/>
          </w:tcPr>
          <w:p w:rsidR="00597778" w:rsidRDefault="00597778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71.487</w:t>
            </w:r>
          </w:p>
        </w:tc>
        <w:tc>
          <w:tcPr>
            <w:tcW w:w="1707" w:type="dxa"/>
            <w:shd w:val="clear" w:color="auto" w:fill="E7E6E6" w:themeFill="background2"/>
            <w:noWrap/>
            <w:vAlign w:val="center"/>
          </w:tcPr>
          <w:p w:rsidR="00597778" w:rsidRDefault="00597778" w:rsidP="0059777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R$ </w:t>
            </w:r>
            <w:r w:rsidRPr="00597778">
              <w:rPr>
                <w:rFonts w:eastAsia="Times New Roman" w:cs="Calibri"/>
                <w:sz w:val="24"/>
                <w:szCs w:val="24"/>
                <w:lang w:eastAsia="pt-BR"/>
              </w:rPr>
              <w:t>15.970.225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:rsidR="00597778" w:rsidRDefault="009E0C7E" w:rsidP="00696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R$ 0,90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8238" w:type="dxa"/>
        <w:jc w:val="center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1618"/>
        <w:gridCol w:w="1500"/>
        <w:gridCol w:w="1707"/>
        <w:gridCol w:w="1559"/>
      </w:tblGrid>
      <w:tr w:rsidR="009C5494" w:rsidRPr="0038524A" w:rsidTr="00CC5761">
        <w:trPr>
          <w:trHeight w:val="369"/>
          <w:jc w:val="center"/>
        </w:trPr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9C5494" w:rsidRPr="00554D25" w:rsidRDefault="007B568B" w:rsidP="009E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V</w:t>
            </w:r>
            <w:r w:rsidR="009C5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.</w:t>
            </w:r>
            <w:r w:rsidR="009C5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% 202</w:t>
            </w:r>
            <w:r w:rsidR="009E0C7E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3</w:t>
            </w:r>
            <w:r w:rsidR="009C5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x 2019</w:t>
            </w:r>
          </w:p>
        </w:tc>
        <w:tc>
          <w:tcPr>
            <w:tcW w:w="1618" w:type="dxa"/>
            <w:shd w:val="clear" w:color="auto" w:fill="F2F2F2" w:themeFill="background1" w:themeFillShade="F2"/>
            <w:noWrap/>
            <w:vAlign w:val="center"/>
          </w:tcPr>
          <w:p w:rsidR="009C5494" w:rsidRPr="009C5494" w:rsidRDefault="007B568B" w:rsidP="009E0C7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  <w:r w:rsidR="009E0C7E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%</w:t>
            </w:r>
          </w:p>
        </w:tc>
        <w:tc>
          <w:tcPr>
            <w:tcW w:w="1500" w:type="dxa"/>
            <w:shd w:val="clear" w:color="auto" w:fill="F2F2F2" w:themeFill="background1" w:themeFillShade="F2"/>
            <w:noWrap/>
            <w:vAlign w:val="center"/>
          </w:tcPr>
          <w:p w:rsidR="009C5494" w:rsidRPr="009C5494" w:rsidRDefault="007B568B" w:rsidP="009E0C7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  <w:r w:rsidR="009E0C7E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%</w:t>
            </w:r>
          </w:p>
        </w:tc>
        <w:tc>
          <w:tcPr>
            <w:tcW w:w="1707" w:type="dxa"/>
            <w:shd w:val="clear" w:color="auto" w:fill="F2F2F2" w:themeFill="background1" w:themeFillShade="F2"/>
            <w:noWrap/>
            <w:vAlign w:val="center"/>
          </w:tcPr>
          <w:p w:rsidR="009C5494" w:rsidRPr="009C5494" w:rsidRDefault="008D161F" w:rsidP="009E0C7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-2%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:rsidR="009C5494" w:rsidRPr="009C5494" w:rsidRDefault="009E0C7E" w:rsidP="009C5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  <w:r w:rsidR="008D161F">
              <w:rPr>
                <w:rFonts w:cs="Calibri"/>
                <w:color w:val="000000"/>
              </w:rPr>
              <w:t>%</w:t>
            </w:r>
          </w:p>
        </w:tc>
      </w:tr>
    </w:tbl>
    <w:p w:rsidR="004D6795" w:rsidRPr="009D7DFF" w:rsidRDefault="004D6795" w:rsidP="004D6795">
      <w:pPr>
        <w:spacing w:before="40" w:after="240"/>
        <w:ind w:left="851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9C5494" w:rsidRDefault="008577AC" w:rsidP="00535AC2">
      <w:pPr>
        <w:spacing w:after="240"/>
        <w:rPr>
          <w:bCs/>
          <w:sz w:val="26"/>
          <w:szCs w:val="26"/>
        </w:rPr>
      </w:pPr>
      <w:r>
        <w:rPr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27CC7C2" wp14:editId="08080A96">
            <wp:simplePos x="0" y="0"/>
            <wp:positionH relativeFrom="margin">
              <wp:posOffset>1232535</wp:posOffset>
            </wp:positionH>
            <wp:positionV relativeFrom="margin">
              <wp:posOffset>4481195</wp:posOffset>
            </wp:positionV>
            <wp:extent cx="3978910" cy="2390775"/>
            <wp:effectExtent l="0" t="0" r="2540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F09" w:rsidRDefault="00E23F09" w:rsidP="00133D25">
      <w:pPr>
        <w:spacing w:after="0"/>
        <w:jc w:val="center"/>
        <w:rPr>
          <w:bCs/>
          <w:sz w:val="26"/>
          <w:szCs w:val="26"/>
        </w:rPr>
      </w:pPr>
    </w:p>
    <w:p w:rsidR="006E7BCD" w:rsidRDefault="006E7BCD" w:rsidP="00133D25">
      <w:pPr>
        <w:spacing w:after="240"/>
        <w:rPr>
          <w:bCs/>
          <w:sz w:val="26"/>
          <w:szCs w:val="26"/>
        </w:rPr>
      </w:pPr>
    </w:p>
    <w:p w:rsidR="009E0C7E" w:rsidRDefault="009E0C7E" w:rsidP="00F769CB">
      <w:pPr>
        <w:spacing w:after="0"/>
        <w:rPr>
          <w:bCs/>
          <w:sz w:val="26"/>
          <w:szCs w:val="26"/>
        </w:rPr>
      </w:pPr>
    </w:p>
    <w:p w:rsidR="009E0C7E" w:rsidRDefault="009E0C7E" w:rsidP="00F769CB">
      <w:pPr>
        <w:spacing w:after="0"/>
        <w:rPr>
          <w:bCs/>
          <w:sz w:val="26"/>
          <w:szCs w:val="26"/>
        </w:rPr>
      </w:pPr>
    </w:p>
    <w:p w:rsidR="009E0C7E" w:rsidRDefault="009E0C7E" w:rsidP="00F769CB">
      <w:pPr>
        <w:spacing w:after="0"/>
        <w:rPr>
          <w:bCs/>
          <w:sz w:val="26"/>
          <w:szCs w:val="26"/>
        </w:rPr>
      </w:pPr>
    </w:p>
    <w:p w:rsidR="009E0C7E" w:rsidRDefault="009E0C7E" w:rsidP="00F769CB">
      <w:pPr>
        <w:spacing w:after="0"/>
        <w:rPr>
          <w:bCs/>
          <w:sz w:val="26"/>
          <w:szCs w:val="26"/>
        </w:rPr>
      </w:pPr>
    </w:p>
    <w:p w:rsidR="009E0C7E" w:rsidRDefault="009E0C7E" w:rsidP="00F769CB">
      <w:pPr>
        <w:spacing w:after="0"/>
        <w:rPr>
          <w:bCs/>
          <w:sz w:val="26"/>
          <w:szCs w:val="26"/>
        </w:rPr>
      </w:pPr>
    </w:p>
    <w:p w:rsidR="008577AC" w:rsidRDefault="008577AC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F31B85" w:rsidRPr="00C8272E" w:rsidRDefault="00F31B85" w:rsidP="00F31B8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Indicador: </w:t>
      </w:r>
      <w:r w:rsidRPr="00C8272E">
        <w:rPr>
          <w:b/>
          <w:sz w:val="26"/>
          <w:szCs w:val="26"/>
        </w:rPr>
        <w:t xml:space="preserve">Energia elétrica </w:t>
      </w:r>
      <w:r>
        <w:rPr>
          <w:b/>
          <w:sz w:val="26"/>
          <w:szCs w:val="26"/>
        </w:rPr>
        <w:t>produzida</w:t>
      </w:r>
    </w:p>
    <w:p w:rsidR="009E0C7E" w:rsidRDefault="00F31B85" w:rsidP="00F31B85">
      <w:pPr>
        <w:spacing w:after="0"/>
        <w:rPr>
          <w:bCs/>
          <w:sz w:val="26"/>
          <w:szCs w:val="26"/>
        </w:rPr>
      </w:pPr>
      <w:r w:rsidRPr="00AC7346">
        <w:rPr>
          <w:bCs/>
          <w:sz w:val="24"/>
          <w:szCs w:val="24"/>
        </w:rPr>
        <w:t xml:space="preserve">Detalhamento do indicador: Energia elétrica </w:t>
      </w:r>
      <w:r>
        <w:rPr>
          <w:bCs/>
          <w:sz w:val="24"/>
          <w:szCs w:val="24"/>
        </w:rPr>
        <w:t>produzida nas usinas solares fotovoltaicas.</w:t>
      </w: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tbl>
      <w:tblPr>
        <w:tblW w:w="8238" w:type="dxa"/>
        <w:jc w:val="center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1618"/>
        <w:gridCol w:w="1500"/>
        <w:gridCol w:w="1707"/>
        <w:gridCol w:w="1559"/>
      </w:tblGrid>
      <w:tr w:rsidR="00F31B85" w:rsidRPr="00B07628" w:rsidTr="006C6835">
        <w:trPr>
          <w:trHeight w:val="315"/>
          <w:jc w:val="center"/>
        </w:trPr>
        <w:tc>
          <w:tcPr>
            <w:tcW w:w="1854" w:type="dxa"/>
            <w:vMerge w:val="restart"/>
            <w:shd w:val="clear" w:color="auto" w:fill="E2EFD9"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3118" w:type="dxa"/>
            <w:gridSpan w:val="2"/>
            <w:shd w:val="clear" w:color="auto" w:fill="E2EFD9"/>
            <w:vAlign w:val="center"/>
            <w:hideMark/>
          </w:tcPr>
          <w:p w:rsidR="00F31B85" w:rsidRPr="00B07628" w:rsidRDefault="00F31B85" w:rsidP="00D35B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Produção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 em k</w:t>
            </w:r>
            <w:r w:rsidR="00D35BF5">
              <w:rPr>
                <w:rFonts w:eastAsia="Times New Roman" w:cs="Calibri"/>
                <w:color w:val="000000"/>
                <w:lang w:eastAsia="pt-BR"/>
              </w:rPr>
              <w:t>W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h</w:t>
            </w:r>
          </w:p>
        </w:tc>
        <w:tc>
          <w:tcPr>
            <w:tcW w:w="1707" w:type="dxa"/>
            <w:shd w:val="clear" w:color="auto" w:fill="E2EFD9"/>
            <w:noWrap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Economia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 xml:space="preserve"> em R$</w:t>
            </w:r>
          </w:p>
        </w:tc>
        <w:tc>
          <w:tcPr>
            <w:tcW w:w="1559" w:type="dxa"/>
            <w:vMerge w:val="restart"/>
            <w:shd w:val="clear" w:color="auto" w:fill="E2EFD9"/>
            <w:noWrap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B07628">
              <w:rPr>
                <w:rFonts w:eastAsia="Times New Roman" w:cs="Calibri"/>
                <w:color w:val="000000"/>
                <w:lang w:eastAsia="pt-BR"/>
              </w:rPr>
              <w:t>R$/kwh</w:t>
            </w:r>
          </w:p>
        </w:tc>
      </w:tr>
      <w:tr w:rsidR="00F31B85" w:rsidRPr="00B07628" w:rsidTr="006C6835">
        <w:trPr>
          <w:trHeight w:val="315"/>
          <w:jc w:val="center"/>
        </w:trPr>
        <w:tc>
          <w:tcPr>
            <w:tcW w:w="1854" w:type="dxa"/>
            <w:vMerge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18" w:type="dxa"/>
            <w:shd w:val="clear" w:color="auto" w:fill="E2EFD9"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500" w:type="dxa"/>
            <w:shd w:val="clear" w:color="auto" w:fill="E2EFD9"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or dia útil</w:t>
            </w:r>
          </w:p>
        </w:tc>
        <w:tc>
          <w:tcPr>
            <w:tcW w:w="1707" w:type="dxa"/>
            <w:shd w:val="clear" w:color="auto" w:fill="E2EFD9"/>
            <w:noWrap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B07628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559" w:type="dxa"/>
            <w:vMerge/>
            <w:vAlign w:val="center"/>
            <w:hideMark/>
          </w:tcPr>
          <w:p w:rsidR="00F31B85" w:rsidRPr="00B07628" w:rsidRDefault="00F31B85" w:rsidP="006C6835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F31B85" w:rsidRPr="009C5494" w:rsidTr="00D35BF5">
        <w:trPr>
          <w:trHeight w:val="315"/>
          <w:jc w:val="center"/>
        </w:trPr>
        <w:tc>
          <w:tcPr>
            <w:tcW w:w="1854" w:type="dxa"/>
            <w:tcBorders>
              <w:bottom w:val="single" w:sz="4" w:space="0" w:color="385623"/>
            </w:tcBorders>
            <w:shd w:val="clear" w:color="auto" w:fill="auto"/>
            <w:vAlign w:val="bottom"/>
            <w:hideMark/>
          </w:tcPr>
          <w:p w:rsidR="00F31B85" w:rsidRPr="009C5494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618" w:type="dxa"/>
            <w:tcBorders>
              <w:bottom w:val="single" w:sz="4" w:space="0" w:color="385623"/>
            </w:tcBorders>
            <w:shd w:val="clear" w:color="auto" w:fill="auto"/>
            <w:noWrap/>
            <w:vAlign w:val="center"/>
          </w:tcPr>
          <w:p w:rsidR="00F31B85" w:rsidRPr="009C5494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98.235</w:t>
            </w:r>
          </w:p>
        </w:tc>
        <w:tc>
          <w:tcPr>
            <w:tcW w:w="1500" w:type="dxa"/>
            <w:tcBorders>
              <w:bottom w:val="single" w:sz="4" w:space="0" w:color="385623"/>
            </w:tcBorders>
            <w:shd w:val="clear" w:color="auto" w:fill="auto"/>
            <w:noWrap/>
            <w:vAlign w:val="center"/>
          </w:tcPr>
          <w:p w:rsidR="00F31B85" w:rsidRPr="009C5494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391</w:t>
            </w:r>
          </w:p>
        </w:tc>
        <w:tc>
          <w:tcPr>
            <w:tcW w:w="1707" w:type="dxa"/>
            <w:tcBorders>
              <w:bottom w:val="single" w:sz="4" w:space="0" w:color="385623"/>
            </w:tcBorders>
            <w:shd w:val="clear" w:color="auto" w:fill="auto"/>
            <w:noWrap/>
            <w:vAlign w:val="center"/>
          </w:tcPr>
          <w:p w:rsidR="00F31B85" w:rsidRPr="009C5494" w:rsidRDefault="00F31B85" w:rsidP="00F31B8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R$ </w:t>
            </w:r>
            <w:r w:rsidRPr="00F31B85">
              <w:rPr>
                <w:rFonts w:cs="Calibri"/>
                <w:color w:val="000000"/>
              </w:rPr>
              <w:t>51.373</w:t>
            </w:r>
          </w:p>
        </w:tc>
        <w:tc>
          <w:tcPr>
            <w:tcW w:w="1559" w:type="dxa"/>
            <w:tcBorders>
              <w:bottom w:val="single" w:sz="4" w:space="0" w:color="385623"/>
            </w:tcBorders>
            <w:shd w:val="clear" w:color="auto" w:fill="auto"/>
            <w:noWrap/>
            <w:vAlign w:val="center"/>
          </w:tcPr>
          <w:p w:rsidR="00F31B85" w:rsidRPr="009C5494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D35BF5">
              <w:rPr>
                <w:rFonts w:eastAsia="Times New Roman" w:cs="Calibri"/>
                <w:color w:val="000000"/>
                <w:lang w:eastAsia="pt-BR"/>
              </w:rPr>
              <w:t>0,85</w:t>
            </w:r>
          </w:p>
        </w:tc>
      </w:tr>
      <w:tr w:rsidR="00F31B85" w:rsidRPr="00D35BF5" w:rsidTr="00D35BF5">
        <w:trPr>
          <w:trHeight w:val="429"/>
          <w:jc w:val="center"/>
        </w:trPr>
        <w:tc>
          <w:tcPr>
            <w:tcW w:w="1854" w:type="dxa"/>
            <w:shd w:val="clear" w:color="auto" w:fill="FFFFFF" w:themeFill="background1"/>
            <w:noWrap/>
            <w:vAlign w:val="center"/>
            <w:hideMark/>
          </w:tcPr>
          <w:p w:rsidR="00F31B85" w:rsidRPr="00D35BF5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35BF5">
              <w:rPr>
                <w:rFonts w:eastAsia="Times New Roman" w:cs="Calibri"/>
                <w:color w:val="000000"/>
                <w:lang w:eastAsia="pt-BR"/>
              </w:rPr>
              <w:t>2023</w:t>
            </w:r>
          </w:p>
        </w:tc>
        <w:tc>
          <w:tcPr>
            <w:tcW w:w="1618" w:type="dxa"/>
            <w:shd w:val="clear" w:color="auto" w:fill="FFFFFF" w:themeFill="background1"/>
            <w:noWrap/>
            <w:vAlign w:val="center"/>
          </w:tcPr>
          <w:p w:rsidR="00F31B85" w:rsidRPr="00D35BF5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35BF5">
              <w:rPr>
                <w:rFonts w:eastAsia="Times New Roman" w:cs="Calibri"/>
                <w:color w:val="000000"/>
                <w:lang w:eastAsia="pt-BR"/>
              </w:rPr>
              <w:t>295.828</w:t>
            </w:r>
          </w:p>
        </w:tc>
        <w:tc>
          <w:tcPr>
            <w:tcW w:w="1500" w:type="dxa"/>
            <w:shd w:val="clear" w:color="auto" w:fill="FFFFFF" w:themeFill="background1"/>
            <w:noWrap/>
            <w:vAlign w:val="center"/>
          </w:tcPr>
          <w:p w:rsidR="00F31B85" w:rsidRPr="00D35BF5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35BF5">
              <w:rPr>
                <w:rFonts w:eastAsia="Times New Roman" w:cs="Calibri"/>
                <w:color w:val="000000"/>
                <w:lang w:eastAsia="pt-BR"/>
              </w:rPr>
              <w:t>1.188</w:t>
            </w:r>
          </w:p>
        </w:tc>
        <w:tc>
          <w:tcPr>
            <w:tcW w:w="1707" w:type="dxa"/>
            <w:shd w:val="clear" w:color="auto" w:fill="FFFFFF" w:themeFill="background1"/>
            <w:noWrap/>
            <w:vAlign w:val="center"/>
          </w:tcPr>
          <w:p w:rsidR="00F31B85" w:rsidRPr="00D35BF5" w:rsidRDefault="00F31B85" w:rsidP="00F31B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35BF5">
              <w:rPr>
                <w:rFonts w:eastAsia="Times New Roman" w:cs="Calibri"/>
                <w:color w:val="000000"/>
                <w:lang w:eastAsia="pt-BR"/>
              </w:rPr>
              <w:t>R$ 186.817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F31B85" w:rsidRPr="00D35BF5" w:rsidRDefault="00F31B85" w:rsidP="006C68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35BF5">
              <w:rPr>
                <w:rFonts w:eastAsia="Times New Roman" w:cs="Calibri"/>
                <w:color w:val="000000"/>
                <w:lang w:eastAsia="pt-BR"/>
              </w:rPr>
              <w:t>R$ 0,90</w:t>
            </w:r>
          </w:p>
        </w:tc>
      </w:tr>
    </w:tbl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8577AC" w:rsidP="00F769CB">
      <w:pPr>
        <w:spacing w:after="0"/>
        <w:rPr>
          <w:bCs/>
          <w:sz w:val="26"/>
          <w:szCs w:val="26"/>
        </w:rPr>
      </w:pPr>
      <w:r>
        <w:rPr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63360" behindDoc="0" locked="0" layoutInCell="1" allowOverlap="1" wp14:anchorId="23B4B9C0" wp14:editId="6746D111">
            <wp:simplePos x="0" y="0"/>
            <wp:positionH relativeFrom="margin">
              <wp:posOffset>994410</wp:posOffset>
            </wp:positionH>
            <wp:positionV relativeFrom="margin">
              <wp:posOffset>2442845</wp:posOffset>
            </wp:positionV>
            <wp:extent cx="4143375" cy="2490470"/>
            <wp:effectExtent l="0" t="0" r="9525" b="508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ção de ene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F31B85" w:rsidRDefault="00F31B85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br/>
      </w: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F61B54" w:rsidP="00F769CB">
      <w:pPr>
        <w:spacing w:after="0"/>
        <w:rPr>
          <w:bCs/>
          <w:sz w:val="26"/>
          <w:szCs w:val="26"/>
        </w:rPr>
      </w:pPr>
      <w:r>
        <w:rPr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62336" behindDoc="0" locked="0" layoutInCell="1" allowOverlap="1" wp14:anchorId="5D66AEF7" wp14:editId="47531FEF">
            <wp:simplePos x="0" y="0"/>
            <wp:positionH relativeFrom="margin">
              <wp:align>center</wp:align>
            </wp:positionH>
            <wp:positionV relativeFrom="margin">
              <wp:posOffset>5166995</wp:posOffset>
            </wp:positionV>
            <wp:extent cx="4152900" cy="2494915"/>
            <wp:effectExtent l="0" t="0" r="0" b="63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ia fotovoltaic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C67408" w:rsidRDefault="00C67408" w:rsidP="00F769CB">
      <w:pPr>
        <w:spacing w:after="0"/>
        <w:rPr>
          <w:bCs/>
          <w:sz w:val="26"/>
          <w:szCs w:val="26"/>
        </w:rPr>
      </w:pPr>
    </w:p>
    <w:p w:rsidR="008577AC" w:rsidRDefault="008577AC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AC7346" w:rsidRPr="00C8272E" w:rsidRDefault="00AC7346" w:rsidP="00F769CB">
      <w:pPr>
        <w:spacing w:after="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Descartáveis</w:t>
      </w:r>
    </w:p>
    <w:p w:rsidR="00AC7346" w:rsidRPr="00C8272E" w:rsidRDefault="00AC7346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 w:rsidR="00DA5E8B">
        <w:rPr>
          <w:b/>
          <w:sz w:val="26"/>
          <w:szCs w:val="26"/>
        </w:rPr>
        <w:t>C</w:t>
      </w:r>
      <w:r w:rsidR="00DA5E8B" w:rsidRPr="00AA570E">
        <w:rPr>
          <w:b/>
          <w:sz w:val="26"/>
          <w:szCs w:val="26"/>
        </w:rPr>
        <w:t xml:space="preserve">opos </w:t>
      </w:r>
      <w:r w:rsidR="00DA5E8B">
        <w:rPr>
          <w:b/>
          <w:sz w:val="26"/>
          <w:szCs w:val="26"/>
        </w:rPr>
        <w:t xml:space="preserve">de plástico </w:t>
      </w:r>
      <w:r w:rsidR="00DA5E8B" w:rsidRPr="00AA570E">
        <w:rPr>
          <w:b/>
          <w:sz w:val="26"/>
          <w:szCs w:val="26"/>
        </w:rPr>
        <w:t xml:space="preserve">descartáveis de 200ml </w:t>
      </w:r>
      <w:r w:rsidR="00DA5E8B">
        <w:rPr>
          <w:b/>
          <w:sz w:val="26"/>
          <w:szCs w:val="26"/>
        </w:rPr>
        <w:t>c</w:t>
      </w:r>
      <w:r w:rsidR="00DA5E8B" w:rsidRPr="00AA570E">
        <w:rPr>
          <w:b/>
          <w:sz w:val="26"/>
          <w:szCs w:val="26"/>
        </w:rPr>
        <w:t>onsum</w:t>
      </w:r>
      <w:r w:rsidR="00DA5E8B">
        <w:rPr>
          <w:b/>
          <w:sz w:val="26"/>
          <w:szCs w:val="26"/>
        </w:rPr>
        <w:t>i</w:t>
      </w:r>
      <w:r w:rsidR="00DA5E8B" w:rsidRPr="00AA570E">
        <w:rPr>
          <w:b/>
          <w:sz w:val="26"/>
          <w:szCs w:val="26"/>
        </w:rPr>
        <w:t>d</w:t>
      </w:r>
      <w:r w:rsidR="00DA5E8B">
        <w:rPr>
          <w:b/>
          <w:sz w:val="26"/>
          <w:szCs w:val="26"/>
        </w:rPr>
        <w:t>os</w:t>
      </w:r>
    </w:p>
    <w:p w:rsidR="00AC7346" w:rsidRDefault="00AC7346" w:rsidP="00133D25">
      <w:pPr>
        <w:spacing w:after="240"/>
        <w:rPr>
          <w:bCs/>
          <w:sz w:val="24"/>
          <w:szCs w:val="24"/>
        </w:rPr>
      </w:pPr>
      <w:r w:rsidRPr="00DA5E8B">
        <w:rPr>
          <w:bCs/>
          <w:sz w:val="24"/>
          <w:szCs w:val="24"/>
        </w:rPr>
        <w:t xml:space="preserve">Detalhamento do indicador: </w:t>
      </w:r>
      <w:r w:rsidR="00DA5E8B" w:rsidRPr="00DA5E8B">
        <w:rPr>
          <w:rFonts w:cs="Calibri"/>
          <w:sz w:val="24"/>
          <w:szCs w:val="24"/>
        </w:rPr>
        <w:t>Unidades de copos descartáveis de 200ml fornecidas às unidades administrativas pelo almoxarifado</w:t>
      </w:r>
      <w:r w:rsidR="001F0E7F">
        <w:rPr>
          <w:bCs/>
          <w:sz w:val="24"/>
          <w:szCs w:val="24"/>
        </w:rPr>
        <w:t xml:space="preserve"> </w:t>
      </w:r>
      <w:r w:rsidR="00C11195">
        <w:rPr>
          <w:bCs/>
          <w:sz w:val="24"/>
          <w:szCs w:val="24"/>
        </w:rPr>
        <w:t>no ano</w:t>
      </w:r>
      <w:r w:rsidR="001F0E7F">
        <w:rPr>
          <w:bCs/>
          <w:sz w:val="24"/>
          <w:szCs w:val="24"/>
        </w:rPr>
        <w:t>.</w:t>
      </w:r>
    </w:p>
    <w:tbl>
      <w:tblPr>
        <w:tblW w:w="7524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460"/>
        <w:gridCol w:w="1360"/>
        <w:gridCol w:w="1500"/>
        <w:gridCol w:w="1303"/>
      </w:tblGrid>
      <w:tr w:rsidR="008741F0" w:rsidRPr="008741F0" w:rsidTr="005C52D2">
        <w:trPr>
          <w:trHeight w:val="315"/>
          <w:jc w:val="center"/>
        </w:trPr>
        <w:tc>
          <w:tcPr>
            <w:tcW w:w="1901" w:type="dxa"/>
            <w:vMerge w:val="restart"/>
            <w:shd w:val="clear" w:color="auto" w:fill="E2EFD9" w:themeFill="accent6" w:themeFillTint="33"/>
            <w:vAlign w:val="center"/>
            <w:hideMark/>
          </w:tcPr>
          <w:p w:rsidR="008741F0" w:rsidRPr="008741F0" w:rsidRDefault="00F769CB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2820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8741F0" w:rsidRPr="008741F0" w:rsidRDefault="00F769CB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 xml:space="preserve">onsumo </w:t>
            </w:r>
            <w:r w:rsidR="008741F0" w:rsidRPr="008741F0">
              <w:rPr>
                <w:rFonts w:eastAsia="Times New Roman" w:cs="Calibri"/>
                <w:color w:val="000000"/>
                <w:lang w:eastAsia="pt-BR"/>
              </w:rPr>
              <w:t>em unidades</w:t>
            </w:r>
          </w:p>
        </w:tc>
        <w:tc>
          <w:tcPr>
            <w:tcW w:w="1500" w:type="dxa"/>
            <w:shd w:val="clear" w:color="auto" w:fill="E2EFD9" w:themeFill="accent6" w:themeFillTint="33"/>
            <w:noWrap/>
            <w:vAlign w:val="center"/>
            <w:hideMark/>
          </w:tcPr>
          <w:p w:rsidR="008741F0" w:rsidRPr="008741F0" w:rsidRDefault="00F769CB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 xml:space="preserve">asto </w:t>
            </w:r>
            <w:r w:rsidR="008741F0" w:rsidRPr="008741F0">
              <w:rPr>
                <w:rFonts w:eastAsia="Times New Roman" w:cs="Calibri"/>
                <w:color w:val="000000"/>
                <w:lang w:eastAsia="pt-BR"/>
              </w:rPr>
              <w:t>em R$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8741F0" w:rsidRPr="008741F0" w:rsidRDefault="008741F0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F0">
              <w:rPr>
                <w:rFonts w:eastAsia="Times New Roman" w:cs="Calibri"/>
                <w:color w:val="000000"/>
                <w:lang w:eastAsia="pt-BR"/>
              </w:rPr>
              <w:t>R$/cento</w:t>
            </w:r>
          </w:p>
        </w:tc>
      </w:tr>
      <w:tr w:rsidR="008741F0" w:rsidRPr="008741F0" w:rsidTr="005C52D2">
        <w:trPr>
          <w:trHeight w:val="315"/>
          <w:jc w:val="center"/>
        </w:trPr>
        <w:tc>
          <w:tcPr>
            <w:tcW w:w="1901" w:type="dxa"/>
            <w:vMerge/>
            <w:shd w:val="clear" w:color="auto" w:fill="E2EFD9" w:themeFill="accent6" w:themeFillTint="33"/>
            <w:vAlign w:val="center"/>
            <w:hideMark/>
          </w:tcPr>
          <w:p w:rsidR="008741F0" w:rsidRPr="008741F0" w:rsidRDefault="008741F0" w:rsidP="008741F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60" w:type="dxa"/>
            <w:shd w:val="clear" w:color="auto" w:fill="E2EFD9" w:themeFill="accent6" w:themeFillTint="33"/>
            <w:noWrap/>
            <w:vAlign w:val="bottom"/>
            <w:hideMark/>
          </w:tcPr>
          <w:p w:rsidR="008741F0" w:rsidRPr="008741F0" w:rsidRDefault="00F769CB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 xml:space="preserve">o </w:t>
            </w:r>
            <w:r w:rsidR="008741F0" w:rsidRPr="008741F0"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1360" w:type="dxa"/>
            <w:shd w:val="clear" w:color="auto" w:fill="E2EFD9" w:themeFill="accent6" w:themeFillTint="33"/>
            <w:vAlign w:val="bottom"/>
            <w:hideMark/>
          </w:tcPr>
          <w:p w:rsidR="008741F0" w:rsidRPr="008741F0" w:rsidRDefault="00F769CB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 xml:space="preserve">or </w:t>
            </w:r>
            <w:r w:rsidR="008741F0" w:rsidRPr="008741F0">
              <w:rPr>
                <w:rFonts w:eastAsia="Times New Roman" w:cs="Calibri"/>
                <w:color w:val="000000"/>
                <w:lang w:eastAsia="pt-BR"/>
              </w:rPr>
              <w:t>dia útil</w:t>
            </w:r>
          </w:p>
        </w:tc>
        <w:tc>
          <w:tcPr>
            <w:tcW w:w="1500" w:type="dxa"/>
            <w:shd w:val="clear" w:color="auto" w:fill="E2EFD9" w:themeFill="accent6" w:themeFillTint="33"/>
            <w:noWrap/>
            <w:vAlign w:val="center"/>
            <w:hideMark/>
          </w:tcPr>
          <w:p w:rsidR="008741F0" w:rsidRPr="008741F0" w:rsidRDefault="00F769CB" w:rsidP="008741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8741F0">
              <w:rPr>
                <w:rFonts w:eastAsia="Times New Roman" w:cs="Calibri"/>
                <w:color w:val="000000"/>
                <w:lang w:eastAsia="pt-BR"/>
              </w:rPr>
              <w:t xml:space="preserve">o </w:t>
            </w:r>
            <w:r w:rsidR="008741F0" w:rsidRPr="008741F0"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1303" w:type="dxa"/>
            <w:vMerge/>
            <w:shd w:val="clear" w:color="auto" w:fill="E2EFD9" w:themeFill="accent6" w:themeFillTint="33"/>
            <w:vAlign w:val="center"/>
            <w:hideMark/>
          </w:tcPr>
          <w:p w:rsidR="008741F0" w:rsidRPr="008741F0" w:rsidRDefault="008741F0" w:rsidP="008741F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AC7494" w:rsidRPr="00AC7494" w:rsidTr="005C52D2">
        <w:trPr>
          <w:trHeight w:val="315"/>
          <w:jc w:val="center"/>
        </w:trPr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2015</w:t>
            </w: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-</w:t>
            </w: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2018</w:t>
            </w:r>
            <w:r w:rsidR="004D6795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7.017.550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27.845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R$ 116.531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R$ 1,66</w:t>
            </w:r>
          </w:p>
        </w:tc>
      </w:tr>
      <w:tr w:rsidR="00AC7494" w:rsidRPr="007D7837" w:rsidTr="007D7837">
        <w:trPr>
          <w:trHeight w:val="391"/>
          <w:jc w:val="center"/>
        </w:trPr>
        <w:tc>
          <w:tcPr>
            <w:tcW w:w="1901" w:type="dxa"/>
            <w:shd w:val="clear" w:color="auto" w:fill="E7E6E6" w:themeFill="background2"/>
            <w:noWrap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460" w:type="dxa"/>
            <w:shd w:val="clear" w:color="auto" w:fill="E7E6E6" w:themeFill="background2"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5.165.800</w:t>
            </w:r>
          </w:p>
        </w:tc>
        <w:tc>
          <w:tcPr>
            <w:tcW w:w="1360" w:type="dxa"/>
            <w:shd w:val="clear" w:color="auto" w:fill="E7E6E6" w:themeFill="background2"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20.258</w:t>
            </w:r>
          </w:p>
        </w:tc>
        <w:tc>
          <w:tcPr>
            <w:tcW w:w="1500" w:type="dxa"/>
            <w:shd w:val="clear" w:color="auto" w:fill="E7E6E6" w:themeFill="background2"/>
            <w:noWrap/>
            <w:vAlign w:val="center"/>
            <w:hideMark/>
          </w:tcPr>
          <w:p w:rsidR="00AC7494" w:rsidRPr="007D7837" w:rsidRDefault="00AC7494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R$ 102.</w:t>
            </w:r>
            <w:r w:rsidR="00FA085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1303" w:type="dxa"/>
            <w:shd w:val="clear" w:color="auto" w:fill="E7E6E6" w:themeFill="background2"/>
            <w:noWrap/>
            <w:vAlign w:val="center"/>
            <w:hideMark/>
          </w:tcPr>
          <w:p w:rsidR="00AC7494" w:rsidRPr="007D7837" w:rsidRDefault="00AC7494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FA0853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2,00</w:t>
            </w:r>
          </w:p>
        </w:tc>
      </w:tr>
      <w:tr w:rsidR="00AC7494" w:rsidRPr="00AC7494" w:rsidTr="005C52D2">
        <w:trPr>
          <w:trHeight w:val="315"/>
          <w:jc w:val="center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1.697.800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6.711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AC7494" w:rsidRPr="00AC7494" w:rsidRDefault="00AC7494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R$ 34.0</w:t>
            </w:r>
            <w:r w:rsidR="00FA0853">
              <w:rPr>
                <w:rFonts w:eastAsia="Times New Roman" w:cs="Calibri"/>
                <w:color w:val="000000"/>
                <w:szCs w:val="24"/>
                <w:lang w:eastAsia="pt-BR"/>
              </w:rPr>
              <w:t>40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AC7494" w:rsidRPr="00AC7494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74CD3">
              <w:rPr>
                <w:rFonts w:eastAsia="Times New Roman" w:cs="Calibri"/>
                <w:color w:val="000000"/>
                <w:szCs w:val="24"/>
                <w:lang w:eastAsia="pt-BR"/>
              </w:rPr>
              <w:t>R$ 2,00</w:t>
            </w:r>
          </w:p>
        </w:tc>
      </w:tr>
      <w:tr w:rsidR="00AC7494" w:rsidRPr="007D7837" w:rsidTr="00182564">
        <w:trPr>
          <w:trHeight w:val="315"/>
          <w:jc w:val="center"/>
        </w:trPr>
        <w:tc>
          <w:tcPr>
            <w:tcW w:w="19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4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2.778.400</w:t>
            </w:r>
          </w:p>
        </w:tc>
        <w:tc>
          <w:tcPr>
            <w:tcW w:w="13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10.982</w:t>
            </w:r>
          </w:p>
        </w:tc>
        <w:tc>
          <w:tcPr>
            <w:tcW w:w="150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AC7494" w:rsidRPr="007D7837" w:rsidRDefault="00AC7494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R$ 57.838</w:t>
            </w:r>
          </w:p>
        </w:tc>
        <w:tc>
          <w:tcPr>
            <w:tcW w:w="130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AC7494" w:rsidRPr="007D7837" w:rsidRDefault="00AC7494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7837">
              <w:rPr>
                <w:rFonts w:eastAsia="Times New Roman" w:cs="Calibri"/>
                <w:color w:val="000000"/>
                <w:szCs w:val="24"/>
                <w:lang w:eastAsia="pt-BR"/>
              </w:rPr>
              <w:t>R$ 2,0</w:t>
            </w:r>
            <w:r w:rsidR="00FA0853">
              <w:rPr>
                <w:rFonts w:eastAsia="Times New Roman" w:cs="Calibri"/>
                <w:color w:val="000000"/>
                <w:szCs w:val="24"/>
                <w:lang w:eastAsia="pt-BR"/>
              </w:rPr>
              <w:t>0</w:t>
            </w:r>
          </w:p>
        </w:tc>
      </w:tr>
      <w:tr w:rsidR="007D7837" w:rsidRPr="00174C1C" w:rsidTr="00182564">
        <w:trPr>
          <w:trHeight w:val="397"/>
          <w:jc w:val="center"/>
        </w:trPr>
        <w:tc>
          <w:tcPr>
            <w:tcW w:w="1901" w:type="dxa"/>
            <w:shd w:val="clear" w:color="auto" w:fill="FFFFFF" w:themeFill="background1"/>
            <w:vAlign w:val="center"/>
          </w:tcPr>
          <w:p w:rsidR="007D7837" w:rsidRPr="00182564" w:rsidRDefault="007D7837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7D7837" w:rsidRPr="00182564" w:rsidRDefault="000322AD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3.326.700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D7837" w:rsidRPr="00182564" w:rsidRDefault="000322AD" w:rsidP="003874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13.2</w:t>
            </w:r>
            <w:r w:rsidR="0038748C"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53</w:t>
            </w:r>
          </w:p>
        </w:tc>
        <w:tc>
          <w:tcPr>
            <w:tcW w:w="1500" w:type="dxa"/>
            <w:shd w:val="clear" w:color="auto" w:fill="FFFFFF" w:themeFill="background1"/>
            <w:noWrap/>
            <w:vAlign w:val="center"/>
          </w:tcPr>
          <w:p w:rsidR="007D7837" w:rsidRPr="00182564" w:rsidRDefault="000322AD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R$ 109.098</w:t>
            </w:r>
          </w:p>
        </w:tc>
        <w:tc>
          <w:tcPr>
            <w:tcW w:w="1303" w:type="dxa"/>
            <w:shd w:val="clear" w:color="auto" w:fill="FFFFFF" w:themeFill="background1"/>
            <w:noWrap/>
            <w:vAlign w:val="center"/>
          </w:tcPr>
          <w:p w:rsidR="007D7837" w:rsidRPr="00182564" w:rsidRDefault="000322AD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R$ 3,00</w:t>
            </w:r>
          </w:p>
        </w:tc>
      </w:tr>
      <w:tr w:rsidR="006C6835" w:rsidRPr="00174C1C" w:rsidTr="007D7837">
        <w:trPr>
          <w:trHeight w:val="397"/>
          <w:jc w:val="center"/>
        </w:trPr>
        <w:tc>
          <w:tcPr>
            <w:tcW w:w="1901" w:type="dxa"/>
            <w:shd w:val="clear" w:color="auto" w:fill="E7E6E6" w:themeFill="background2"/>
            <w:vAlign w:val="center"/>
          </w:tcPr>
          <w:p w:rsidR="006C6835" w:rsidRDefault="008E5867" w:rsidP="00AC74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:rsidR="006C6835" w:rsidRDefault="008E5867" w:rsidP="00AC74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4.050.800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6C6835" w:rsidRDefault="008E5867" w:rsidP="0038748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16.268</w:t>
            </w:r>
          </w:p>
        </w:tc>
        <w:tc>
          <w:tcPr>
            <w:tcW w:w="1500" w:type="dxa"/>
            <w:shd w:val="clear" w:color="auto" w:fill="E7E6E6" w:themeFill="background2"/>
            <w:noWrap/>
            <w:vAlign w:val="center"/>
          </w:tcPr>
          <w:p w:rsidR="006C6835" w:rsidRDefault="008E5867" w:rsidP="00AC74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R$ 156.180</w:t>
            </w:r>
          </w:p>
        </w:tc>
        <w:tc>
          <w:tcPr>
            <w:tcW w:w="1303" w:type="dxa"/>
            <w:shd w:val="clear" w:color="auto" w:fill="E7E6E6" w:themeFill="background2"/>
            <w:noWrap/>
            <w:vAlign w:val="center"/>
          </w:tcPr>
          <w:p w:rsidR="006C6835" w:rsidRDefault="008E5867" w:rsidP="008E58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R$ 4,00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7524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460"/>
        <w:gridCol w:w="1360"/>
        <w:gridCol w:w="1500"/>
        <w:gridCol w:w="1303"/>
      </w:tblGrid>
      <w:tr w:rsidR="00AC7494" w:rsidRPr="00174C1C" w:rsidTr="00CC5761">
        <w:trPr>
          <w:trHeight w:val="369"/>
          <w:jc w:val="center"/>
        </w:trPr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AC7494" w:rsidRPr="00554D25" w:rsidRDefault="007D7837" w:rsidP="008E58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V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.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% 202</w:t>
            </w:r>
            <w:r w:rsidR="008E5867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3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x 2019</w:t>
            </w:r>
          </w:p>
        </w:tc>
        <w:tc>
          <w:tcPr>
            <w:tcW w:w="1460" w:type="dxa"/>
            <w:shd w:val="clear" w:color="auto" w:fill="F2F2F2" w:themeFill="background1" w:themeFillShade="F2"/>
            <w:vAlign w:val="center"/>
          </w:tcPr>
          <w:p w:rsidR="00AC7494" w:rsidRDefault="00935CE4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-22%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:rsidR="00AC7494" w:rsidRDefault="00935CE4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-20%</w:t>
            </w:r>
          </w:p>
        </w:tc>
        <w:tc>
          <w:tcPr>
            <w:tcW w:w="1500" w:type="dxa"/>
            <w:shd w:val="clear" w:color="auto" w:fill="F2F2F2" w:themeFill="background1" w:themeFillShade="F2"/>
            <w:noWrap/>
            <w:vAlign w:val="center"/>
          </w:tcPr>
          <w:p w:rsidR="00AC7494" w:rsidRDefault="00935CE4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53%</w:t>
            </w:r>
          </w:p>
        </w:tc>
        <w:tc>
          <w:tcPr>
            <w:tcW w:w="1303" w:type="dxa"/>
            <w:shd w:val="clear" w:color="auto" w:fill="F2F2F2" w:themeFill="background1" w:themeFillShade="F2"/>
            <w:noWrap/>
            <w:vAlign w:val="center"/>
          </w:tcPr>
          <w:p w:rsidR="00AC7494" w:rsidRDefault="00935CE4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100%</w:t>
            </w:r>
          </w:p>
        </w:tc>
      </w:tr>
    </w:tbl>
    <w:p w:rsidR="004D6795" w:rsidRPr="009D7DFF" w:rsidRDefault="004D6795" w:rsidP="004D6795">
      <w:pPr>
        <w:spacing w:before="40" w:after="240"/>
        <w:ind w:left="1134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C67408" w:rsidRDefault="00C67408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br/>
      </w:r>
    </w:p>
    <w:p w:rsidR="00C67408" w:rsidRDefault="00C67408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</w:p>
    <w:p w:rsidR="00C67408" w:rsidRDefault="00C67408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</w:p>
    <w:p w:rsidR="00182564" w:rsidRDefault="00182564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DA5E8B" w:rsidRPr="00C8272E" w:rsidRDefault="00DA5E8B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Descartáveis</w:t>
      </w:r>
    </w:p>
    <w:p w:rsidR="00DA5E8B" w:rsidRPr="00C8272E" w:rsidRDefault="00DA5E8B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>
        <w:rPr>
          <w:b/>
          <w:sz w:val="26"/>
          <w:szCs w:val="26"/>
        </w:rPr>
        <w:t>C</w:t>
      </w:r>
      <w:r w:rsidRPr="00AA570E">
        <w:rPr>
          <w:b/>
          <w:sz w:val="26"/>
          <w:szCs w:val="26"/>
        </w:rPr>
        <w:t xml:space="preserve">opos </w:t>
      </w:r>
      <w:r>
        <w:rPr>
          <w:b/>
          <w:sz w:val="26"/>
          <w:szCs w:val="26"/>
        </w:rPr>
        <w:t xml:space="preserve">de plástico </w:t>
      </w:r>
      <w:r w:rsidRPr="00AA570E">
        <w:rPr>
          <w:b/>
          <w:sz w:val="26"/>
          <w:szCs w:val="26"/>
        </w:rPr>
        <w:t xml:space="preserve">descartáveis de </w:t>
      </w:r>
      <w:r>
        <w:rPr>
          <w:b/>
          <w:sz w:val="26"/>
          <w:szCs w:val="26"/>
        </w:rPr>
        <w:t>5</w:t>
      </w:r>
      <w:r w:rsidRPr="00AA570E">
        <w:rPr>
          <w:b/>
          <w:sz w:val="26"/>
          <w:szCs w:val="26"/>
        </w:rPr>
        <w:t xml:space="preserve">0ml </w:t>
      </w:r>
      <w:r>
        <w:rPr>
          <w:b/>
          <w:sz w:val="26"/>
          <w:szCs w:val="26"/>
        </w:rPr>
        <w:t>c</w:t>
      </w:r>
      <w:r w:rsidRPr="00AA570E">
        <w:rPr>
          <w:b/>
          <w:sz w:val="26"/>
          <w:szCs w:val="26"/>
        </w:rPr>
        <w:t>onsum</w:t>
      </w:r>
      <w:r>
        <w:rPr>
          <w:b/>
          <w:sz w:val="26"/>
          <w:szCs w:val="26"/>
        </w:rPr>
        <w:t>i</w:t>
      </w:r>
      <w:r w:rsidRPr="00AA570E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os</w:t>
      </w:r>
    </w:p>
    <w:p w:rsidR="00DA5E8B" w:rsidRPr="00DA5E8B" w:rsidRDefault="00DA5E8B" w:rsidP="00133D25">
      <w:pPr>
        <w:spacing w:after="240"/>
        <w:rPr>
          <w:bCs/>
          <w:sz w:val="24"/>
          <w:szCs w:val="24"/>
        </w:rPr>
      </w:pPr>
      <w:r w:rsidRPr="00DA5E8B">
        <w:rPr>
          <w:bCs/>
          <w:sz w:val="24"/>
          <w:szCs w:val="24"/>
        </w:rPr>
        <w:t xml:space="preserve">Detalhamento do indicador: </w:t>
      </w:r>
      <w:r w:rsidRPr="00DA5E8B">
        <w:rPr>
          <w:rFonts w:cs="Calibri"/>
          <w:sz w:val="24"/>
          <w:szCs w:val="24"/>
        </w:rPr>
        <w:t>Unidades de copos descartáveis de 50ml fornecidas às unidades administrativas pelo almoxarifado</w:t>
      </w:r>
      <w:r w:rsidR="001F0E7F">
        <w:rPr>
          <w:bCs/>
          <w:sz w:val="24"/>
          <w:szCs w:val="24"/>
        </w:rPr>
        <w:t xml:space="preserve"> </w:t>
      </w:r>
      <w:r w:rsidR="00C11195">
        <w:rPr>
          <w:bCs/>
          <w:sz w:val="24"/>
          <w:szCs w:val="24"/>
        </w:rPr>
        <w:t>no ano</w:t>
      </w:r>
      <w:r w:rsidR="001F0E7F">
        <w:rPr>
          <w:bCs/>
          <w:sz w:val="24"/>
          <w:szCs w:val="24"/>
        </w:rPr>
        <w:t>.</w:t>
      </w:r>
    </w:p>
    <w:tbl>
      <w:tblPr>
        <w:tblW w:w="7498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518"/>
        <w:gridCol w:w="1160"/>
      </w:tblGrid>
      <w:tr w:rsidR="0016669C" w:rsidRPr="00DE0523" w:rsidTr="00577BB7">
        <w:trPr>
          <w:trHeight w:val="315"/>
          <w:jc w:val="center"/>
        </w:trPr>
        <w:tc>
          <w:tcPr>
            <w:tcW w:w="1843" w:type="dxa"/>
            <w:vMerge w:val="restart"/>
            <w:shd w:val="clear" w:color="auto" w:fill="E2EFD9" w:themeFill="accent6" w:themeFillTint="33"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2977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onsumo em unidades</w:t>
            </w:r>
          </w:p>
        </w:tc>
        <w:tc>
          <w:tcPr>
            <w:tcW w:w="1518" w:type="dxa"/>
            <w:shd w:val="clear" w:color="auto" w:fill="E2EFD9" w:themeFill="accent6" w:themeFillTint="33"/>
            <w:noWrap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asto em R$</w:t>
            </w:r>
          </w:p>
        </w:tc>
        <w:tc>
          <w:tcPr>
            <w:tcW w:w="1160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E0523">
              <w:rPr>
                <w:rFonts w:eastAsia="Times New Roman" w:cs="Calibri"/>
                <w:color w:val="000000"/>
                <w:lang w:eastAsia="pt-BR"/>
              </w:rPr>
              <w:t>R$/cento</w:t>
            </w:r>
          </w:p>
        </w:tc>
      </w:tr>
      <w:tr w:rsidR="0016669C" w:rsidRPr="00DE0523" w:rsidTr="00577BB7">
        <w:trPr>
          <w:trHeight w:val="315"/>
          <w:jc w:val="center"/>
        </w:trPr>
        <w:tc>
          <w:tcPr>
            <w:tcW w:w="1843" w:type="dxa"/>
            <w:vMerge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noWrap/>
            <w:vAlign w:val="bottom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or dia útil</w:t>
            </w:r>
          </w:p>
        </w:tc>
        <w:tc>
          <w:tcPr>
            <w:tcW w:w="1518" w:type="dxa"/>
            <w:shd w:val="clear" w:color="auto" w:fill="E2EFD9" w:themeFill="accent6" w:themeFillTint="33"/>
            <w:noWrap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DE0523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160" w:type="dxa"/>
            <w:vMerge/>
            <w:vAlign w:val="center"/>
            <w:hideMark/>
          </w:tcPr>
          <w:p w:rsidR="0016669C" w:rsidRPr="00DE0523" w:rsidRDefault="0016669C" w:rsidP="00577B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6669C" w:rsidRPr="00AC7494" w:rsidTr="00577BB7">
        <w:trPr>
          <w:trHeight w:val="34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2015-2018</w:t>
            </w: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2.135.825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8.475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R$ 17.457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R$ 0,82</w:t>
            </w:r>
          </w:p>
        </w:tc>
      </w:tr>
      <w:tr w:rsidR="0016669C" w:rsidRPr="00B93B2B" w:rsidTr="00577BB7">
        <w:trPr>
          <w:trHeight w:val="377"/>
          <w:jc w:val="center"/>
        </w:trPr>
        <w:tc>
          <w:tcPr>
            <w:tcW w:w="1843" w:type="dxa"/>
            <w:shd w:val="clear" w:color="auto" w:fill="E7E6E6" w:themeFill="background2"/>
            <w:noWrap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1.758.400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6.896</w:t>
            </w:r>
          </w:p>
        </w:tc>
        <w:tc>
          <w:tcPr>
            <w:tcW w:w="1518" w:type="dxa"/>
            <w:shd w:val="clear" w:color="auto" w:fill="E7E6E6" w:themeFill="background2"/>
            <w:noWrap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R$ 17.475</w:t>
            </w:r>
          </w:p>
        </w:tc>
        <w:tc>
          <w:tcPr>
            <w:tcW w:w="1160" w:type="dxa"/>
            <w:shd w:val="clear" w:color="auto" w:fill="E7E6E6" w:themeFill="background2"/>
            <w:noWrap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R$ 0,99</w:t>
            </w:r>
          </w:p>
        </w:tc>
      </w:tr>
      <w:tr w:rsidR="0016669C" w:rsidRPr="00AC7494" w:rsidTr="00577BB7">
        <w:trPr>
          <w:trHeight w:val="34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545.100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2.155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R$ 5.289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6669C" w:rsidRPr="00AC749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C7494">
              <w:rPr>
                <w:rFonts w:eastAsia="Times New Roman" w:cs="Calibri"/>
                <w:color w:val="000000"/>
                <w:szCs w:val="24"/>
                <w:lang w:eastAsia="pt-BR"/>
              </w:rPr>
              <w:t>R$ 0,97</w:t>
            </w:r>
          </w:p>
        </w:tc>
      </w:tr>
      <w:tr w:rsidR="0016669C" w:rsidRPr="00B93B2B" w:rsidTr="00182564">
        <w:trPr>
          <w:trHeight w:val="345"/>
          <w:jc w:val="center"/>
        </w:trPr>
        <w:tc>
          <w:tcPr>
            <w:tcW w:w="184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5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Cs w:val="24"/>
                <w:lang w:eastAsia="pt-BR"/>
              </w:rPr>
              <w:t>802.900</w:t>
            </w:r>
          </w:p>
        </w:tc>
        <w:tc>
          <w:tcPr>
            <w:tcW w:w="1417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Cs w:val="24"/>
                <w:lang w:eastAsia="pt-BR"/>
              </w:rPr>
              <w:t>3.174</w:t>
            </w:r>
          </w:p>
        </w:tc>
        <w:tc>
          <w:tcPr>
            <w:tcW w:w="1518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Cs w:val="24"/>
                <w:lang w:eastAsia="pt-BR"/>
              </w:rPr>
              <w:t>R$ 8.313</w:t>
            </w:r>
          </w:p>
        </w:tc>
        <w:tc>
          <w:tcPr>
            <w:tcW w:w="11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6669C" w:rsidRPr="00B93B2B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B93B2B">
              <w:rPr>
                <w:rFonts w:eastAsia="Times New Roman" w:cs="Calibri"/>
                <w:color w:val="000000"/>
                <w:szCs w:val="24"/>
                <w:lang w:eastAsia="pt-BR"/>
              </w:rPr>
              <w:t>R$ 1,04</w:t>
            </w:r>
          </w:p>
        </w:tc>
      </w:tr>
      <w:tr w:rsidR="0016669C" w:rsidRPr="00174C1C" w:rsidTr="00182564">
        <w:trPr>
          <w:trHeight w:val="39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:rsidR="0016669C" w:rsidRPr="0018256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6669C" w:rsidRPr="0018256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980.700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669C" w:rsidRPr="0018256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3.907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</w:tcPr>
          <w:p w:rsidR="0016669C" w:rsidRPr="0018256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R$ 16.688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</w:tcPr>
          <w:p w:rsidR="0016669C" w:rsidRPr="00182564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82564">
              <w:rPr>
                <w:rFonts w:eastAsia="Times New Roman" w:cs="Calibri"/>
                <w:color w:val="000000"/>
                <w:szCs w:val="24"/>
                <w:lang w:eastAsia="pt-BR"/>
              </w:rPr>
              <w:t>R$ 2,00</w:t>
            </w:r>
          </w:p>
        </w:tc>
      </w:tr>
      <w:tr w:rsidR="0016669C" w:rsidRPr="00174C1C" w:rsidTr="00577BB7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6669C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6669C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1.463.600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6669C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5.877</w:t>
            </w:r>
          </w:p>
        </w:tc>
        <w:tc>
          <w:tcPr>
            <w:tcW w:w="1518" w:type="dxa"/>
            <w:shd w:val="clear" w:color="auto" w:fill="F2F2F2" w:themeFill="background1" w:themeFillShade="F2"/>
            <w:noWrap/>
            <w:vAlign w:val="center"/>
          </w:tcPr>
          <w:p w:rsidR="0016669C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R$ 27.215</w:t>
            </w:r>
          </w:p>
        </w:tc>
        <w:tc>
          <w:tcPr>
            <w:tcW w:w="1160" w:type="dxa"/>
            <w:shd w:val="clear" w:color="auto" w:fill="F2F2F2" w:themeFill="background1" w:themeFillShade="F2"/>
            <w:noWrap/>
            <w:vAlign w:val="center"/>
          </w:tcPr>
          <w:p w:rsidR="0016669C" w:rsidRDefault="0016669C" w:rsidP="00577B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R$ 2,00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7503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523"/>
        <w:gridCol w:w="1160"/>
      </w:tblGrid>
      <w:tr w:rsidR="00AC7494" w:rsidRPr="00174C1C" w:rsidTr="00CC5761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C7494" w:rsidRPr="00554D25" w:rsidRDefault="00B93B2B" w:rsidP="004D4B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V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.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% 202</w:t>
            </w:r>
            <w:r w:rsidR="004D4B08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>3</w:t>
            </w:r>
            <w:r w:rsidR="00AC7494" w:rsidRPr="00554D25"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  <w:t xml:space="preserve"> x 2019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AC7494" w:rsidRDefault="004D4B08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-17%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C7494" w:rsidRDefault="004D4B08" w:rsidP="002554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-15%</w:t>
            </w:r>
          </w:p>
        </w:tc>
        <w:tc>
          <w:tcPr>
            <w:tcW w:w="1523" w:type="dxa"/>
            <w:shd w:val="clear" w:color="auto" w:fill="F2F2F2" w:themeFill="background1" w:themeFillShade="F2"/>
            <w:noWrap/>
            <w:vAlign w:val="center"/>
          </w:tcPr>
          <w:p w:rsidR="00AC7494" w:rsidRDefault="004D4B08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56%</w:t>
            </w:r>
          </w:p>
        </w:tc>
        <w:tc>
          <w:tcPr>
            <w:tcW w:w="1160" w:type="dxa"/>
            <w:shd w:val="clear" w:color="auto" w:fill="F2F2F2" w:themeFill="background1" w:themeFillShade="F2"/>
            <w:noWrap/>
            <w:vAlign w:val="center"/>
          </w:tcPr>
          <w:p w:rsidR="00AC7494" w:rsidRDefault="004D4B08" w:rsidP="00AC749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102%</w:t>
            </w:r>
          </w:p>
        </w:tc>
      </w:tr>
    </w:tbl>
    <w:p w:rsidR="004D6795" w:rsidRPr="009D7DFF" w:rsidRDefault="004D6795" w:rsidP="004D6795">
      <w:pPr>
        <w:spacing w:before="40" w:after="240"/>
        <w:ind w:left="1134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DA5E8B" w:rsidRDefault="00DA5E8B" w:rsidP="00133D25">
      <w:pPr>
        <w:spacing w:after="0"/>
        <w:rPr>
          <w:bCs/>
          <w:sz w:val="26"/>
          <w:szCs w:val="26"/>
        </w:rPr>
      </w:pPr>
    </w:p>
    <w:p w:rsidR="00AC7494" w:rsidRDefault="00AC7494" w:rsidP="00133D25">
      <w:pPr>
        <w:spacing w:after="0"/>
        <w:rPr>
          <w:bCs/>
          <w:sz w:val="26"/>
          <w:szCs w:val="26"/>
        </w:rPr>
      </w:pPr>
    </w:p>
    <w:p w:rsidR="00DE0523" w:rsidRDefault="00DE0523" w:rsidP="00133D25">
      <w:pPr>
        <w:spacing w:after="0"/>
        <w:rPr>
          <w:bCs/>
          <w:sz w:val="26"/>
          <w:szCs w:val="26"/>
        </w:rPr>
      </w:pPr>
    </w:p>
    <w:p w:rsidR="00DA5E8B" w:rsidRDefault="00F61B54" w:rsidP="00133D25">
      <w:pPr>
        <w:spacing w:after="0"/>
        <w:jc w:val="center"/>
        <w:rPr>
          <w:rFonts w:cs="Calibri"/>
          <w:sz w:val="24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30F6D5EC" wp14:editId="08799881">
            <wp:simplePos x="0" y="0"/>
            <wp:positionH relativeFrom="margin">
              <wp:posOffset>765810</wp:posOffset>
            </wp:positionH>
            <wp:positionV relativeFrom="margin">
              <wp:posOffset>4671695</wp:posOffset>
            </wp:positionV>
            <wp:extent cx="4286250" cy="257556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távei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D25" w:rsidRDefault="00133D25" w:rsidP="00DA5E8B">
      <w:pPr>
        <w:spacing w:after="240" w:line="240" w:lineRule="auto"/>
        <w:jc w:val="both"/>
        <w:rPr>
          <w:noProof/>
        </w:rPr>
      </w:pPr>
    </w:p>
    <w:p w:rsidR="00D538F4" w:rsidRDefault="00D538F4" w:rsidP="00133D25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DA5E8B" w:rsidRPr="00C8272E" w:rsidRDefault="00DA5E8B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Descartáveis</w:t>
      </w:r>
    </w:p>
    <w:p w:rsidR="00DA5E8B" w:rsidRPr="00C8272E" w:rsidRDefault="00DA5E8B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>
        <w:rPr>
          <w:b/>
          <w:sz w:val="26"/>
          <w:szCs w:val="26"/>
        </w:rPr>
        <w:t>G</w:t>
      </w:r>
      <w:r w:rsidRPr="00E35D0A">
        <w:rPr>
          <w:b/>
          <w:sz w:val="26"/>
          <w:szCs w:val="26"/>
        </w:rPr>
        <w:t>arrafas de água mineral de 1,5l</w:t>
      </w:r>
      <w:r>
        <w:rPr>
          <w:b/>
          <w:sz w:val="26"/>
          <w:szCs w:val="26"/>
        </w:rPr>
        <w:t xml:space="preserve"> consumidas</w:t>
      </w:r>
    </w:p>
    <w:p w:rsidR="00DA5E8B" w:rsidRDefault="00DA5E8B" w:rsidP="00133D25">
      <w:pPr>
        <w:spacing w:after="240"/>
        <w:rPr>
          <w:rFonts w:cs="Calibri"/>
          <w:sz w:val="24"/>
          <w:szCs w:val="24"/>
        </w:rPr>
      </w:pPr>
      <w:r w:rsidRPr="00DA5E8B">
        <w:rPr>
          <w:bCs/>
          <w:sz w:val="24"/>
          <w:szCs w:val="24"/>
        </w:rPr>
        <w:t xml:space="preserve">Detalhamento do indicador: </w:t>
      </w:r>
      <w:r w:rsidRPr="00DA5E8B">
        <w:rPr>
          <w:rFonts w:cs="Calibri"/>
          <w:sz w:val="24"/>
          <w:szCs w:val="24"/>
        </w:rPr>
        <w:t xml:space="preserve">Unidades de </w:t>
      </w:r>
      <w:r w:rsidRPr="00DA5E8B">
        <w:rPr>
          <w:sz w:val="24"/>
          <w:szCs w:val="24"/>
        </w:rPr>
        <w:t>garrafas de água mineral de 1,5 litro</w:t>
      </w:r>
      <w:r w:rsidRPr="00DA5E8B">
        <w:rPr>
          <w:rFonts w:cs="Calibri"/>
          <w:sz w:val="24"/>
          <w:szCs w:val="24"/>
        </w:rPr>
        <w:t xml:space="preserve"> fornecidas às unidades administrativas pelo almoxarifado</w:t>
      </w:r>
      <w:r w:rsidR="001F0E7F">
        <w:rPr>
          <w:rFonts w:cs="Calibri"/>
          <w:sz w:val="24"/>
          <w:szCs w:val="24"/>
        </w:rPr>
        <w:t xml:space="preserve"> </w:t>
      </w:r>
      <w:r w:rsidR="00C11195">
        <w:rPr>
          <w:rFonts w:cs="Calibri"/>
          <w:sz w:val="24"/>
          <w:szCs w:val="24"/>
        </w:rPr>
        <w:t>no ano</w:t>
      </w:r>
      <w:r w:rsidR="001F0E7F">
        <w:rPr>
          <w:rFonts w:cs="Calibri"/>
          <w:sz w:val="24"/>
          <w:szCs w:val="24"/>
        </w:rPr>
        <w:t>.</w:t>
      </w:r>
    </w:p>
    <w:tbl>
      <w:tblPr>
        <w:tblW w:w="794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480"/>
        <w:gridCol w:w="1480"/>
        <w:gridCol w:w="1549"/>
        <w:gridCol w:w="1559"/>
      </w:tblGrid>
      <w:tr w:rsidR="00D12484" w:rsidRPr="002F2189" w:rsidTr="005C52D2">
        <w:trPr>
          <w:trHeight w:val="315"/>
          <w:jc w:val="center"/>
        </w:trPr>
        <w:tc>
          <w:tcPr>
            <w:tcW w:w="1881" w:type="dxa"/>
            <w:vMerge w:val="restart"/>
            <w:shd w:val="clear" w:color="auto" w:fill="E2EFD9" w:themeFill="accent6" w:themeFillTint="33"/>
            <w:vAlign w:val="center"/>
            <w:hideMark/>
          </w:tcPr>
          <w:p w:rsidR="00D12484" w:rsidRPr="002F2189" w:rsidRDefault="0024292A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2960" w:type="dxa"/>
            <w:gridSpan w:val="2"/>
            <w:shd w:val="clear" w:color="auto" w:fill="E2EFD9" w:themeFill="accent6" w:themeFillTint="33"/>
            <w:vAlign w:val="bottom"/>
            <w:hideMark/>
          </w:tcPr>
          <w:p w:rsidR="00D12484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onsumo em unidades</w:t>
            </w:r>
          </w:p>
        </w:tc>
        <w:tc>
          <w:tcPr>
            <w:tcW w:w="1549" w:type="dxa"/>
            <w:shd w:val="clear" w:color="auto" w:fill="E2EFD9" w:themeFill="accent6" w:themeFillTint="33"/>
            <w:noWrap/>
            <w:vAlign w:val="center"/>
            <w:hideMark/>
          </w:tcPr>
          <w:p w:rsidR="00D12484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asto em R$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D12484" w:rsidRPr="002F2189" w:rsidRDefault="00D12484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2F2189">
              <w:rPr>
                <w:rFonts w:eastAsia="Times New Roman" w:cs="Calibri"/>
                <w:color w:val="000000"/>
                <w:lang w:eastAsia="pt-BR"/>
              </w:rPr>
              <w:t>R$/unid</w:t>
            </w:r>
            <w:r w:rsidR="0024292A">
              <w:rPr>
                <w:rFonts w:eastAsia="Times New Roman" w:cs="Calibri"/>
                <w:color w:val="000000"/>
                <w:lang w:eastAsia="pt-BR"/>
              </w:rPr>
              <w:t>.</w:t>
            </w:r>
          </w:p>
        </w:tc>
      </w:tr>
      <w:tr w:rsidR="00D12484" w:rsidRPr="002F2189" w:rsidTr="005C52D2">
        <w:trPr>
          <w:trHeight w:val="315"/>
          <w:jc w:val="center"/>
        </w:trPr>
        <w:tc>
          <w:tcPr>
            <w:tcW w:w="1881" w:type="dxa"/>
            <w:vMerge/>
            <w:shd w:val="clear" w:color="auto" w:fill="E2EFD9" w:themeFill="accent6" w:themeFillTint="33"/>
            <w:vAlign w:val="bottom"/>
            <w:hideMark/>
          </w:tcPr>
          <w:p w:rsidR="00D12484" w:rsidRPr="002F2189" w:rsidRDefault="00D12484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480" w:type="dxa"/>
            <w:shd w:val="clear" w:color="auto" w:fill="E2EFD9" w:themeFill="accent6" w:themeFillTint="33"/>
            <w:vAlign w:val="bottom"/>
            <w:hideMark/>
          </w:tcPr>
          <w:p w:rsidR="00D12484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480" w:type="dxa"/>
            <w:shd w:val="clear" w:color="auto" w:fill="E2EFD9" w:themeFill="accent6" w:themeFillTint="33"/>
            <w:vAlign w:val="bottom"/>
            <w:hideMark/>
          </w:tcPr>
          <w:p w:rsidR="00D12484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or dia útil</w:t>
            </w:r>
          </w:p>
        </w:tc>
        <w:tc>
          <w:tcPr>
            <w:tcW w:w="1549" w:type="dxa"/>
            <w:shd w:val="clear" w:color="auto" w:fill="E2EFD9" w:themeFill="accent6" w:themeFillTint="33"/>
            <w:noWrap/>
            <w:vAlign w:val="center"/>
            <w:hideMark/>
          </w:tcPr>
          <w:p w:rsidR="00D12484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="00D12484" w:rsidRPr="002F2189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  <w:hideMark/>
          </w:tcPr>
          <w:p w:rsidR="00D12484" w:rsidRPr="002F2189" w:rsidRDefault="00D12484" w:rsidP="002F218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74111" w:rsidRPr="00874111" w:rsidTr="005C52D2">
        <w:trPr>
          <w:trHeight w:val="315"/>
          <w:jc w:val="center"/>
        </w:trPr>
        <w:tc>
          <w:tcPr>
            <w:tcW w:w="1881" w:type="dxa"/>
            <w:shd w:val="clear" w:color="auto" w:fill="auto"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2015-2018</w:t>
            </w:r>
            <w:r w:rsidR="004D6795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585.636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2.324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R$ 603.794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R$ 1,03</w:t>
            </w:r>
          </w:p>
        </w:tc>
      </w:tr>
      <w:tr w:rsidR="00874111" w:rsidRPr="001B6C34" w:rsidTr="001B6C34">
        <w:trPr>
          <w:trHeight w:val="391"/>
          <w:jc w:val="center"/>
        </w:trPr>
        <w:tc>
          <w:tcPr>
            <w:tcW w:w="1881" w:type="dxa"/>
            <w:shd w:val="clear" w:color="auto" w:fill="E7E6E6" w:themeFill="background2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480" w:type="dxa"/>
            <w:shd w:val="clear" w:color="auto" w:fill="E7E6E6" w:themeFill="background2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542.100</w:t>
            </w:r>
          </w:p>
        </w:tc>
        <w:tc>
          <w:tcPr>
            <w:tcW w:w="1480" w:type="dxa"/>
            <w:shd w:val="clear" w:color="auto" w:fill="E7E6E6" w:themeFill="background2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2.126</w:t>
            </w:r>
          </w:p>
        </w:tc>
        <w:tc>
          <w:tcPr>
            <w:tcW w:w="1549" w:type="dxa"/>
            <w:shd w:val="clear" w:color="auto" w:fill="E7E6E6" w:themeFill="background2"/>
            <w:noWrap/>
            <w:vAlign w:val="center"/>
            <w:hideMark/>
          </w:tcPr>
          <w:p w:rsidR="00874111" w:rsidRPr="001B6C34" w:rsidRDefault="00874111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</w:t>
            </w:r>
            <w:r w:rsidR="00BC7A9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43</w:t>
            </w: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.7</w:t>
            </w:r>
            <w:r w:rsidR="00BC7A9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:rsidR="00874111" w:rsidRPr="001B6C34" w:rsidRDefault="00874111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R$ 1,0</w:t>
            </w:r>
            <w:r w:rsidR="00BC7A9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874111" w:rsidRPr="00874111" w:rsidTr="005C52D2">
        <w:trPr>
          <w:trHeight w:val="315"/>
          <w:jc w:val="center"/>
        </w:trPr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139.716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552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R$ 147.516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R$ 1,06</w:t>
            </w:r>
          </w:p>
        </w:tc>
      </w:tr>
      <w:tr w:rsidR="00874111" w:rsidRPr="001B6C34" w:rsidTr="000614EB">
        <w:trPr>
          <w:trHeight w:val="315"/>
          <w:jc w:val="center"/>
        </w:trPr>
        <w:tc>
          <w:tcPr>
            <w:tcW w:w="188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48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Cs w:val="24"/>
                <w:lang w:eastAsia="pt-BR"/>
              </w:rPr>
              <w:t>235.044</w:t>
            </w:r>
          </w:p>
        </w:tc>
        <w:tc>
          <w:tcPr>
            <w:tcW w:w="148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Cs w:val="24"/>
                <w:lang w:eastAsia="pt-BR"/>
              </w:rPr>
              <w:t>929</w:t>
            </w:r>
          </w:p>
        </w:tc>
        <w:tc>
          <w:tcPr>
            <w:tcW w:w="1549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Cs w:val="24"/>
                <w:lang w:eastAsia="pt-BR"/>
              </w:rPr>
              <w:t>R$ 287.286</w:t>
            </w:r>
          </w:p>
        </w:tc>
        <w:tc>
          <w:tcPr>
            <w:tcW w:w="1559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1B6C34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1B6C34">
              <w:rPr>
                <w:rFonts w:eastAsia="Times New Roman" w:cs="Calibri"/>
                <w:color w:val="000000"/>
                <w:szCs w:val="24"/>
                <w:lang w:eastAsia="pt-BR"/>
              </w:rPr>
              <w:t>R$ 1,22</w:t>
            </w:r>
          </w:p>
        </w:tc>
      </w:tr>
      <w:tr w:rsidR="001B6C34" w:rsidRPr="000614EB" w:rsidTr="000614EB">
        <w:trPr>
          <w:trHeight w:val="397"/>
          <w:jc w:val="center"/>
        </w:trPr>
        <w:tc>
          <w:tcPr>
            <w:tcW w:w="1881" w:type="dxa"/>
            <w:shd w:val="clear" w:color="auto" w:fill="FFFFFF" w:themeFill="background1"/>
            <w:vAlign w:val="center"/>
          </w:tcPr>
          <w:p w:rsidR="001B6C34" w:rsidRPr="000614EB" w:rsidRDefault="001B6C34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</w:tcPr>
          <w:p w:rsidR="001B6C34" w:rsidRPr="000614EB" w:rsidRDefault="001B6C34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268.020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</w:tcPr>
          <w:p w:rsidR="001B6C34" w:rsidRPr="000614EB" w:rsidRDefault="001B6C34" w:rsidP="00BC7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1.06</w:t>
            </w:r>
            <w:r w:rsidR="00BC7A9E"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:rsidR="001B6C34" w:rsidRPr="000614EB" w:rsidRDefault="001B6C34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R$ 413.720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1B6C34" w:rsidRPr="000614EB" w:rsidRDefault="001B6C34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614EB">
              <w:rPr>
                <w:rFonts w:eastAsia="Times New Roman" w:cs="Calibri"/>
                <w:color w:val="000000"/>
                <w:szCs w:val="24"/>
                <w:lang w:eastAsia="pt-BR"/>
              </w:rPr>
              <w:t>R$ 1,54</w:t>
            </w:r>
          </w:p>
        </w:tc>
      </w:tr>
      <w:tr w:rsidR="00696DAE" w:rsidRPr="00174C1C" w:rsidTr="00806712">
        <w:trPr>
          <w:trHeight w:val="397"/>
          <w:jc w:val="center"/>
        </w:trPr>
        <w:tc>
          <w:tcPr>
            <w:tcW w:w="1881" w:type="dxa"/>
            <w:shd w:val="clear" w:color="auto" w:fill="E7E6E6" w:themeFill="background2"/>
            <w:vAlign w:val="center"/>
          </w:tcPr>
          <w:p w:rsidR="00696DAE" w:rsidRDefault="00696DAE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480" w:type="dxa"/>
            <w:shd w:val="clear" w:color="auto" w:fill="E7E6E6" w:themeFill="background2"/>
            <w:noWrap/>
            <w:vAlign w:val="center"/>
          </w:tcPr>
          <w:p w:rsidR="00696DAE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319.596</w:t>
            </w:r>
          </w:p>
        </w:tc>
        <w:tc>
          <w:tcPr>
            <w:tcW w:w="1480" w:type="dxa"/>
            <w:shd w:val="clear" w:color="auto" w:fill="E7E6E6" w:themeFill="background2"/>
            <w:noWrap/>
            <w:vAlign w:val="center"/>
          </w:tcPr>
          <w:p w:rsidR="00696DAE" w:rsidRDefault="000614EB" w:rsidP="00BC7A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1.283</w:t>
            </w:r>
          </w:p>
        </w:tc>
        <w:tc>
          <w:tcPr>
            <w:tcW w:w="1549" w:type="dxa"/>
            <w:shd w:val="clear" w:color="auto" w:fill="E7E6E6" w:themeFill="background2"/>
            <w:noWrap/>
            <w:vAlign w:val="center"/>
          </w:tcPr>
          <w:p w:rsidR="00696DAE" w:rsidRDefault="000614EB" w:rsidP="000614E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R$ 537.054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:rsidR="00696DAE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R$ 1,68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7949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480"/>
        <w:gridCol w:w="1480"/>
        <w:gridCol w:w="1549"/>
        <w:gridCol w:w="1559"/>
      </w:tblGrid>
      <w:tr w:rsidR="00874111" w:rsidRPr="00174C1C" w:rsidTr="005C52D2">
        <w:trPr>
          <w:trHeight w:val="397"/>
          <w:jc w:val="center"/>
        </w:trPr>
        <w:tc>
          <w:tcPr>
            <w:tcW w:w="1881" w:type="dxa"/>
            <w:shd w:val="clear" w:color="auto" w:fill="F2F2F2" w:themeFill="background1" w:themeFillShade="F2"/>
            <w:vAlign w:val="center"/>
          </w:tcPr>
          <w:p w:rsidR="00874111" w:rsidRPr="00554D25" w:rsidRDefault="001B6C34" w:rsidP="000614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 w:rsidR="000614EB"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x 2019</w:t>
            </w:r>
          </w:p>
        </w:tc>
        <w:tc>
          <w:tcPr>
            <w:tcW w:w="1480" w:type="dxa"/>
            <w:shd w:val="clear" w:color="auto" w:fill="F2F2F2" w:themeFill="background1" w:themeFillShade="F2"/>
            <w:noWrap/>
            <w:vAlign w:val="center"/>
          </w:tcPr>
          <w:p w:rsidR="00874111" w:rsidRDefault="000614EB" w:rsidP="008741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-41%</w:t>
            </w:r>
          </w:p>
        </w:tc>
        <w:tc>
          <w:tcPr>
            <w:tcW w:w="1480" w:type="dxa"/>
            <w:shd w:val="clear" w:color="auto" w:fill="F2F2F2" w:themeFill="background1" w:themeFillShade="F2"/>
            <w:noWrap/>
            <w:vAlign w:val="center"/>
          </w:tcPr>
          <w:p w:rsidR="00874111" w:rsidRDefault="000614EB" w:rsidP="008741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-40%</w:t>
            </w:r>
          </w:p>
        </w:tc>
        <w:tc>
          <w:tcPr>
            <w:tcW w:w="1549" w:type="dxa"/>
            <w:shd w:val="clear" w:color="auto" w:fill="F2F2F2" w:themeFill="background1" w:themeFillShade="F2"/>
            <w:noWrap/>
            <w:vAlign w:val="center"/>
          </w:tcPr>
          <w:p w:rsidR="00874111" w:rsidRDefault="000614EB" w:rsidP="00BC7A9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-1%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:rsidR="00874111" w:rsidRDefault="000614EB" w:rsidP="00BC7A9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68%</w:t>
            </w:r>
          </w:p>
        </w:tc>
      </w:tr>
    </w:tbl>
    <w:p w:rsidR="004D6795" w:rsidRPr="009D7DFF" w:rsidRDefault="004D6795" w:rsidP="004D6795">
      <w:pPr>
        <w:spacing w:before="40" w:after="240"/>
        <w:ind w:left="993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874111" w:rsidRPr="00DA5E8B" w:rsidRDefault="00874111" w:rsidP="00133D25">
      <w:pPr>
        <w:spacing w:after="240"/>
        <w:rPr>
          <w:bCs/>
          <w:sz w:val="24"/>
          <w:szCs w:val="24"/>
        </w:rPr>
      </w:pPr>
    </w:p>
    <w:p w:rsidR="00243F6D" w:rsidRDefault="00243F6D" w:rsidP="00133D25">
      <w:pPr>
        <w:spacing w:after="0"/>
        <w:jc w:val="center"/>
        <w:rPr>
          <w:bCs/>
          <w:sz w:val="26"/>
          <w:szCs w:val="26"/>
        </w:rPr>
      </w:pPr>
    </w:p>
    <w:p w:rsidR="00D538F4" w:rsidRDefault="00F61B54" w:rsidP="00133D25">
      <w:pPr>
        <w:spacing w:after="240"/>
        <w:rPr>
          <w:bCs/>
          <w:sz w:val="26"/>
          <w:szCs w:val="26"/>
        </w:rPr>
      </w:pPr>
      <w:r>
        <w:rPr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65408" behindDoc="0" locked="0" layoutInCell="1" allowOverlap="1" wp14:anchorId="5FE57804" wp14:editId="013A1D34">
            <wp:simplePos x="0" y="0"/>
            <wp:positionH relativeFrom="margin">
              <wp:posOffset>1042035</wp:posOffset>
            </wp:positionH>
            <wp:positionV relativeFrom="margin">
              <wp:posOffset>4547870</wp:posOffset>
            </wp:positionV>
            <wp:extent cx="4210050" cy="2530475"/>
            <wp:effectExtent l="0" t="0" r="0" b="3175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rafas descartávei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8F4" w:rsidRDefault="00D538F4" w:rsidP="00133D25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243F6D" w:rsidRPr="00C8272E" w:rsidRDefault="00243F6D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Papel</w:t>
      </w:r>
    </w:p>
    <w:p w:rsidR="00243F6D" w:rsidRPr="00C8272E" w:rsidRDefault="00243F6D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>
        <w:rPr>
          <w:b/>
          <w:sz w:val="26"/>
          <w:szCs w:val="26"/>
        </w:rPr>
        <w:t>Papel A4 consumido</w:t>
      </w:r>
    </w:p>
    <w:p w:rsidR="00243F6D" w:rsidRDefault="00243F6D" w:rsidP="00133D25">
      <w:pPr>
        <w:spacing w:after="240"/>
        <w:rPr>
          <w:rFonts w:cs="Calibri"/>
          <w:sz w:val="24"/>
          <w:szCs w:val="24"/>
        </w:rPr>
      </w:pPr>
      <w:r w:rsidRPr="00243F6D">
        <w:rPr>
          <w:bCs/>
          <w:sz w:val="24"/>
          <w:szCs w:val="24"/>
        </w:rPr>
        <w:t xml:space="preserve">Detalhamento do indicador: </w:t>
      </w:r>
      <w:r w:rsidRPr="00243F6D">
        <w:rPr>
          <w:rFonts w:cs="Calibri"/>
          <w:sz w:val="24"/>
          <w:szCs w:val="24"/>
        </w:rPr>
        <w:t xml:space="preserve">Resmas de papel A4 fornecidas às unidades administrativas pelo almoxarifado </w:t>
      </w:r>
      <w:r w:rsidR="00C11195">
        <w:rPr>
          <w:rFonts w:cs="Calibri"/>
          <w:sz w:val="24"/>
          <w:szCs w:val="24"/>
        </w:rPr>
        <w:t>no ano</w:t>
      </w:r>
      <w:r w:rsidRPr="00243F6D">
        <w:rPr>
          <w:rFonts w:cs="Calibri"/>
          <w:sz w:val="24"/>
          <w:szCs w:val="24"/>
        </w:rPr>
        <w:t>.</w:t>
      </w:r>
    </w:p>
    <w:tbl>
      <w:tblPr>
        <w:tblW w:w="7671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460"/>
        <w:gridCol w:w="1460"/>
        <w:gridCol w:w="1440"/>
        <w:gridCol w:w="1505"/>
      </w:tblGrid>
      <w:tr w:rsidR="002F2189" w:rsidRPr="002F2189" w:rsidTr="005C52D2">
        <w:trPr>
          <w:trHeight w:val="315"/>
          <w:jc w:val="center"/>
        </w:trPr>
        <w:tc>
          <w:tcPr>
            <w:tcW w:w="1806" w:type="dxa"/>
            <w:vMerge w:val="restart"/>
            <w:shd w:val="clear" w:color="auto" w:fill="E2EFD9" w:themeFill="accent6" w:themeFillTint="33"/>
            <w:vAlign w:val="center"/>
            <w:hideMark/>
          </w:tcPr>
          <w:p w:rsidR="002F2189" w:rsidRPr="002F2189" w:rsidRDefault="0024292A" w:rsidP="00D124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A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no</w:t>
            </w:r>
          </w:p>
        </w:tc>
        <w:tc>
          <w:tcPr>
            <w:tcW w:w="2920" w:type="dxa"/>
            <w:gridSpan w:val="2"/>
            <w:shd w:val="clear" w:color="auto" w:fill="E2EFD9" w:themeFill="accent6" w:themeFillTint="33"/>
            <w:vAlign w:val="bottom"/>
            <w:hideMark/>
          </w:tcPr>
          <w:p w:rsidR="002F2189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C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onsumo em resmas</w:t>
            </w:r>
          </w:p>
        </w:tc>
        <w:tc>
          <w:tcPr>
            <w:tcW w:w="1440" w:type="dxa"/>
            <w:shd w:val="clear" w:color="auto" w:fill="E2EFD9" w:themeFill="accent6" w:themeFillTint="33"/>
            <w:noWrap/>
            <w:vAlign w:val="center"/>
            <w:hideMark/>
          </w:tcPr>
          <w:p w:rsidR="002F2189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G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asto em R$</w:t>
            </w:r>
          </w:p>
        </w:tc>
        <w:tc>
          <w:tcPr>
            <w:tcW w:w="150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2F2189" w:rsidRPr="002F2189" w:rsidRDefault="002F2189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R$/unid</w:t>
            </w:r>
            <w:r w:rsidR="0024292A">
              <w:rPr>
                <w:rFonts w:eastAsia="Times New Roman" w:cs="Calibri"/>
                <w:color w:val="000000"/>
                <w:szCs w:val="24"/>
                <w:lang w:eastAsia="pt-BR"/>
              </w:rPr>
              <w:t>.</w:t>
            </w:r>
          </w:p>
        </w:tc>
      </w:tr>
      <w:tr w:rsidR="002F2189" w:rsidRPr="002F2189" w:rsidTr="005C52D2">
        <w:trPr>
          <w:trHeight w:val="315"/>
          <w:jc w:val="center"/>
        </w:trPr>
        <w:tc>
          <w:tcPr>
            <w:tcW w:w="1806" w:type="dxa"/>
            <w:vMerge/>
            <w:shd w:val="clear" w:color="auto" w:fill="E2EFD9" w:themeFill="accent6" w:themeFillTint="33"/>
            <w:vAlign w:val="center"/>
            <w:hideMark/>
          </w:tcPr>
          <w:p w:rsidR="002F2189" w:rsidRPr="002F2189" w:rsidRDefault="002F2189" w:rsidP="002F218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  <w:tc>
          <w:tcPr>
            <w:tcW w:w="1460" w:type="dxa"/>
            <w:shd w:val="clear" w:color="auto" w:fill="E2EFD9" w:themeFill="accent6" w:themeFillTint="33"/>
            <w:vAlign w:val="bottom"/>
            <w:hideMark/>
          </w:tcPr>
          <w:p w:rsidR="002F2189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o ano</w:t>
            </w:r>
          </w:p>
        </w:tc>
        <w:tc>
          <w:tcPr>
            <w:tcW w:w="1460" w:type="dxa"/>
            <w:shd w:val="clear" w:color="auto" w:fill="E2EFD9" w:themeFill="accent6" w:themeFillTint="33"/>
            <w:vAlign w:val="bottom"/>
            <w:hideMark/>
          </w:tcPr>
          <w:p w:rsidR="002F2189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P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or dia útil</w:t>
            </w:r>
          </w:p>
        </w:tc>
        <w:tc>
          <w:tcPr>
            <w:tcW w:w="1440" w:type="dxa"/>
            <w:shd w:val="clear" w:color="auto" w:fill="E2EFD9" w:themeFill="accent6" w:themeFillTint="33"/>
            <w:noWrap/>
            <w:vAlign w:val="center"/>
            <w:hideMark/>
          </w:tcPr>
          <w:p w:rsidR="002F2189" w:rsidRPr="002F2189" w:rsidRDefault="0024292A" w:rsidP="002F21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="002F2189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o ano</w:t>
            </w:r>
          </w:p>
        </w:tc>
        <w:tc>
          <w:tcPr>
            <w:tcW w:w="1505" w:type="dxa"/>
            <w:vMerge/>
            <w:shd w:val="clear" w:color="auto" w:fill="E2EFD9" w:themeFill="accent6" w:themeFillTint="33"/>
            <w:vAlign w:val="center"/>
            <w:hideMark/>
          </w:tcPr>
          <w:p w:rsidR="002F2189" w:rsidRPr="002F2189" w:rsidRDefault="002F2189" w:rsidP="002F218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</w:tr>
      <w:tr w:rsidR="00874111" w:rsidRPr="00874111" w:rsidTr="005C52D2">
        <w:trPr>
          <w:trHeight w:val="315"/>
          <w:jc w:val="center"/>
        </w:trPr>
        <w:tc>
          <w:tcPr>
            <w:tcW w:w="1806" w:type="dxa"/>
            <w:shd w:val="clear" w:color="auto" w:fill="auto"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2015-2018</w:t>
            </w:r>
            <w:r w:rsidR="004D6795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31.461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125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R$ 316.480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R$ 10,06</w:t>
            </w:r>
          </w:p>
        </w:tc>
      </w:tr>
      <w:tr w:rsidR="00874111" w:rsidRPr="009476B5" w:rsidTr="009476B5">
        <w:trPr>
          <w:trHeight w:val="391"/>
          <w:jc w:val="center"/>
        </w:trPr>
        <w:tc>
          <w:tcPr>
            <w:tcW w:w="1806" w:type="dxa"/>
            <w:shd w:val="clear" w:color="auto" w:fill="E7E6E6" w:themeFill="background2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460" w:type="dxa"/>
            <w:shd w:val="clear" w:color="auto" w:fill="E7E6E6" w:themeFill="background2"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26.056</w:t>
            </w:r>
          </w:p>
        </w:tc>
        <w:tc>
          <w:tcPr>
            <w:tcW w:w="1460" w:type="dxa"/>
            <w:shd w:val="clear" w:color="auto" w:fill="E7E6E6" w:themeFill="background2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1440" w:type="dxa"/>
            <w:shd w:val="clear" w:color="auto" w:fill="E7E6E6" w:themeFill="background2"/>
            <w:noWrap/>
            <w:vAlign w:val="center"/>
            <w:hideMark/>
          </w:tcPr>
          <w:p w:rsidR="00874111" w:rsidRPr="009476B5" w:rsidRDefault="00874111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BC7A9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333.017</w:t>
            </w:r>
          </w:p>
        </w:tc>
        <w:tc>
          <w:tcPr>
            <w:tcW w:w="1505" w:type="dxa"/>
            <w:shd w:val="clear" w:color="auto" w:fill="E7E6E6" w:themeFill="background2"/>
            <w:noWrap/>
            <w:vAlign w:val="center"/>
            <w:hideMark/>
          </w:tcPr>
          <w:p w:rsidR="00874111" w:rsidRPr="009476B5" w:rsidRDefault="00874111" w:rsidP="0018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R$ 12,</w:t>
            </w:r>
            <w:r w:rsidR="00BC7A9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874111" w:rsidRPr="00874111" w:rsidTr="005C52D2">
        <w:trPr>
          <w:trHeight w:val="315"/>
          <w:jc w:val="center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szCs w:val="24"/>
                <w:lang w:eastAsia="pt-BR"/>
              </w:rPr>
              <w:t>5.743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R$ 76.426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74111" w:rsidRPr="00874111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R$ 13,31</w:t>
            </w:r>
          </w:p>
        </w:tc>
      </w:tr>
      <w:tr w:rsidR="00874111" w:rsidRPr="009476B5" w:rsidTr="007175CC">
        <w:trPr>
          <w:trHeight w:val="315"/>
          <w:jc w:val="center"/>
        </w:trPr>
        <w:tc>
          <w:tcPr>
            <w:tcW w:w="1806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4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Cs w:val="24"/>
                <w:lang w:eastAsia="pt-BR"/>
              </w:rPr>
              <w:t>8.184</w:t>
            </w:r>
          </w:p>
        </w:tc>
        <w:tc>
          <w:tcPr>
            <w:tcW w:w="14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Cs w:val="24"/>
                <w:lang w:eastAsia="pt-BR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Cs w:val="24"/>
                <w:lang w:eastAsia="pt-BR"/>
              </w:rPr>
              <w:t>R$ 108.868</w:t>
            </w:r>
          </w:p>
        </w:tc>
        <w:tc>
          <w:tcPr>
            <w:tcW w:w="1505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74111" w:rsidRPr="009476B5" w:rsidRDefault="00874111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9476B5">
              <w:rPr>
                <w:rFonts w:eastAsia="Times New Roman" w:cs="Calibri"/>
                <w:color w:val="000000"/>
                <w:szCs w:val="24"/>
                <w:lang w:eastAsia="pt-BR"/>
              </w:rPr>
              <w:t>R$ 13,30</w:t>
            </w:r>
          </w:p>
        </w:tc>
      </w:tr>
      <w:tr w:rsidR="009476B5" w:rsidRPr="007175CC" w:rsidTr="007175CC">
        <w:trPr>
          <w:trHeight w:val="397"/>
          <w:jc w:val="center"/>
        </w:trPr>
        <w:tc>
          <w:tcPr>
            <w:tcW w:w="1806" w:type="dxa"/>
            <w:shd w:val="clear" w:color="auto" w:fill="FFFFFF" w:themeFill="background1"/>
            <w:vAlign w:val="center"/>
          </w:tcPr>
          <w:p w:rsidR="009476B5" w:rsidRPr="007175CC" w:rsidRDefault="009476B5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175CC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460" w:type="dxa"/>
            <w:shd w:val="clear" w:color="auto" w:fill="FFFFFF" w:themeFill="background1"/>
            <w:noWrap/>
            <w:vAlign w:val="center"/>
          </w:tcPr>
          <w:p w:rsidR="009476B5" w:rsidRPr="007175CC" w:rsidRDefault="009476B5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175CC">
              <w:rPr>
                <w:rFonts w:eastAsia="Times New Roman" w:cs="Calibri"/>
                <w:color w:val="000000"/>
                <w:szCs w:val="24"/>
                <w:lang w:eastAsia="pt-BR"/>
              </w:rPr>
              <w:t>11.409</w:t>
            </w:r>
          </w:p>
        </w:tc>
        <w:tc>
          <w:tcPr>
            <w:tcW w:w="1460" w:type="dxa"/>
            <w:shd w:val="clear" w:color="auto" w:fill="FFFFFF" w:themeFill="background1"/>
            <w:noWrap/>
            <w:vAlign w:val="center"/>
          </w:tcPr>
          <w:p w:rsidR="009476B5" w:rsidRPr="007175CC" w:rsidRDefault="009476B5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175CC">
              <w:rPr>
                <w:rFonts w:eastAsia="Times New Roman" w:cs="Calibri"/>
                <w:color w:val="000000"/>
                <w:szCs w:val="24"/>
                <w:lang w:eastAsia="pt-BR"/>
              </w:rPr>
              <w:t>45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:rsidR="009476B5" w:rsidRPr="007175CC" w:rsidRDefault="009476B5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175CC">
              <w:rPr>
                <w:rFonts w:eastAsia="Times New Roman" w:cs="Calibri"/>
                <w:color w:val="000000"/>
                <w:szCs w:val="24"/>
                <w:lang w:eastAsia="pt-BR"/>
              </w:rPr>
              <w:t>R$ 155.362</w:t>
            </w:r>
          </w:p>
        </w:tc>
        <w:tc>
          <w:tcPr>
            <w:tcW w:w="1505" w:type="dxa"/>
            <w:shd w:val="clear" w:color="auto" w:fill="FFFFFF" w:themeFill="background1"/>
            <w:noWrap/>
            <w:vAlign w:val="center"/>
          </w:tcPr>
          <w:p w:rsidR="009476B5" w:rsidRPr="007175CC" w:rsidRDefault="009476B5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175CC">
              <w:rPr>
                <w:rFonts w:eastAsia="Times New Roman" w:cs="Calibri"/>
                <w:color w:val="000000"/>
                <w:szCs w:val="24"/>
                <w:lang w:eastAsia="pt-BR"/>
              </w:rPr>
              <w:t>R$ 13,62</w:t>
            </w:r>
          </w:p>
        </w:tc>
      </w:tr>
      <w:tr w:rsidR="000614EB" w:rsidRPr="007413CA" w:rsidTr="009476B5">
        <w:trPr>
          <w:trHeight w:val="397"/>
          <w:jc w:val="center"/>
        </w:trPr>
        <w:tc>
          <w:tcPr>
            <w:tcW w:w="1806" w:type="dxa"/>
            <w:shd w:val="clear" w:color="auto" w:fill="E7E6E6" w:themeFill="background2"/>
            <w:vAlign w:val="center"/>
          </w:tcPr>
          <w:p w:rsidR="000614EB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460" w:type="dxa"/>
            <w:shd w:val="clear" w:color="auto" w:fill="E7E6E6" w:themeFill="background2"/>
            <w:noWrap/>
            <w:vAlign w:val="center"/>
          </w:tcPr>
          <w:p w:rsidR="000614EB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12.497</w:t>
            </w:r>
          </w:p>
        </w:tc>
        <w:tc>
          <w:tcPr>
            <w:tcW w:w="1460" w:type="dxa"/>
            <w:shd w:val="clear" w:color="auto" w:fill="E7E6E6" w:themeFill="background2"/>
            <w:noWrap/>
            <w:vAlign w:val="center"/>
          </w:tcPr>
          <w:p w:rsidR="000614EB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440" w:type="dxa"/>
            <w:shd w:val="clear" w:color="auto" w:fill="E7E6E6" w:themeFill="background2"/>
            <w:noWrap/>
            <w:vAlign w:val="center"/>
          </w:tcPr>
          <w:p w:rsidR="000614EB" w:rsidRDefault="000614EB" w:rsidP="008741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R$ 209.525</w:t>
            </w:r>
          </w:p>
        </w:tc>
        <w:tc>
          <w:tcPr>
            <w:tcW w:w="1505" w:type="dxa"/>
            <w:shd w:val="clear" w:color="auto" w:fill="E7E6E6" w:themeFill="background2"/>
            <w:noWrap/>
            <w:vAlign w:val="center"/>
          </w:tcPr>
          <w:p w:rsidR="000614EB" w:rsidRDefault="007175CC" w:rsidP="008741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R$ 16,77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7666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460"/>
        <w:gridCol w:w="1460"/>
        <w:gridCol w:w="1440"/>
        <w:gridCol w:w="1505"/>
      </w:tblGrid>
      <w:tr w:rsidR="00874111" w:rsidRPr="007413CA" w:rsidTr="005C52D2">
        <w:trPr>
          <w:trHeight w:val="397"/>
          <w:jc w:val="center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874111" w:rsidRPr="00554D25" w:rsidRDefault="009476B5" w:rsidP="007175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 w:rsidR="007175CC"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="00874111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x 2019</w:t>
            </w:r>
          </w:p>
        </w:tc>
        <w:tc>
          <w:tcPr>
            <w:tcW w:w="1460" w:type="dxa"/>
            <w:shd w:val="clear" w:color="auto" w:fill="F2F2F2" w:themeFill="background1" w:themeFillShade="F2"/>
            <w:noWrap/>
            <w:vAlign w:val="center"/>
          </w:tcPr>
          <w:p w:rsidR="00874111" w:rsidRDefault="007175CC" w:rsidP="008741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-52%</w:t>
            </w:r>
          </w:p>
        </w:tc>
        <w:tc>
          <w:tcPr>
            <w:tcW w:w="1460" w:type="dxa"/>
            <w:shd w:val="clear" w:color="auto" w:fill="F2F2F2" w:themeFill="background1" w:themeFillShade="F2"/>
            <w:noWrap/>
            <w:vAlign w:val="center"/>
          </w:tcPr>
          <w:p w:rsidR="00874111" w:rsidRDefault="007175CC" w:rsidP="008741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-51%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</w:tcPr>
          <w:p w:rsidR="00874111" w:rsidRDefault="007175CC" w:rsidP="00645DD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-37%</w:t>
            </w:r>
          </w:p>
        </w:tc>
        <w:tc>
          <w:tcPr>
            <w:tcW w:w="1505" w:type="dxa"/>
            <w:shd w:val="clear" w:color="auto" w:fill="F2F2F2" w:themeFill="background1" w:themeFillShade="F2"/>
            <w:noWrap/>
            <w:vAlign w:val="center"/>
          </w:tcPr>
          <w:p w:rsidR="00874111" w:rsidRDefault="007175CC" w:rsidP="008741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31%</w:t>
            </w:r>
          </w:p>
        </w:tc>
      </w:tr>
    </w:tbl>
    <w:p w:rsidR="004D6795" w:rsidRPr="009D7DFF" w:rsidRDefault="004D6795" w:rsidP="004D6795">
      <w:pPr>
        <w:spacing w:before="40" w:after="240"/>
        <w:ind w:left="1134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133D25" w:rsidRDefault="00133D25" w:rsidP="00520512">
      <w:pPr>
        <w:spacing w:after="240" w:line="240" w:lineRule="auto"/>
        <w:jc w:val="both"/>
        <w:rPr>
          <w:rFonts w:cs="Calibri"/>
          <w:szCs w:val="24"/>
        </w:rPr>
      </w:pPr>
    </w:p>
    <w:p w:rsidR="00874111" w:rsidRDefault="00874111" w:rsidP="00520512">
      <w:pPr>
        <w:spacing w:after="240" w:line="240" w:lineRule="auto"/>
        <w:jc w:val="both"/>
        <w:rPr>
          <w:rFonts w:cs="Calibri"/>
          <w:szCs w:val="24"/>
        </w:rPr>
      </w:pPr>
    </w:p>
    <w:p w:rsidR="00C73E93" w:rsidRDefault="00F61B54" w:rsidP="00133D25">
      <w:pPr>
        <w:spacing w:after="0" w:line="240" w:lineRule="auto"/>
        <w:jc w:val="center"/>
        <w:rPr>
          <w:rFonts w:cs="Calibri"/>
          <w:szCs w:val="24"/>
        </w:rPr>
      </w:pPr>
      <w:r>
        <w:rPr>
          <w:rFonts w:cs="Calibri"/>
          <w:noProof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A9E16B9" wp14:editId="4DDA9B89">
            <wp:simplePos x="0" y="0"/>
            <wp:positionH relativeFrom="margin">
              <wp:posOffset>908685</wp:posOffset>
            </wp:positionH>
            <wp:positionV relativeFrom="margin">
              <wp:posOffset>4643120</wp:posOffset>
            </wp:positionV>
            <wp:extent cx="4279265" cy="2571750"/>
            <wp:effectExtent l="0" t="0" r="6985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B0C" w:rsidRDefault="00EE2B0C" w:rsidP="00133D25">
      <w:pPr>
        <w:spacing w:after="240"/>
        <w:rPr>
          <w:rFonts w:cs="Calibri"/>
          <w:sz w:val="26"/>
          <w:szCs w:val="26"/>
        </w:rPr>
      </w:pPr>
    </w:p>
    <w:p w:rsidR="00C73E93" w:rsidRDefault="00C73E93" w:rsidP="00133D25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38133D" w:rsidRPr="0036637B" w:rsidRDefault="0038133D" w:rsidP="0038133D">
      <w:pPr>
        <w:pBdr>
          <w:bottom w:val="single" w:sz="4" w:space="1" w:color="538135"/>
        </w:pBdr>
        <w:rPr>
          <w:bCs/>
          <w:sz w:val="26"/>
          <w:szCs w:val="26"/>
        </w:rPr>
      </w:pPr>
      <w:r w:rsidRPr="0036637B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P</w:t>
      </w:r>
      <w:r w:rsidRPr="0036637B">
        <w:rPr>
          <w:bCs/>
          <w:sz w:val="26"/>
          <w:szCs w:val="26"/>
        </w:rPr>
        <w:t>apel</w:t>
      </w:r>
    </w:p>
    <w:p w:rsidR="0038133D" w:rsidRPr="00554D25" w:rsidRDefault="0038133D" w:rsidP="0038133D">
      <w:pPr>
        <w:rPr>
          <w:b/>
          <w:sz w:val="26"/>
          <w:szCs w:val="26"/>
        </w:rPr>
      </w:pPr>
      <w:r w:rsidRPr="00554D25">
        <w:rPr>
          <w:sz w:val="26"/>
          <w:szCs w:val="26"/>
        </w:rPr>
        <w:t xml:space="preserve">Indicador: </w:t>
      </w:r>
      <w:r w:rsidRPr="00554D25">
        <w:rPr>
          <w:rFonts w:eastAsia="Times New Roman" w:cs="Calibri"/>
          <w:b/>
          <w:color w:val="222A35"/>
          <w:sz w:val="26"/>
          <w:szCs w:val="26"/>
          <w:lang w:eastAsia="pt-BR"/>
        </w:rPr>
        <w:t xml:space="preserve">Papel </w:t>
      </w:r>
      <w:r w:rsidRPr="00554D25">
        <w:rPr>
          <w:rFonts w:eastAsia="Times New Roman"/>
          <w:b/>
          <w:sz w:val="26"/>
          <w:szCs w:val="26"/>
          <w:lang w:eastAsia="pt-BR"/>
        </w:rPr>
        <w:t>consumido pela gráfica</w:t>
      </w:r>
    </w:p>
    <w:p w:rsidR="0038133D" w:rsidRPr="00554D25" w:rsidRDefault="0038133D" w:rsidP="00714BD5">
      <w:pPr>
        <w:spacing w:before="40" w:after="40" w:line="240" w:lineRule="auto"/>
      </w:pPr>
      <w:r w:rsidRPr="00554D25">
        <w:t xml:space="preserve">Detalhamento do indicador: Somatório do consumo em resmas dos seguintes tipos de papel consumidos pela gráfica no ano: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8133D" w:rsidRPr="00745896" w:rsidTr="0038133D">
        <w:tc>
          <w:tcPr>
            <w:tcW w:w="4814" w:type="dxa"/>
          </w:tcPr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rFonts w:eastAsia="Times New Roman" w:cs="Calibri"/>
                <w:bCs/>
                <w:lang w:eastAsia="pt-BR"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 xml:space="preserve">Papel offset alta alvura 660x960mm 75g/m2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alta alvura 760x1120mm 75g/m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alta alvura 660x960mm 90g/m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alta alvura 760x1120mm 90g/m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branco 660x960mm 120g/m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branco 660x960mm 150g/m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branco 660x960mm 180g/m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554D25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59" w:hanging="283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offset branco 660x960mm 240g/m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</w:tc>
        <w:tc>
          <w:tcPr>
            <w:tcW w:w="4815" w:type="dxa"/>
          </w:tcPr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65" w:hanging="284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couchê fosco 660x960mm 115g/m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65" w:hanging="284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couchê brilho 660x960mm 115g/m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65" w:hanging="284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couchê fosco 660x960mm 170g/m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65" w:hanging="284"/>
              <w:contextualSpacing/>
              <w:rPr>
                <w:bCs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couchê fosco 660x960mm 250g/m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 xml:space="preserve">2 </w:t>
            </w:r>
          </w:p>
          <w:p w:rsidR="0038133D" w:rsidRPr="00554D25" w:rsidRDefault="0038133D" w:rsidP="0038133D">
            <w:pPr>
              <w:pStyle w:val="PargrafodaLista"/>
              <w:numPr>
                <w:ilvl w:val="0"/>
                <w:numId w:val="2"/>
              </w:numPr>
              <w:spacing w:before="20" w:after="20" w:line="240" w:lineRule="auto"/>
              <w:ind w:left="465" w:hanging="284"/>
              <w:contextualSpacing/>
              <w:rPr>
                <w:b/>
              </w:rPr>
            </w:pPr>
            <w:r w:rsidRPr="00554D25">
              <w:rPr>
                <w:rFonts w:eastAsia="Times New Roman" w:cs="Calibri"/>
                <w:bCs/>
                <w:lang w:eastAsia="pt-BR"/>
              </w:rPr>
              <w:t>Papel couchê fosco 660x960mm 300g/m</w:t>
            </w:r>
            <w:r w:rsidRPr="00554D25">
              <w:rPr>
                <w:rFonts w:eastAsia="Times New Roman" w:cs="Calibri"/>
                <w:bCs/>
                <w:vertAlign w:val="superscript"/>
                <w:lang w:eastAsia="pt-BR"/>
              </w:rPr>
              <w:t>2</w:t>
            </w:r>
            <w:r w:rsidRPr="00554D25">
              <w:rPr>
                <w:rFonts w:eastAsia="Times New Roman" w:cs="Calibri"/>
                <w:b/>
                <w:bCs/>
                <w:vertAlign w:val="superscript"/>
                <w:lang w:eastAsia="pt-BR"/>
              </w:rPr>
              <w:t xml:space="preserve"> </w:t>
            </w:r>
          </w:p>
          <w:p w:rsidR="0038133D" w:rsidRPr="00554D25" w:rsidRDefault="0038133D" w:rsidP="0038133D">
            <w:pPr>
              <w:spacing w:before="40" w:after="20" w:line="240" w:lineRule="auto"/>
            </w:pPr>
          </w:p>
        </w:tc>
      </w:tr>
    </w:tbl>
    <w:p w:rsidR="0038133D" w:rsidRDefault="0038133D" w:rsidP="0023687C">
      <w:pPr>
        <w:spacing w:before="40" w:after="120" w:line="240" w:lineRule="auto"/>
        <w:rPr>
          <w:highlight w:val="yellow"/>
        </w:rPr>
      </w:pPr>
    </w:p>
    <w:tbl>
      <w:tblPr>
        <w:tblW w:w="7366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774"/>
        <w:gridCol w:w="2612"/>
      </w:tblGrid>
      <w:tr w:rsidR="00554D25" w:rsidRPr="00745896" w:rsidTr="00554D25">
        <w:trPr>
          <w:trHeight w:val="91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  <w:hideMark/>
          </w:tcPr>
          <w:p w:rsidR="00554D25" w:rsidRPr="00745896" w:rsidRDefault="0024292A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="00554D25" w:rsidRPr="00554D25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  <w:hideMark/>
          </w:tcPr>
          <w:p w:rsidR="00554D25" w:rsidRPr="00745896" w:rsidRDefault="0024292A" w:rsidP="009D21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P</w:t>
            </w:r>
            <w:r w:rsidRPr="00554D2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rodução </w:t>
            </w:r>
            <w:r w:rsidR="00554D25" w:rsidRPr="00554D2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da gráfica em </w:t>
            </w:r>
            <w:r w:rsidR="009D219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folhas</w:t>
            </w:r>
            <w:r w:rsidR="00554D25" w:rsidRPr="00554D2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A4</w:t>
            </w:r>
          </w:p>
        </w:tc>
        <w:tc>
          <w:tcPr>
            <w:tcW w:w="2612" w:type="dxa"/>
            <w:shd w:val="clear" w:color="auto" w:fill="E2EFD9" w:themeFill="accent6" w:themeFillTint="33"/>
            <w:vAlign w:val="center"/>
          </w:tcPr>
          <w:p w:rsidR="00554D25" w:rsidRPr="00745896" w:rsidRDefault="0024292A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</w:t>
            </w:r>
            <w:r w:rsidRPr="00554D2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onsumo </w:t>
            </w:r>
            <w:r w:rsidR="00554D25" w:rsidRPr="00554D2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de papéis pela gráfica em resmas</w:t>
            </w:r>
          </w:p>
        </w:tc>
      </w:tr>
      <w:tr w:rsidR="009D2195" w:rsidRPr="00745896" w:rsidTr="00554D25">
        <w:trPr>
          <w:trHeight w:val="315"/>
          <w:jc w:val="center"/>
        </w:trPr>
        <w:tc>
          <w:tcPr>
            <w:tcW w:w="1980" w:type="dxa"/>
            <w:shd w:val="clear" w:color="auto" w:fill="auto"/>
            <w:vAlign w:val="bottom"/>
            <w:hideMark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2015-2018 (*)</w:t>
            </w:r>
          </w:p>
        </w:tc>
        <w:tc>
          <w:tcPr>
            <w:tcW w:w="2774" w:type="dxa"/>
            <w:shd w:val="clear" w:color="auto" w:fill="auto"/>
            <w:noWrap/>
            <w:vAlign w:val="center"/>
            <w:hideMark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2416C3">
              <w:rPr>
                <w:rFonts w:eastAsia="Times New Roman" w:cs="Calibri"/>
                <w:color w:val="000000"/>
                <w:lang w:eastAsia="pt-BR"/>
              </w:rPr>
              <w:t>28.291.729</w:t>
            </w:r>
          </w:p>
        </w:tc>
        <w:tc>
          <w:tcPr>
            <w:tcW w:w="2612" w:type="dxa"/>
            <w:vAlign w:val="center"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5.523</w:t>
            </w:r>
          </w:p>
        </w:tc>
      </w:tr>
      <w:tr w:rsidR="009D2195" w:rsidRPr="001016E6" w:rsidTr="001016E6">
        <w:trPr>
          <w:trHeight w:val="355"/>
          <w:jc w:val="center"/>
        </w:trPr>
        <w:tc>
          <w:tcPr>
            <w:tcW w:w="1980" w:type="dxa"/>
            <w:shd w:val="clear" w:color="auto" w:fill="E7E6E6" w:themeFill="background2"/>
            <w:noWrap/>
            <w:vAlign w:val="center"/>
            <w:hideMark/>
          </w:tcPr>
          <w:p w:rsidR="009D2195" w:rsidRPr="001016E6" w:rsidRDefault="009D2195" w:rsidP="001016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2774" w:type="dxa"/>
            <w:shd w:val="clear" w:color="auto" w:fill="E7E6E6" w:themeFill="background2"/>
            <w:noWrap/>
            <w:vAlign w:val="center"/>
            <w:hideMark/>
          </w:tcPr>
          <w:p w:rsidR="009D2195" w:rsidRPr="001016E6" w:rsidRDefault="009D2195" w:rsidP="001016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27.994.940</w:t>
            </w:r>
          </w:p>
        </w:tc>
        <w:tc>
          <w:tcPr>
            <w:tcW w:w="2612" w:type="dxa"/>
            <w:shd w:val="clear" w:color="auto" w:fill="E7E6E6" w:themeFill="background2"/>
            <w:vAlign w:val="center"/>
          </w:tcPr>
          <w:p w:rsidR="009D2195" w:rsidRPr="001016E6" w:rsidRDefault="009D2195" w:rsidP="001016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4.692</w:t>
            </w:r>
          </w:p>
        </w:tc>
      </w:tr>
      <w:tr w:rsidR="009D2195" w:rsidRPr="00745896" w:rsidTr="00554D25">
        <w:trPr>
          <w:trHeight w:val="315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2774" w:type="dxa"/>
            <w:shd w:val="clear" w:color="auto" w:fill="auto"/>
            <w:noWrap/>
            <w:vAlign w:val="center"/>
            <w:hideMark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2416C3">
              <w:rPr>
                <w:rFonts w:eastAsia="Times New Roman" w:cs="Calibri"/>
                <w:color w:val="000000"/>
                <w:lang w:eastAsia="pt-BR"/>
              </w:rPr>
              <w:t>11.874.841</w:t>
            </w:r>
          </w:p>
        </w:tc>
        <w:tc>
          <w:tcPr>
            <w:tcW w:w="2612" w:type="dxa"/>
            <w:vAlign w:val="center"/>
          </w:tcPr>
          <w:p w:rsidR="009D2195" w:rsidRPr="009D2195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2.435</w:t>
            </w:r>
          </w:p>
        </w:tc>
      </w:tr>
      <w:tr w:rsidR="009D2195" w:rsidRPr="001016E6" w:rsidTr="00FF13E1">
        <w:trPr>
          <w:trHeight w:val="265"/>
          <w:jc w:val="center"/>
        </w:trPr>
        <w:tc>
          <w:tcPr>
            <w:tcW w:w="198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9D2195" w:rsidRPr="001016E6" w:rsidRDefault="009D2195" w:rsidP="001016E6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lang w:eastAsia="pt-BR"/>
              </w:rPr>
              <w:t>2021</w:t>
            </w:r>
          </w:p>
        </w:tc>
        <w:tc>
          <w:tcPr>
            <w:tcW w:w="2774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9D2195" w:rsidRPr="001016E6" w:rsidRDefault="009D2195" w:rsidP="001016E6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lang w:eastAsia="pt-BR"/>
              </w:rPr>
              <w:t>10.653.689</w:t>
            </w:r>
          </w:p>
        </w:tc>
        <w:tc>
          <w:tcPr>
            <w:tcW w:w="2612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</w:tcPr>
          <w:p w:rsidR="009D2195" w:rsidRPr="001016E6" w:rsidRDefault="009D2195" w:rsidP="001016E6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16E6">
              <w:rPr>
                <w:rFonts w:eastAsia="Times New Roman" w:cs="Calibri"/>
                <w:color w:val="000000"/>
                <w:lang w:eastAsia="pt-BR"/>
              </w:rPr>
              <w:t>3.097</w:t>
            </w:r>
          </w:p>
        </w:tc>
      </w:tr>
      <w:tr w:rsidR="001016E6" w:rsidRPr="00FF13E1" w:rsidTr="00FF13E1">
        <w:trPr>
          <w:trHeight w:val="39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:rsidR="001016E6" w:rsidRPr="00FF13E1" w:rsidRDefault="001016E6" w:rsidP="00FF13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FF13E1"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2774" w:type="dxa"/>
            <w:shd w:val="clear" w:color="auto" w:fill="FFFFFF" w:themeFill="background1"/>
            <w:noWrap/>
            <w:vAlign w:val="center"/>
          </w:tcPr>
          <w:p w:rsidR="001016E6" w:rsidRPr="00FF13E1" w:rsidRDefault="002E5484" w:rsidP="00FF13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FF13E1">
              <w:rPr>
                <w:rFonts w:eastAsia="Times New Roman" w:cs="Calibri"/>
                <w:color w:val="000000"/>
                <w:lang w:eastAsia="pt-BR"/>
              </w:rPr>
              <w:t>7.790.420</w:t>
            </w:r>
          </w:p>
        </w:tc>
        <w:tc>
          <w:tcPr>
            <w:tcW w:w="2612" w:type="dxa"/>
            <w:shd w:val="clear" w:color="auto" w:fill="FFFFFF" w:themeFill="background1"/>
            <w:vAlign w:val="center"/>
          </w:tcPr>
          <w:p w:rsidR="001016E6" w:rsidRPr="00FF13E1" w:rsidRDefault="002E5484" w:rsidP="00FF13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FF13E1">
              <w:rPr>
                <w:rFonts w:eastAsia="Times New Roman" w:cs="Calibri"/>
                <w:color w:val="000000"/>
                <w:lang w:eastAsia="pt-BR"/>
              </w:rPr>
              <w:t>3.773</w:t>
            </w:r>
          </w:p>
        </w:tc>
      </w:tr>
      <w:tr w:rsidR="00B63A9B" w:rsidRPr="00745896" w:rsidTr="00554D25">
        <w:trPr>
          <w:trHeight w:val="397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63A9B" w:rsidRDefault="00B63A9B" w:rsidP="009D21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2774" w:type="dxa"/>
            <w:shd w:val="clear" w:color="auto" w:fill="F2F2F2" w:themeFill="background1" w:themeFillShade="F2"/>
            <w:noWrap/>
            <w:vAlign w:val="center"/>
          </w:tcPr>
          <w:p w:rsidR="00B63A9B" w:rsidRDefault="00B63A9B" w:rsidP="009D21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34.914.714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B63A9B" w:rsidRDefault="00FF13E1" w:rsidP="009D21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4.216</w:t>
            </w:r>
          </w:p>
        </w:tc>
      </w:tr>
    </w:tbl>
    <w:p w:rsidR="00714BD5" w:rsidRPr="00745896" w:rsidRDefault="00714BD5" w:rsidP="00714BD5">
      <w:pPr>
        <w:spacing w:after="0"/>
        <w:rPr>
          <w:sz w:val="16"/>
          <w:highlight w:val="yellow"/>
        </w:rPr>
      </w:pPr>
    </w:p>
    <w:tbl>
      <w:tblPr>
        <w:tblW w:w="7366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774"/>
        <w:gridCol w:w="2612"/>
      </w:tblGrid>
      <w:tr w:rsidR="009D2195" w:rsidRPr="0038133D" w:rsidTr="009D2195">
        <w:trPr>
          <w:trHeight w:val="340"/>
          <w:jc w:val="center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</w:tcPr>
          <w:p w:rsidR="009D2195" w:rsidRPr="00554D25" w:rsidRDefault="005C6C5B" w:rsidP="00FF13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0"/>
                <w:highlight w:val="yellow"/>
                <w:lang w:eastAsia="pt-BR"/>
              </w:rPr>
            </w:pPr>
            <w:r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="009D2195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="009D2195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 w:rsidR="00FF13E1"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="009D2195" w:rsidRPr="00554D25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x 2019</w:t>
            </w:r>
          </w:p>
        </w:tc>
        <w:tc>
          <w:tcPr>
            <w:tcW w:w="2774" w:type="dxa"/>
            <w:shd w:val="clear" w:color="auto" w:fill="F2F2F2" w:themeFill="background1" w:themeFillShade="F2"/>
            <w:noWrap/>
            <w:vAlign w:val="center"/>
          </w:tcPr>
          <w:p w:rsidR="009D2195" w:rsidRPr="00554D25" w:rsidRDefault="008577AC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8577AC">
              <w:rPr>
                <w:rFonts w:eastAsia="Times New Roman" w:cs="Calibri"/>
                <w:color w:val="000000"/>
                <w:lang w:eastAsia="pt-BR"/>
              </w:rPr>
              <w:t>25%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9D2195" w:rsidRPr="00554D25" w:rsidRDefault="008577AC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pt-BR"/>
              </w:rPr>
            </w:pPr>
            <w:r w:rsidRPr="008577AC">
              <w:rPr>
                <w:rFonts w:eastAsia="Times New Roman" w:cs="Calibri"/>
                <w:color w:val="000000"/>
                <w:lang w:eastAsia="pt-BR"/>
              </w:rPr>
              <w:t>-6%</w:t>
            </w:r>
          </w:p>
        </w:tc>
      </w:tr>
    </w:tbl>
    <w:p w:rsidR="00554D25" w:rsidRDefault="00554D25" w:rsidP="0023687C">
      <w:pPr>
        <w:spacing w:before="40" w:after="120"/>
        <w:ind w:left="1134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9D2195" w:rsidRPr="009D7DFF" w:rsidRDefault="009D2195" w:rsidP="0023687C">
      <w:pPr>
        <w:spacing w:before="40" w:after="120"/>
        <w:ind w:left="1134"/>
        <w:jc w:val="both"/>
        <w:rPr>
          <w:rFonts w:cs="Calibri"/>
          <w:sz w:val="20"/>
          <w:szCs w:val="28"/>
        </w:rPr>
      </w:pPr>
    </w:p>
    <w:p w:rsidR="00554D25" w:rsidRDefault="00554D25" w:rsidP="00BD6848">
      <w:pPr>
        <w:spacing w:before="20" w:after="20"/>
        <w:jc w:val="center"/>
        <w:rPr>
          <w:rFonts w:cs="Calibri"/>
          <w:sz w:val="26"/>
          <w:szCs w:val="26"/>
        </w:rPr>
      </w:pPr>
    </w:p>
    <w:p w:rsidR="00D81B4E" w:rsidRDefault="00577BB7" w:rsidP="009D2195">
      <w:pPr>
        <w:spacing w:before="20" w:after="20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  <w:lang w:eastAsia="pt-BR"/>
        </w:rPr>
        <w:drawing>
          <wp:anchor distT="0" distB="0" distL="114300" distR="114300" simplePos="0" relativeHeight="251667456" behindDoc="0" locked="0" layoutInCell="1" allowOverlap="1" wp14:anchorId="2BC84547" wp14:editId="3D166E1D">
            <wp:simplePos x="0" y="0"/>
            <wp:positionH relativeFrom="margin">
              <wp:posOffset>1108710</wp:posOffset>
            </wp:positionH>
            <wp:positionV relativeFrom="margin">
              <wp:posOffset>5862320</wp:posOffset>
            </wp:positionV>
            <wp:extent cx="4152900" cy="24955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 gráfic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B4E">
        <w:rPr>
          <w:rFonts w:cs="Calibri"/>
          <w:sz w:val="26"/>
          <w:szCs w:val="26"/>
        </w:rPr>
        <w:br w:type="page"/>
      </w:r>
    </w:p>
    <w:p w:rsidR="00745896" w:rsidRDefault="00745896" w:rsidP="00745896">
      <w:pPr>
        <w:pBdr>
          <w:bottom w:val="single" w:sz="4" w:space="1" w:color="538135"/>
        </w:pBdr>
        <w:spacing w:after="240"/>
        <w:rPr>
          <w:rFonts w:cs="Calibri"/>
          <w:sz w:val="26"/>
          <w:szCs w:val="26"/>
        </w:rPr>
      </w:pPr>
      <w:r w:rsidRPr="00CF425A">
        <w:rPr>
          <w:rFonts w:cs="Calibri"/>
          <w:sz w:val="26"/>
          <w:szCs w:val="26"/>
        </w:rPr>
        <w:lastRenderedPageBreak/>
        <w:t>Eixo temático: TI Verde</w:t>
      </w:r>
    </w:p>
    <w:p w:rsidR="005B53DF" w:rsidRDefault="00DF1A12" w:rsidP="005B53DF">
      <w:pPr>
        <w:spacing w:after="0"/>
        <w:rPr>
          <w:b/>
          <w:sz w:val="26"/>
          <w:szCs w:val="26"/>
        </w:rPr>
      </w:pPr>
      <w:r>
        <w:rPr>
          <w:rFonts w:cs="Calibri"/>
          <w:sz w:val="26"/>
          <w:szCs w:val="26"/>
        </w:rPr>
        <w:t>Indicador</w:t>
      </w:r>
      <w:r w:rsidR="005B53DF">
        <w:rPr>
          <w:rFonts w:cs="Calibri"/>
          <w:sz w:val="26"/>
          <w:szCs w:val="26"/>
        </w:rPr>
        <w:t>es</w:t>
      </w:r>
      <w:r>
        <w:rPr>
          <w:rFonts w:cs="Calibri"/>
          <w:sz w:val="26"/>
          <w:szCs w:val="26"/>
        </w:rPr>
        <w:t xml:space="preserve">: </w:t>
      </w:r>
      <w:r w:rsidR="005B53DF">
        <w:rPr>
          <w:rFonts w:cs="Calibri"/>
          <w:sz w:val="26"/>
          <w:szCs w:val="26"/>
        </w:rPr>
        <w:tab/>
      </w:r>
      <w:r w:rsidRPr="0020372E">
        <w:rPr>
          <w:rFonts w:cs="Calibri"/>
          <w:b/>
          <w:bCs/>
          <w:sz w:val="26"/>
          <w:szCs w:val="26"/>
        </w:rPr>
        <w:t>Páginas impressas</w:t>
      </w:r>
      <w:r w:rsidR="005B53DF" w:rsidRPr="005B53DF">
        <w:rPr>
          <w:b/>
          <w:sz w:val="26"/>
          <w:szCs w:val="26"/>
        </w:rPr>
        <w:t xml:space="preserve"> </w:t>
      </w:r>
    </w:p>
    <w:p w:rsidR="00DF1A12" w:rsidRPr="0020372E" w:rsidRDefault="005B53DF" w:rsidP="005B53DF">
      <w:pPr>
        <w:spacing w:after="240"/>
        <w:ind w:left="708" w:firstLine="708"/>
        <w:rPr>
          <w:rFonts w:cs="Calibri"/>
          <w:b/>
          <w:bCs/>
          <w:sz w:val="26"/>
          <w:szCs w:val="26"/>
        </w:rPr>
      </w:pPr>
      <w:r w:rsidRPr="00512AF4">
        <w:rPr>
          <w:b/>
          <w:sz w:val="26"/>
          <w:szCs w:val="26"/>
        </w:rPr>
        <w:t>Impressoras instaladas</w:t>
      </w:r>
    </w:p>
    <w:p w:rsidR="005B53DF" w:rsidRDefault="00DF1A12" w:rsidP="005B53DF">
      <w:pPr>
        <w:tabs>
          <w:tab w:val="left" w:pos="3261"/>
        </w:tabs>
        <w:spacing w:after="0"/>
        <w:jc w:val="both"/>
        <w:rPr>
          <w:rFonts w:cs="Calibri"/>
          <w:sz w:val="24"/>
          <w:szCs w:val="24"/>
        </w:rPr>
      </w:pPr>
      <w:r w:rsidRPr="0020372E">
        <w:rPr>
          <w:rFonts w:cs="Calibri"/>
          <w:sz w:val="24"/>
          <w:szCs w:val="24"/>
        </w:rPr>
        <w:t>Detalhamento do</w:t>
      </w:r>
      <w:r w:rsidR="005B53DF">
        <w:rPr>
          <w:rFonts w:cs="Calibri"/>
          <w:sz w:val="24"/>
          <w:szCs w:val="24"/>
        </w:rPr>
        <w:t>s</w:t>
      </w:r>
      <w:r w:rsidRPr="0020372E">
        <w:rPr>
          <w:rFonts w:cs="Calibri"/>
          <w:sz w:val="24"/>
          <w:szCs w:val="24"/>
        </w:rPr>
        <w:t xml:space="preserve"> indicador</w:t>
      </w:r>
      <w:r w:rsidR="005B53DF">
        <w:rPr>
          <w:rFonts w:cs="Calibri"/>
          <w:sz w:val="24"/>
          <w:szCs w:val="24"/>
        </w:rPr>
        <w:t>es</w:t>
      </w:r>
      <w:r w:rsidRPr="0020372E">
        <w:rPr>
          <w:rFonts w:cs="Calibri"/>
          <w:sz w:val="24"/>
          <w:szCs w:val="24"/>
        </w:rPr>
        <w:t xml:space="preserve">: </w:t>
      </w:r>
      <w:r w:rsidR="005B53DF">
        <w:rPr>
          <w:rFonts w:cs="Calibri"/>
          <w:sz w:val="24"/>
          <w:szCs w:val="24"/>
        </w:rPr>
        <w:t xml:space="preserve"> </w:t>
      </w:r>
    </w:p>
    <w:p w:rsidR="00DF1A12" w:rsidRDefault="005B53DF" w:rsidP="005B53DF">
      <w:pPr>
        <w:tabs>
          <w:tab w:val="left" w:pos="3261"/>
        </w:tabs>
        <w:spacing w:after="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cs="Calibri"/>
          <w:sz w:val="24"/>
          <w:szCs w:val="24"/>
        </w:rPr>
        <w:t xml:space="preserve">- </w:t>
      </w:r>
      <w:r w:rsidR="00DF1A12" w:rsidRPr="0020372E">
        <w:rPr>
          <w:rFonts w:eastAsia="Times New Roman"/>
          <w:sz w:val="24"/>
          <w:szCs w:val="24"/>
          <w:lang w:eastAsia="pt-BR"/>
        </w:rPr>
        <w:t xml:space="preserve">Número de páginas impressas nas impressoras </w:t>
      </w:r>
      <w:r>
        <w:rPr>
          <w:rFonts w:eastAsia="Times New Roman"/>
          <w:sz w:val="24"/>
          <w:szCs w:val="24"/>
          <w:lang w:eastAsia="pt-BR"/>
        </w:rPr>
        <w:t xml:space="preserve">de pequeno e médio porte </w:t>
      </w:r>
      <w:r w:rsidR="00DF1A12" w:rsidRPr="0020372E">
        <w:rPr>
          <w:rFonts w:eastAsia="Times New Roman"/>
          <w:sz w:val="24"/>
          <w:szCs w:val="24"/>
          <w:lang w:eastAsia="pt-BR"/>
        </w:rPr>
        <w:t>dos gabinetes e das áreas administrativas</w:t>
      </w:r>
      <w:r>
        <w:rPr>
          <w:rFonts w:eastAsia="Times New Roman"/>
          <w:sz w:val="24"/>
          <w:szCs w:val="24"/>
          <w:lang w:eastAsia="pt-BR"/>
        </w:rPr>
        <w:t>,</w:t>
      </w:r>
      <w:r w:rsidRPr="005B53DF">
        <w:rPr>
          <w:sz w:val="24"/>
        </w:rPr>
        <w:t xml:space="preserve"> contratadas em regime de </w:t>
      </w:r>
      <w:r w:rsidRPr="005B53DF">
        <w:rPr>
          <w:i/>
          <w:sz w:val="24"/>
        </w:rPr>
        <w:t>outsourcing</w:t>
      </w:r>
      <w:r w:rsidRPr="005B53DF">
        <w:rPr>
          <w:sz w:val="24"/>
        </w:rPr>
        <w:t xml:space="preserve"> pela Ditec</w:t>
      </w:r>
      <w:r w:rsidR="00DF1A12" w:rsidRPr="0020372E">
        <w:rPr>
          <w:rFonts w:eastAsia="Times New Roman"/>
          <w:sz w:val="24"/>
          <w:szCs w:val="24"/>
          <w:lang w:eastAsia="pt-BR"/>
        </w:rPr>
        <w:t>. Não inclui as impressões realizadas nas impressoras que compõem as gráficas rápidas.</w:t>
      </w:r>
    </w:p>
    <w:p w:rsidR="00DF1A12" w:rsidRPr="005B53DF" w:rsidRDefault="005B53DF" w:rsidP="005B53DF">
      <w:pPr>
        <w:tabs>
          <w:tab w:val="left" w:pos="3261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DF1A12" w:rsidRPr="005B53DF">
        <w:rPr>
          <w:sz w:val="24"/>
        </w:rPr>
        <w:t>Quantidade total de</w:t>
      </w:r>
      <w:r>
        <w:rPr>
          <w:sz w:val="24"/>
        </w:rPr>
        <w:t>ssas</w:t>
      </w:r>
      <w:r w:rsidR="00DF1A12" w:rsidRPr="005B53DF">
        <w:rPr>
          <w:sz w:val="24"/>
        </w:rPr>
        <w:t xml:space="preserve"> impressoras no final do período.</w:t>
      </w:r>
      <w:r w:rsidR="007414C6">
        <w:rPr>
          <w:sz w:val="24"/>
        </w:rPr>
        <w:t xml:space="preserve"> </w:t>
      </w:r>
    </w:p>
    <w:tbl>
      <w:tblPr>
        <w:tblpPr w:leftFromText="141" w:rightFromText="141" w:vertAnchor="text" w:horzAnchor="margin" w:tblpY="187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701"/>
        <w:gridCol w:w="1701"/>
        <w:gridCol w:w="1412"/>
      </w:tblGrid>
      <w:tr w:rsidR="00182564" w:rsidRPr="004022B0" w:rsidTr="00182564">
        <w:trPr>
          <w:trHeight w:val="315"/>
        </w:trPr>
        <w:tc>
          <w:tcPr>
            <w:tcW w:w="1560" w:type="dxa"/>
            <w:vMerge w:val="restart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áginas impressas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I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mpressoras instaladas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asto em R$</w:t>
            </w:r>
          </w:p>
        </w:tc>
        <w:tc>
          <w:tcPr>
            <w:tcW w:w="1412" w:type="dxa"/>
            <w:vMerge w:val="restart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R$/página</w:t>
            </w:r>
          </w:p>
        </w:tc>
      </w:tr>
      <w:tr w:rsidR="00182564" w:rsidRPr="004022B0" w:rsidTr="00182564">
        <w:trPr>
          <w:trHeight w:val="315"/>
        </w:trPr>
        <w:tc>
          <w:tcPr>
            <w:tcW w:w="1560" w:type="dxa"/>
            <w:vMerge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or dia útil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o ano</w:t>
            </w:r>
          </w:p>
        </w:tc>
        <w:tc>
          <w:tcPr>
            <w:tcW w:w="1412" w:type="dxa"/>
            <w:vMerge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82564" w:rsidRPr="004022B0" w:rsidTr="00182564">
        <w:trPr>
          <w:trHeight w:val="315"/>
        </w:trPr>
        <w:tc>
          <w:tcPr>
            <w:tcW w:w="1560" w:type="dxa"/>
            <w:shd w:val="clear" w:color="auto" w:fill="auto"/>
            <w:vAlign w:val="bottom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2015-2018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27.949.889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110.893</w:t>
            </w:r>
          </w:p>
        </w:tc>
        <w:tc>
          <w:tcPr>
            <w:tcW w:w="1701" w:type="dxa"/>
            <w:vAlign w:val="center"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t>2.039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R$ 3.127.435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R$ 0,11</w:t>
            </w:r>
          </w:p>
        </w:tc>
      </w:tr>
      <w:tr w:rsidR="00182564" w:rsidRPr="009E6BBF" w:rsidTr="00182564">
        <w:trPr>
          <w:trHeight w:val="319"/>
        </w:trPr>
        <w:tc>
          <w:tcPr>
            <w:tcW w:w="1560" w:type="dxa"/>
            <w:shd w:val="clear" w:color="auto" w:fill="E7E6E6" w:themeFill="background2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22.022.233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</w:t>
            </w: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:rsidR="00182564" w:rsidRPr="009E6BBF" w:rsidRDefault="00182564" w:rsidP="00674E5F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1.8</w:t>
            </w:r>
            <w:r w:rsidR="00674E5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266</w:t>
            </w: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764</w:t>
            </w:r>
          </w:p>
        </w:tc>
        <w:tc>
          <w:tcPr>
            <w:tcW w:w="1412" w:type="dxa"/>
            <w:shd w:val="clear" w:color="auto" w:fill="E7E6E6" w:themeFill="background2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182564" w:rsidRPr="004022B0" w:rsidTr="00182564">
        <w:trPr>
          <w:trHeight w:val="31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6.281.275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2</w:t>
            </w:r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lang w:eastAsia="pt-BR"/>
              </w:rPr>
              <w:t>0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2</w:t>
            </w:r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</w:p>
        </w:tc>
        <w:tc>
          <w:tcPr>
            <w:tcW w:w="1701" w:type="dxa"/>
            <w:vAlign w:val="bottom"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1.333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R$ 2.</w:t>
            </w:r>
            <w:r>
              <w:rPr>
                <w:rFonts w:eastAsia="Times New Roman" w:cs="Calibri"/>
                <w:color w:val="000000"/>
                <w:lang w:eastAsia="pt-BR"/>
              </w:rPr>
              <w:t>217</w:t>
            </w:r>
            <w:r w:rsidRPr="004022B0">
              <w:rPr>
                <w:rFonts w:eastAsia="Times New Roman" w:cs="Calibri"/>
                <w:color w:val="000000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lang w:eastAsia="pt-BR"/>
              </w:rPr>
              <w:t>937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lang w:eastAsia="pt-BR"/>
              </w:rPr>
              <w:t>R$ 0,3</w:t>
            </w:r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</w:p>
        </w:tc>
      </w:tr>
      <w:tr w:rsidR="00182564" w:rsidRPr="009E6BBF" w:rsidTr="00182564">
        <w:trPr>
          <w:trHeight w:val="243"/>
        </w:trPr>
        <w:tc>
          <w:tcPr>
            <w:tcW w:w="15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>2021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>6.6</w:t>
            </w:r>
            <w:r>
              <w:rPr>
                <w:rFonts w:eastAsia="Times New Roman" w:cs="Calibri"/>
                <w:color w:val="000000"/>
                <w:lang w:eastAsia="pt-BR"/>
              </w:rPr>
              <w:t>78</w:t>
            </w:r>
            <w:r w:rsidRPr="009E6BBF">
              <w:rPr>
                <w:rFonts w:eastAsia="Times New Roman" w:cs="Calibri"/>
                <w:color w:val="000000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lang w:eastAsia="pt-BR"/>
              </w:rPr>
              <w:t>276</w:t>
            </w:r>
          </w:p>
        </w:tc>
        <w:tc>
          <w:tcPr>
            <w:tcW w:w="1559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>26.</w:t>
            </w:r>
            <w:r>
              <w:rPr>
                <w:rFonts w:eastAsia="Times New Roman" w:cs="Calibri"/>
                <w:color w:val="000000"/>
                <w:lang w:eastAsia="pt-BR"/>
              </w:rPr>
              <w:t>60</w:t>
            </w:r>
            <w:r w:rsidRPr="009E6BBF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bottom"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>1.32</w:t>
            </w:r>
            <w:r>
              <w:rPr>
                <w:rFonts w:eastAsia="Times New Roman" w:cs="Calibri"/>
                <w:color w:val="000000"/>
                <w:lang w:eastAsia="pt-B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>
              <w:rPr>
                <w:rFonts w:eastAsia="Times New Roman" w:cs="Calibri"/>
                <w:color w:val="000000"/>
                <w:lang w:eastAsia="pt-BR"/>
              </w:rPr>
              <w:t>1</w:t>
            </w:r>
            <w:r w:rsidRPr="009E6BBF">
              <w:rPr>
                <w:rFonts w:eastAsia="Times New Roman" w:cs="Calibri"/>
                <w:color w:val="000000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lang w:eastAsia="pt-BR"/>
              </w:rPr>
              <w:t>936</w:t>
            </w:r>
            <w:r w:rsidRPr="009E6BBF">
              <w:rPr>
                <w:rFonts w:eastAsia="Times New Roman" w:cs="Calibri"/>
                <w:color w:val="000000"/>
                <w:lang w:eastAsia="pt-BR"/>
              </w:rPr>
              <w:t>.</w:t>
            </w:r>
            <w:r>
              <w:rPr>
                <w:rFonts w:eastAsia="Times New Roman" w:cs="Calibri"/>
                <w:color w:val="000000"/>
                <w:lang w:eastAsia="pt-BR"/>
              </w:rPr>
              <w:t>905</w:t>
            </w:r>
          </w:p>
        </w:tc>
        <w:tc>
          <w:tcPr>
            <w:tcW w:w="1412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182564" w:rsidRPr="009E6BBF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E6BBF">
              <w:rPr>
                <w:rFonts w:eastAsia="Times New Roman" w:cs="Calibri"/>
                <w:color w:val="000000"/>
                <w:lang w:eastAsia="pt-BR"/>
              </w:rPr>
              <w:t>R$ 0,</w:t>
            </w: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</w:tr>
      <w:tr w:rsidR="00182564" w:rsidRPr="006B3C4C" w:rsidTr="00182564">
        <w:trPr>
          <w:trHeight w:val="397"/>
        </w:trPr>
        <w:tc>
          <w:tcPr>
            <w:tcW w:w="1560" w:type="dxa"/>
            <w:shd w:val="clear" w:color="auto" w:fill="FFFFFF" w:themeFill="background1"/>
            <w:vAlign w:val="center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9.936.324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39.586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1.207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R$ 1.261.860</w:t>
            </w:r>
          </w:p>
        </w:tc>
        <w:tc>
          <w:tcPr>
            <w:tcW w:w="1412" w:type="dxa"/>
            <w:shd w:val="clear" w:color="auto" w:fill="FFFFFF" w:themeFill="background1"/>
            <w:noWrap/>
            <w:vAlign w:val="center"/>
          </w:tcPr>
          <w:p w:rsidR="00182564" w:rsidRPr="005C2BC7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C2BC7">
              <w:rPr>
                <w:rFonts w:eastAsia="Times New Roman" w:cs="Calibri"/>
                <w:color w:val="000000"/>
                <w:lang w:eastAsia="pt-BR"/>
              </w:rPr>
              <w:t>R$ 0,12</w:t>
            </w:r>
          </w:p>
        </w:tc>
      </w:tr>
      <w:tr w:rsidR="00182564" w:rsidRPr="006B3C4C" w:rsidTr="00182564">
        <w:trPr>
          <w:trHeight w:val="397"/>
        </w:trPr>
        <w:tc>
          <w:tcPr>
            <w:tcW w:w="1560" w:type="dxa"/>
            <w:shd w:val="clear" w:color="auto" w:fill="E7E6E6" w:themeFill="background2"/>
            <w:vAlign w:val="center"/>
          </w:tcPr>
          <w:p w:rsidR="00182564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</w:tcPr>
          <w:p w:rsidR="00182564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11.577.315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</w:tcPr>
          <w:p w:rsidR="00182564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43.849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:rsidR="00182564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1.298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</w:tcPr>
          <w:p w:rsidR="00182564" w:rsidRDefault="00182564" w:rsidP="00674E5F">
            <w:pPr>
              <w:spacing w:before="20" w:after="2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R$ </w:t>
            </w:r>
            <w:r w:rsidR="00674E5F">
              <w:rPr>
                <w:rFonts w:eastAsia="Times New Roman" w:cs="Calibri"/>
                <w:sz w:val="24"/>
                <w:szCs w:val="24"/>
                <w:lang w:eastAsia="pt-BR"/>
              </w:rPr>
              <w:t>1.605.525</w:t>
            </w:r>
          </w:p>
        </w:tc>
        <w:tc>
          <w:tcPr>
            <w:tcW w:w="1412" w:type="dxa"/>
            <w:shd w:val="clear" w:color="auto" w:fill="E7E6E6" w:themeFill="background2"/>
            <w:noWrap/>
            <w:vAlign w:val="center"/>
          </w:tcPr>
          <w:p w:rsidR="00182564" w:rsidRDefault="00182564" w:rsidP="00674E5F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R$ 0,</w:t>
            </w:r>
            <w:r w:rsidR="00674E5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</w:tbl>
    <w:p w:rsidR="00DF1A12" w:rsidRPr="00745896" w:rsidRDefault="00DF1A12" w:rsidP="00745896">
      <w:pPr>
        <w:spacing w:after="240"/>
        <w:jc w:val="both"/>
        <w:rPr>
          <w:rFonts w:eastAsia="Times New Roman"/>
          <w:sz w:val="24"/>
          <w:szCs w:val="24"/>
          <w:highlight w:val="yellow"/>
          <w:lang w:eastAsia="pt-BR"/>
        </w:rPr>
      </w:pPr>
    </w:p>
    <w:tbl>
      <w:tblPr>
        <w:tblpPr w:leftFromText="141" w:rightFromText="141" w:vertAnchor="text" w:horzAnchor="margin" w:tblpY="58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701"/>
        <w:gridCol w:w="1701"/>
        <w:gridCol w:w="1412"/>
      </w:tblGrid>
      <w:tr w:rsidR="00182564" w:rsidRPr="007B230F" w:rsidTr="00182564">
        <w:trPr>
          <w:trHeight w:val="36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82564" w:rsidRPr="004022B0" w:rsidRDefault="00182564" w:rsidP="00182564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18"/>
                <w:szCs w:val="28"/>
                <w:lang w:eastAsia="pt-BR"/>
              </w:rPr>
            </w:pPr>
            <w:r w:rsidRPr="004022B0">
              <w:rPr>
                <w:rFonts w:eastAsia="Times New Roman" w:cs="Calibri"/>
                <w:color w:val="000000"/>
                <w:sz w:val="18"/>
                <w:lang w:eastAsia="pt-BR"/>
              </w:rPr>
              <w:t>Var</w:t>
            </w:r>
            <w:r>
              <w:rPr>
                <w:rFonts w:eastAsia="Times New Roman" w:cs="Calibri"/>
                <w:color w:val="000000"/>
                <w:sz w:val="18"/>
                <w:lang w:eastAsia="pt-BR"/>
              </w:rPr>
              <w:t>.</w:t>
            </w:r>
            <w:r w:rsidRPr="004022B0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% 202</w:t>
            </w:r>
            <w:r>
              <w:rPr>
                <w:rFonts w:eastAsia="Times New Roman" w:cs="Calibri"/>
                <w:color w:val="000000"/>
                <w:sz w:val="18"/>
                <w:lang w:eastAsia="pt-BR"/>
              </w:rPr>
              <w:t>3</w:t>
            </w:r>
            <w:r w:rsidRPr="004022B0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x 2019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182564" w:rsidRPr="006B3C4C" w:rsidRDefault="0004117A" w:rsidP="00182564">
            <w:pPr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-47%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:rsidR="00182564" w:rsidRPr="006B3C4C" w:rsidRDefault="00674E5F" w:rsidP="00182564">
            <w:pPr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-50%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82564" w:rsidRPr="006B3C4C" w:rsidRDefault="00674E5F" w:rsidP="00182564">
            <w:pPr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-30%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182564" w:rsidRPr="006B3C4C" w:rsidRDefault="00674E5F" w:rsidP="00182564">
            <w:pPr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-29%</w:t>
            </w:r>
          </w:p>
        </w:tc>
        <w:tc>
          <w:tcPr>
            <w:tcW w:w="1412" w:type="dxa"/>
            <w:shd w:val="clear" w:color="auto" w:fill="F2F2F2" w:themeFill="background1" w:themeFillShade="F2"/>
            <w:noWrap/>
            <w:vAlign w:val="center"/>
          </w:tcPr>
          <w:p w:rsidR="00182564" w:rsidRPr="006B3C4C" w:rsidRDefault="000A0BCB" w:rsidP="00182564">
            <w:pPr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30%</w:t>
            </w:r>
          </w:p>
        </w:tc>
      </w:tr>
    </w:tbl>
    <w:p w:rsidR="00745896" w:rsidRPr="006B3C4C" w:rsidRDefault="00745896" w:rsidP="00745896">
      <w:pPr>
        <w:spacing w:after="0"/>
        <w:rPr>
          <w:sz w:val="16"/>
        </w:rPr>
      </w:pPr>
    </w:p>
    <w:p w:rsidR="00745896" w:rsidRDefault="00745896" w:rsidP="00745896">
      <w:pPr>
        <w:spacing w:after="0"/>
        <w:rPr>
          <w:rFonts w:cs="Calibri"/>
          <w:sz w:val="26"/>
          <w:szCs w:val="26"/>
        </w:rPr>
      </w:pPr>
    </w:p>
    <w:p w:rsidR="000A0BCB" w:rsidRDefault="000A0BCB">
      <w:pPr>
        <w:spacing w:after="0"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page"/>
      </w:r>
    </w:p>
    <w:p w:rsidR="00745896" w:rsidRDefault="00745896" w:rsidP="00745896">
      <w:pPr>
        <w:pBdr>
          <w:bottom w:val="single" w:sz="4" w:space="1" w:color="538135"/>
        </w:pBdr>
        <w:spacing w:after="24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 TI Verde</w:t>
      </w:r>
    </w:p>
    <w:p w:rsidR="00745896" w:rsidRPr="00832116" w:rsidRDefault="00745896" w:rsidP="00745896">
      <w:pPr>
        <w:spacing w:after="240"/>
        <w:rPr>
          <w:rFonts w:cs="Calibri"/>
          <w:b/>
          <w:bCs/>
          <w:sz w:val="26"/>
          <w:szCs w:val="26"/>
        </w:rPr>
      </w:pPr>
      <w:r w:rsidRPr="00832116">
        <w:rPr>
          <w:rFonts w:cs="Calibri"/>
          <w:sz w:val="26"/>
          <w:szCs w:val="26"/>
        </w:rPr>
        <w:t xml:space="preserve">Indicador: </w:t>
      </w:r>
      <w:r w:rsidRPr="00832116">
        <w:rPr>
          <w:rFonts w:cs="Calibri"/>
          <w:b/>
          <w:bCs/>
          <w:sz w:val="26"/>
          <w:szCs w:val="26"/>
        </w:rPr>
        <w:t>Páginas impressas nas gráficas rápidas</w:t>
      </w:r>
    </w:p>
    <w:p w:rsidR="00745896" w:rsidRPr="00832116" w:rsidRDefault="00745896" w:rsidP="00745896">
      <w:pPr>
        <w:spacing w:after="240"/>
        <w:jc w:val="both"/>
        <w:rPr>
          <w:rFonts w:eastAsia="Times New Roman"/>
          <w:sz w:val="24"/>
          <w:szCs w:val="24"/>
          <w:lang w:eastAsia="pt-BR"/>
        </w:rPr>
      </w:pPr>
      <w:r w:rsidRPr="00832116">
        <w:rPr>
          <w:rFonts w:cs="Calibri"/>
          <w:sz w:val="24"/>
          <w:szCs w:val="24"/>
        </w:rPr>
        <w:t xml:space="preserve">Detalhamento do indicador: </w:t>
      </w:r>
      <w:r w:rsidRPr="00832116">
        <w:rPr>
          <w:rFonts w:eastAsia="Times New Roman"/>
          <w:sz w:val="24"/>
          <w:szCs w:val="24"/>
          <w:lang w:eastAsia="pt-BR"/>
        </w:rPr>
        <w:t>Número de páginas impressas nas impressoras contratadas pelo Deapa, instaladas nas gráficas rápidas dos Anexos III e IV, no Cedi e no Detec.</w:t>
      </w:r>
    </w:p>
    <w:p w:rsidR="00745896" w:rsidRDefault="00745896" w:rsidP="00745896">
      <w:pPr>
        <w:spacing w:after="0"/>
        <w:rPr>
          <w:rFonts w:cs="Calibri"/>
          <w:sz w:val="26"/>
          <w:szCs w:val="26"/>
          <w:highlight w:val="yellow"/>
        </w:rPr>
      </w:pPr>
    </w:p>
    <w:tbl>
      <w:tblPr>
        <w:tblW w:w="5613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848"/>
        <w:gridCol w:w="1850"/>
      </w:tblGrid>
      <w:tr w:rsidR="00832116" w:rsidRPr="002F2189" w:rsidTr="00832116">
        <w:trPr>
          <w:trHeight w:val="339"/>
          <w:jc w:val="center"/>
        </w:trPr>
        <w:tc>
          <w:tcPr>
            <w:tcW w:w="1915" w:type="dxa"/>
            <w:vMerge w:val="restart"/>
            <w:shd w:val="clear" w:color="auto" w:fill="E2EFD9" w:themeFill="accent6" w:themeFillTint="33"/>
            <w:vAlign w:val="center"/>
            <w:hideMark/>
          </w:tcPr>
          <w:p w:rsidR="00832116" w:rsidRPr="002F2189" w:rsidRDefault="0024292A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A</w:t>
            </w:r>
            <w:r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no</w:t>
            </w:r>
          </w:p>
        </w:tc>
        <w:tc>
          <w:tcPr>
            <w:tcW w:w="3698" w:type="dxa"/>
            <w:gridSpan w:val="2"/>
            <w:shd w:val="clear" w:color="auto" w:fill="E2EFD9" w:themeFill="accent6" w:themeFillTint="33"/>
            <w:vAlign w:val="center"/>
            <w:hideMark/>
          </w:tcPr>
          <w:p w:rsidR="00832116" w:rsidRPr="002F2189" w:rsidRDefault="0024292A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Páginas </w:t>
            </w:r>
            <w:r w:rsidR="00832116">
              <w:rPr>
                <w:rFonts w:eastAsia="Times New Roman" w:cs="Calibri"/>
                <w:color w:val="000000"/>
                <w:szCs w:val="24"/>
                <w:lang w:eastAsia="pt-BR"/>
              </w:rPr>
              <w:t>impressas</w:t>
            </w:r>
          </w:p>
        </w:tc>
      </w:tr>
      <w:tr w:rsidR="00832116" w:rsidRPr="002F2189" w:rsidTr="00832116">
        <w:trPr>
          <w:trHeight w:val="339"/>
          <w:jc w:val="center"/>
        </w:trPr>
        <w:tc>
          <w:tcPr>
            <w:tcW w:w="1915" w:type="dxa"/>
            <w:vMerge/>
            <w:shd w:val="clear" w:color="auto" w:fill="E2EFD9" w:themeFill="accent6" w:themeFillTint="33"/>
            <w:vAlign w:val="center"/>
            <w:hideMark/>
          </w:tcPr>
          <w:p w:rsidR="00832116" w:rsidRPr="002F2189" w:rsidRDefault="00832116" w:rsidP="008A5C66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  <w:tc>
          <w:tcPr>
            <w:tcW w:w="1848" w:type="dxa"/>
            <w:shd w:val="clear" w:color="auto" w:fill="E2EFD9" w:themeFill="accent6" w:themeFillTint="33"/>
            <w:vAlign w:val="center"/>
            <w:hideMark/>
          </w:tcPr>
          <w:p w:rsidR="00832116" w:rsidRPr="002F2189" w:rsidRDefault="0024292A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 </w:t>
            </w:r>
            <w:r w:rsidR="00832116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ano</w:t>
            </w:r>
          </w:p>
        </w:tc>
        <w:tc>
          <w:tcPr>
            <w:tcW w:w="1850" w:type="dxa"/>
            <w:shd w:val="clear" w:color="auto" w:fill="E2EFD9" w:themeFill="accent6" w:themeFillTint="33"/>
            <w:vAlign w:val="center"/>
            <w:hideMark/>
          </w:tcPr>
          <w:p w:rsidR="00832116" w:rsidRPr="002F2189" w:rsidRDefault="0024292A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P</w:t>
            </w:r>
            <w:r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or </w:t>
            </w:r>
            <w:r w:rsidR="00832116" w:rsidRPr="002F2189">
              <w:rPr>
                <w:rFonts w:eastAsia="Times New Roman" w:cs="Calibri"/>
                <w:color w:val="000000"/>
                <w:szCs w:val="24"/>
                <w:lang w:eastAsia="pt-BR"/>
              </w:rPr>
              <w:t>dia útil</w:t>
            </w:r>
          </w:p>
        </w:tc>
      </w:tr>
      <w:tr w:rsidR="00832116" w:rsidRPr="00874111" w:rsidTr="00832116">
        <w:trPr>
          <w:trHeight w:val="339"/>
          <w:jc w:val="center"/>
        </w:trPr>
        <w:tc>
          <w:tcPr>
            <w:tcW w:w="1915" w:type="dxa"/>
            <w:shd w:val="clear" w:color="auto" w:fill="auto"/>
            <w:vAlign w:val="center"/>
            <w:hideMark/>
          </w:tcPr>
          <w:p w:rsidR="00832116" w:rsidRPr="00874111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2</w:t>
            </w: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018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2116" w:rsidRPr="00832116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Cs w:val="24"/>
                <w:lang w:eastAsia="pt-BR"/>
              </w:rPr>
              <w:t>373.884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832116" w:rsidRPr="00832116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Cs w:val="24"/>
                <w:lang w:eastAsia="pt-BR"/>
              </w:rPr>
              <w:t>1.484</w:t>
            </w:r>
          </w:p>
        </w:tc>
      </w:tr>
      <w:tr w:rsidR="00832116" w:rsidRPr="00874111" w:rsidTr="005F20F6">
        <w:trPr>
          <w:trHeight w:val="447"/>
          <w:jc w:val="center"/>
        </w:trPr>
        <w:tc>
          <w:tcPr>
            <w:tcW w:w="1915" w:type="dxa"/>
            <w:shd w:val="clear" w:color="auto" w:fill="E7E6E6" w:themeFill="background2"/>
            <w:noWrap/>
            <w:vAlign w:val="center"/>
            <w:hideMark/>
          </w:tcPr>
          <w:p w:rsidR="00832116" w:rsidRPr="00706BE5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06B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848" w:type="dxa"/>
            <w:shd w:val="clear" w:color="auto" w:fill="E7E6E6" w:themeFill="background2"/>
            <w:vAlign w:val="center"/>
            <w:hideMark/>
          </w:tcPr>
          <w:p w:rsidR="00832116" w:rsidRPr="00706BE5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06B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747.361</w:t>
            </w:r>
          </w:p>
        </w:tc>
        <w:tc>
          <w:tcPr>
            <w:tcW w:w="1850" w:type="dxa"/>
            <w:shd w:val="clear" w:color="auto" w:fill="E7E6E6" w:themeFill="background2"/>
            <w:noWrap/>
            <w:vAlign w:val="center"/>
            <w:hideMark/>
          </w:tcPr>
          <w:p w:rsidR="00832116" w:rsidRPr="00706BE5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06B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2.931</w:t>
            </w:r>
          </w:p>
        </w:tc>
      </w:tr>
      <w:tr w:rsidR="00832116" w:rsidRPr="00874111" w:rsidTr="00832116">
        <w:trPr>
          <w:trHeight w:val="33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832116" w:rsidRPr="00874111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2116" w:rsidRPr="00832116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Cs w:val="24"/>
                <w:lang w:eastAsia="pt-BR"/>
              </w:rPr>
              <w:t>153.617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832116" w:rsidRPr="00832116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Cs w:val="24"/>
                <w:lang w:eastAsia="pt-BR"/>
              </w:rPr>
              <w:t>607</w:t>
            </w:r>
          </w:p>
        </w:tc>
      </w:tr>
      <w:tr w:rsidR="00832116" w:rsidRPr="007413CA" w:rsidTr="00706BE5">
        <w:trPr>
          <w:trHeight w:val="315"/>
          <w:jc w:val="center"/>
        </w:trPr>
        <w:tc>
          <w:tcPr>
            <w:tcW w:w="1915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832116" w:rsidRPr="007413CA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8"/>
                <w:lang w:eastAsia="pt-BR"/>
              </w:rPr>
            </w:pPr>
            <w:r w:rsidRPr="00874111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1848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32116" w:rsidRPr="007413CA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8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173.126</w:t>
            </w:r>
          </w:p>
        </w:tc>
        <w:tc>
          <w:tcPr>
            <w:tcW w:w="185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832116" w:rsidRPr="007413CA" w:rsidRDefault="0083211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8"/>
                <w:lang w:eastAsia="pt-BR"/>
              </w:rPr>
            </w:pPr>
            <w:r w:rsidRPr="00832116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684</w:t>
            </w:r>
          </w:p>
        </w:tc>
      </w:tr>
      <w:tr w:rsidR="005F20F6" w:rsidRPr="007413CA" w:rsidTr="00706BE5">
        <w:trPr>
          <w:trHeight w:val="427"/>
          <w:jc w:val="center"/>
        </w:trPr>
        <w:tc>
          <w:tcPr>
            <w:tcW w:w="1915" w:type="dxa"/>
            <w:shd w:val="clear" w:color="auto" w:fill="FFFFFF" w:themeFill="background1"/>
            <w:vAlign w:val="center"/>
          </w:tcPr>
          <w:p w:rsidR="005F20F6" w:rsidRPr="00874111" w:rsidRDefault="005F20F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848" w:type="dxa"/>
            <w:shd w:val="clear" w:color="auto" w:fill="FFFFFF" w:themeFill="background1"/>
            <w:noWrap/>
            <w:vAlign w:val="center"/>
          </w:tcPr>
          <w:p w:rsidR="005F20F6" w:rsidRPr="00832116" w:rsidRDefault="005F20F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289.302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</w:tcPr>
          <w:p w:rsidR="005F20F6" w:rsidRPr="00832116" w:rsidRDefault="005F20F6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1.152</w:t>
            </w:r>
          </w:p>
        </w:tc>
      </w:tr>
      <w:tr w:rsidR="000A0BCB" w:rsidRPr="007413CA" w:rsidTr="00832116">
        <w:trPr>
          <w:trHeight w:val="427"/>
          <w:jc w:val="center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A0BCB" w:rsidRDefault="000A0BCB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848" w:type="dxa"/>
            <w:shd w:val="clear" w:color="auto" w:fill="F2F2F2" w:themeFill="background1" w:themeFillShade="F2"/>
            <w:noWrap/>
            <w:vAlign w:val="center"/>
          </w:tcPr>
          <w:p w:rsidR="000A0BCB" w:rsidRDefault="000A0BCB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533.105</w:t>
            </w:r>
          </w:p>
        </w:tc>
        <w:tc>
          <w:tcPr>
            <w:tcW w:w="1850" w:type="dxa"/>
            <w:shd w:val="clear" w:color="auto" w:fill="F2F2F2" w:themeFill="background1" w:themeFillShade="F2"/>
            <w:noWrap/>
            <w:vAlign w:val="center"/>
          </w:tcPr>
          <w:p w:rsidR="000A0BCB" w:rsidRDefault="000A0BCB" w:rsidP="00832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2.140</w:t>
            </w:r>
          </w:p>
        </w:tc>
      </w:tr>
    </w:tbl>
    <w:p w:rsidR="00832116" w:rsidRPr="000544C9" w:rsidRDefault="00832116" w:rsidP="00832116">
      <w:pPr>
        <w:spacing w:after="0"/>
        <w:rPr>
          <w:sz w:val="16"/>
        </w:rPr>
      </w:pPr>
    </w:p>
    <w:tbl>
      <w:tblPr>
        <w:tblW w:w="558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40"/>
        <w:gridCol w:w="1840"/>
      </w:tblGrid>
      <w:tr w:rsidR="00832116" w:rsidRPr="007413CA" w:rsidTr="005C52D2">
        <w:trPr>
          <w:trHeight w:val="397"/>
          <w:jc w:val="center"/>
        </w:trPr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832116" w:rsidRPr="007E0C70" w:rsidRDefault="005F20F6" w:rsidP="000A0B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="00832116"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="00832116"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 w:rsidR="000A0BCB"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="00832116"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x 2019</w:t>
            </w:r>
          </w:p>
        </w:tc>
        <w:tc>
          <w:tcPr>
            <w:tcW w:w="1840" w:type="dxa"/>
            <w:shd w:val="clear" w:color="auto" w:fill="F2F2F2" w:themeFill="background1" w:themeFillShade="F2"/>
            <w:noWrap/>
            <w:vAlign w:val="center"/>
          </w:tcPr>
          <w:p w:rsidR="00832116" w:rsidRDefault="00706BE5" w:rsidP="007E0C7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-29%</w:t>
            </w:r>
          </w:p>
        </w:tc>
        <w:tc>
          <w:tcPr>
            <w:tcW w:w="1840" w:type="dxa"/>
            <w:shd w:val="clear" w:color="auto" w:fill="F2F2F2" w:themeFill="background1" w:themeFillShade="F2"/>
            <w:noWrap/>
            <w:vAlign w:val="center"/>
          </w:tcPr>
          <w:p w:rsidR="00832116" w:rsidRDefault="00706BE5" w:rsidP="007E0C7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-27%</w:t>
            </w:r>
          </w:p>
        </w:tc>
      </w:tr>
    </w:tbl>
    <w:p w:rsidR="00832116" w:rsidRPr="00745896" w:rsidRDefault="00832116" w:rsidP="00745896">
      <w:pPr>
        <w:spacing w:after="0"/>
        <w:rPr>
          <w:rFonts w:cs="Calibri"/>
          <w:sz w:val="26"/>
          <w:szCs w:val="26"/>
          <w:highlight w:val="yellow"/>
        </w:rPr>
      </w:pPr>
    </w:p>
    <w:p w:rsidR="00745896" w:rsidRDefault="00745896" w:rsidP="00745896">
      <w:pPr>
        <w:spacing w:before="20" w:after="0"/>
        <w:rPr>
          <w:bCs/>
          <w:szCs w:val="26"/>
        </w:rPr>
      </w:pPr>
    </w:p>
    <w:p w:rsidR="00745896" w:rsidRDefault="00F61B54" w:rsidP="00745896">
      <w:pPr>
        <w:spacing w:before="20" w:after="0"/>
        <w:rPr>
          <w:bCs/>
          <w:szCs w:val="26"/>
        </w:rPr>
      </w:pPr>
      <w:r>
        <w:rPr>
          <w:bCs/>
          <w:noProof/>
          <w:szCs w:val="26"/>
          <w:lang w:eastAsia="pt-BR"/>
        </w:rPr>
        <w:drawing>
          <wp:anchor distT="0" distB="0" distL="114300" distR="114300" simplePos="0" relativeHeight="251668480" behindDoc="0" locked="0" layoutInCell="1" allowOverlap="1" wp14:anchorId="51B65B70" wp14:editId="5BDEB0A0">
            <wp:simplePos x="0" y="0"/>
            <wp:positionH relativeFrom="margin">
              <wp:posOffset>1203960</wp:posOffset>
            </wp:positionH>
            <wp:positionV relativeFrom="margin">
              <wp:posOffset>4575810</wp:posOffset>
            </wp:positionV>
            <wp:extent cx="4008755" cy="24098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ressões gráficas rápida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896" w:rsidRDefault="00745896" w:rsidP="00745896">
      <w:pPr>
        <w:spacing w:before="20" w:after="0"/>
        <w:jc w:val="center"/>
        <w:rPr>
          <w:bCs/>
          <w:szCs w:val="26"/>
        </w:rPr>
      </w:pPr>
    </w:p>
    <w:p w:rsidR="00745896" w:rsidRPr="00D823E7" w:rsidRDefault="00745896" w:rsidP="00745896">
      <w:pPr>
        <w:spacing w:before="20" w:after="0"/>
        <w:rPr>
          <w:bCs/>
          <w:szCs w:val="26"/>
        </w:rPr>
      </w:pPr>
    </w:p>
    <w:p w:rsidR="0024292A" w:rsidRDefault="0024292A" w:rsidP="00745896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</w:p>
    <w:p w:rsidR="0024292A" w:rsidRDefault="0024292A" w:rsidP="00745896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</w:p>
    <w:p w:rsidR="007F1CBF" w:rsidRDefault="007F1CBF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745896" w:rsidRPr="00C8272E" w:rsidRDefault="00745896" w:rsidP="00745896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Telefonia</w:t>
      </w:r>
    </w:p>
    <w:p w:rsidR="00745896" w:rsidRPr="004B5588" w:rsidRDefault="00745896" w:rsidP="00745896">
      <w:pPr>
        <w:spacing w:after="240"/>
        <w:rPr>
          <w:bCs/>
          <w:sz w:val="26"/>
          <w:szCs w:val="26"/>
        </w:rPr>
      </w:pPr>
      <w:r w:rsidRPr="004B5588">
        <w:rPr>
          <w:bCs/>
          <w:sz w:val="26"/>
          <w:szCs w:val="26"/>
        </w:rPr>
        <w:t xml:space="preserve">Indicador: </w:t>
      </w:r>
      <w:r w:rsidRPr="004B5588">
        <w:rPr>
          <w:b/>
          <w:sz w:val="26"/>
          <w:szCs w:val="26"/>
        </w:rPr>
        <w:t>Valor gasto com telefonia</w:t>
      </w:r>
    </w:p>
    <w:p w:rsidR="00745896" w:rsidRDefault="00745896" w:rsidP="00745896">
      <w:pPr>
        <w:spacing w:after="240"/>
        <w:rPr>
          <w:sz w:val="24"/>
          <w:szCs w:val="24"/>
        </w:rPr>
      </w:pPr>
      <w:r w:rsidRPr="005C52D2">
        <w:rPr>
          <w:bCs/>
          <w:sz w:val="24"/>
          <w:szCs w:val="24"/>
        </w:rPr>
        <w:t xml:space="preserve">Detalhamento do indicador: </w:t>
      </w:r>
      <w:r w:rsidR="005C52D2" w:rsidRPr="005C52D2">
        <w:rPr>
          <w:bCs/>
          <w:sz w:val="24"/>
          <w:szCs w:val="24"/>
        </w:rPr>
        <w:t>Valor gasto com telefonia fixa e móvel.</w:t>
      </w:r>
    </w:p>
    <w:tbl>
      <w:tblPr>
        <w:tblW w:w="765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885"/>
        <w:gridCol w:w="1885"/>
        <w:gridCol w:w="1886"/>
      </w:tblGrid>
      <w:tr w:rsidR="00AE5501" w:rsidRPr="000342EA" w:rsidTr="008A0FE8">
        <w:trPr>
          <w:trHeight w:val="340"/>
          <w:jc w:val="center"/>
        </w:trPr>
        <w:tc>
          <w:tcPr>
            <w:tcW w:w="1994" w:type="dxa"/>
            <w:vMerge w:val="restart"/>
            <w:shd w:val="clear" w:color="auto" w:fill="E2EFD9" w:themeFill="accent6" w:themeFillTint="33"/>
            <w:vAlign w:val="center"/>
          </w:tcPr>
          <w:p w:rsidR="00AE5501" w:rsidRPr="005C52D2" w:rsidRDefault="00C139D2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AE5501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5656" w:type="dxa"/>
            <w:gridSpan w:val="3"/>
            <w:shd w:val="clear" w:color="auto" w:fill="E2EFD9" w:themeFill="accent6" w:themeFillTint="33"/>
            <w:vAlign w:val="center"/>
          </w:tcPr>
          <w:p w:rsidR="00AE5501" w:rsidRPr="005C52D2" w:rsidRDefault="00C139D2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G</w:t>
            </w:r>
            <w:r w:rsidRPr="00AE5501">
              <w:rPr>
                <w:rFonts w:eastAsia="Times New Roman" w:cs="Calibri"/>
                <w:color w:val="000000"/>
                <w:lang w:eastAsia="pt-BR"/>
              </w:rPr>
              <w:t xml:space="preserve">astos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com telefonia</w:t>
            </w:r>
          </w:p>
        </w:tc>
      </w:tr>
      <w:tr w:rsidR="00AE5501" w:rsidRPr="000342EA" w:rsidTr="008A0FE8">
        <w:trPr>
          <w:trHeight w:val="340"/>
          <w:jc w:val="center"/>
        </w:trPr>
        <w:tc>
          <w:tcPr>
            <w:tcW w:w="1994" w:type="dxa"/>
            <w:vMerge/>
            <w:shd w:val="clear" w:color="auto" w:fill="E2EFD9" w:themeFill="accent6" w:themeFillTint="33"/>
            <w:vAlign w:val="center"/>
          </w:tcPr>
          <w:p w:rsidR="00AE5501" w:rsidRPr="005C52D2" w:rsidRDefault="00AE5501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:rsidR="00AE5501" w:rsidRPr="005C52D2" w:rsidRDefault="00C139D2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F</w:t>
            </w:r>
            <w:r w:rsidRPr="00AE5501">
              <w:rPr>
                <w:rFonts w:eastAsia="Times New Roman" w:cs="Calibri"/>
                <w:color w:val="000000"/>
                <w:lang w:eastAsia="pt-BR"/>
              </w:rPr>
              <w:t>ixa</w:t>
            </w: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:rsidR="00AE5501" w:rsidRPr="005C52D2" w:rsidRDefault="00C139D2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</w:t>
            </w:r>
            <w:r w:rsidRPr="00AE5501">
              <w:rPr>
                <w:rFonts w:eastAsia="Times New Roman" w:cs="Calibri"/>
                <w:color w:val="000000"/>
                <w:lang w:eastAsia="pt-BR"/>
              </w:rPr>
              <w:t>óvel</w:t>
            </w:r>
          </w:p>
        </w:tc>
        <w:tc>
          <w:tcPr>
            <w:tcW w:w="1886" w:type="dxa"/>
            <w:shd w:val="clear" w:color="auto" w:fill="E2EFD9" w:themeFill="accent6" w:themeFillTint="33"/>
            <w:vAlign w:val="center"/>
          </w:tcPr>
          <w:p w:rsidR="00AE5501" w:rsidRPr="005C52D2" w:rsidRDefault="00C139D2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T</w:t>
            </w:r>
            <w:r w:rsidRPr="00AE5501">
              <w:rPr>
                <w:rFonts w:eastAsia="Times New Roman" w:cs="Calibri"/>
                <w:color w:val="000000"/>
                <w:lang w:eastAsia="pt-BR"/>
              </w:rPr>
              <w:t xml:space="preserve">otal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no ano</w:t>
            </w:r>
          </w:p>
        </w:tc>
      </w:tr>
      <w:tr w:rsidR="00AE5501" w:rsidRPr="00264EC8" w:rsidTr="005C52D2">
        <w:trPr>
          <w:trHeight w:val="340"/>
          <w:jc w:val="center"/>
        </w:trPr>
        <w:tc>
          <w:tcPr>
            <w:tcW w:w="1994" w:type="dxa"/>
            <w:shd w:val="clear" w:color="auto" w:fill="auto"/>
            <w:vAlign w:val="center"/>
          </w:tcPr>
          <w:p w:rsidR="00AE5501" w:rsidRPr="005C52D2" w:rsidRDefault="00AE5501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E5501">
              <w:rPr>
                <w:rFonts w:eastAsia="Times New Roman" w:cs="Calibri"/>
                <w:color w:val="000000"/>
                <w:lang w:eastAsia="pt-BR"/>
              </w:rPr>
              <w:t>2015-2018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1.905.155,85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2.097.671,09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4.002.826,94</w:t>
            </w:r>
          </w:p>
        </w:tc>
      </w:tr>
      <w:tr w:rsidR="00AE5501" w:rsidRPr="00E827F4" w:rsidTr="00E827F4">
        <w:trPr>
          <w:trHeight w:val="418"/>
          <w:jc w:val="center"/>
        </w:trPr>
        <w:tc>
          <w:tcPr>
            <w:tcW w:w="1994" w:type="dxa"/>
            <w:shd w:val="clear" w:color="auto" w:fill="E7E6E6" w:themeFill="background2"/>
            <w:noWrap/>
            <w:vAlign w:val="center"/>
          </w:tcPr>
          <w:p w:rsidR="00AE5501" w:rsidRPr="00E827F4" w:rsidRDefault="00AE5501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E827F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885" w:type="dxa"/>
            <w:shd w:val="clear" w:color="auto" w:fill="E7E6E6" w:themeFill="background2"/>
            <w:noWrap/>
            <w:vAlign w:val="center"/>
          </w:tcPr>
          <w:p w:rsidR="00AE5501" w:rsidRPr="00E827F4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AE5501" w:rsidRPr="00E827F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532.898,13</w:t>
            </w:r>
          </w:p>
        </w:tc>
        <w:tc>
          <w:tcPr>
            <w:tcW w:w="1885" w:type="dxa"/>
            <w:shd w:val="clear" w:color="auto" w:fill="E7E6E6" w:themeFill="background2"/>
            <w:noWrap/>
            <w:vAlign w:val="center"/>
          </w:tcPr>
          <w:p w:rsidR="00AE5501" w:rsidRPr="00E827F4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AE5501" w:rsidRPr="00E827F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954.971,01</w:t>
            </w:r>
          </w:p>
        </w:tc>
        <w:tc>
          <w:tcPr>
            <w:tcW w:w="1886" w:type="dxa"/>
            <w:shd w:val="clear" w:color="auto" w:fill="E7E6E6" w:themeFill="background2"/>
            <w:noWrap/>
            <w:vAlign w:val="center"/>
          </w:tcPr>
          <w:p w:rsidR="00AE5501" w:rsidRPr="00E827F4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AE5501" w:rsidRPr="00E827F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1.487.869,14</w:t>
            </w:r>
          </w:p>
        </w:tc>
      </w:tr>
      <w:tr w:rsidR="00AE5501" w:rsidRPr="00264EC8" w:rsidTr="005C52D2">
        <w:trPr>
          <w:trHeight w:val="340"/>
          <w:jc w:val="center"/>
        </w:trPr>
        <w:tc>
          <w:tcPr>
            <w:tcW w:w="1994" w:type="dxa"/>
            <w:shd w:val="clear" w:color="auto" w:fill="auto"/>
            <w:noWrap/>
            <w:vAlign w:val="center"/>
          </w:tcPr>
          <w:p w:rsidR="00AE5501" w:rsidRPr="005C52D2" w:rsidRDefault="00AE5501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AE5501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98.462,05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1.235.563,64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:rsidR="00AE5501" w:rsidRPr="005C52D2" w:rsidRDefault="007F1CBF" w:rsidP="005C52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AE5501" w:rsidRPr="00AE5501">
              <w:rPr>
                <w:rFonts w:eastAsia="Times New Roman" w:cs="Calibri"/>
                <w:color w:val="000000"/>
                <w:lang w:eastAsia="pt-BR"/>
              </w:rPr>
              <w:t>1.334.025,69</w:t>
            </w:r>
          </w:p>
        </w:tc>
      </w:tr>
      <w:tr w:rsidR="008A0FE8" w:rsidRPr="00E827F4" w:rsidTr="003C3C04">
        <w:trPr>
          <w:trHeight w:val="286"/>
          <w:jc w:val="center"/>
        </w:trPr>
        <w:tc>
          <w:tcPr>
            <w:tcW w:w="1994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8A0FE8" w:rsidRPr="00E827F4" w:rsidRDefault="008A0FE8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827F4">
              <w:rPr>
                <w:rFonts w:eastAsia="Times New Roman" w:cs="Calibri"/>
                <w:color w:val="000000"/>
                <w:lang w:eastAsia="pt-BR"/>
              </w:rPr>
              <w:t>2021</w:t>
            </w:r>
          </w:p>
        </w:tc>
        <w:tc>
          <w:tcPr>
            <w:tcW w:w="1885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</w:tcPr>
          <w:p w:rsidR="008A0FE8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8A0FE8" w:rsidRPr="00E827F4">
              <w:rPr>
                <w:rFonts w:eastAsia="Times New Roman" w:cs="Calibri"/>
                <w:color w:val="000000"/>
                <w:lang w:eastAsia="pt-BR"/>
              </w:rPr>
              <w:t>123.535,88</w:t>
            </w:r>
          </w:p>
        </w:tc>
        <w:tc>
          <w:tcPr>
            <w:tcW w:w="1885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</w:tcPr>
          <w:p w:rsidR="008A0FE8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8A0FE8" w:rsidRPr="00E827F4">
              <w:rPr>
                <w:rFonts w:eastAsia="Times New Roman" w:cs="Calibri"/>
                <w:color w:val="000000"/>
                <w:lang w:eastAsia="pt-BR"/>
              </w:rPr>
              <w:t>1.259.086,11</w:t>
            </w:r>
          </w:p>
        </w:tc>
        <w:tc>
          <w:tcPr>
            <w:tcW w:w="1886" w:type="dxa"/>
            <w:tcBorders>
              <w:bottom w:val="single" w:sz="4" w:space="0" w:color="538135" w:themeColor="accent6" w:themeShade="BF"/>
            </w:tcBorders>
            <w:shd w:val="clear" w:color="auto" w:fill="auto"/>
            <w:noWrap/>
            <w:vAlign w:val="center"/>
          </w:tcPr>
          <w:p w:rsidR="008A0FE8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R$ </w:t>
            </w:r>
            <w:r w:rsidR="008A0FE8" w:rsidRPr="00E827F4">
              <w:rPr>
                <w:rFonts w:eastAsia="Times New Roman" w:cs="Calibri"/>
                <w:color w:val="000000"/>
                <w:lang w:eastAsia="pt-BR"/>
              </w:rPr>
              <w:t>1.382.621,99</w:t>
            </w:r>
          </w:p>
        </w:tc>
      </w:tr>
      <w:tr w:rsidR="00E827F4" w:rsidRPr="003C3C04" w:rsidTr="003C3C04">
        <w:trPr>
          <w:trHeight w:val="397"/>
          <w:jc w:val="center"/>
        </w:trPr>
        <w:tc>
          <w:tcPr>
            <w:tcW w:w="1994" w:type="dxa"/>
            <w:shd w:val="clear" w:color="auto" w:fill="FFFFFF" w:themeFill="background1"/>
            <w:vAlign w:val="center"/>
          </w:tcPr>
          <w:p w:rsidR="00E827F4" w:rsidRPr="003C3C04" w:rsidRDefault="00E827F4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3C3C04"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1885" w:type="dxa"/>
            <w:shd w:val="clear" w:color="auto" w:fill="FFFFFF" w:themeFill="background1"/>
            <w:noWrap/>
            <w:vAlign w:val="center"/>
          </w:tcPr>
          <w:p w:rsidR="00E827F4" w:rsidRPr="003C3C04" w:rsidRDefault="00E827F4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3C3C04">
              <w:rPr>
                <w:rFonts w:eastAsia="Times New Roman" w:cs="Calibri"/>
                <w:color w:val="000000"/>
                <w:lang w:eastAsia="pt-BR"/>
              </w:rPr>
              <w:t>R$</w:t>
            </w:r>
            <w:r w:rsidR="007F1CBF" w:rsidRPr="003C3C0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3C3C04">
              <w:rPr>
                <w:rFonts w:eastAsia="Times New Roman" w:cs="Calibri"/>
                <w:color w:val="000000"/>
                <w:lang w:eastAsia="pt-BR"/>
              </w:rPr>
              <w:t>82.887,04</w:t>
            </w:r>
          </w:p>
        </w:tc>
        <w:tc>
          <w:tcPr>
            <w:tcW w:w="1885" w:type="dxa"/>
            <w:shd w:val="clear" w:color="auto" w:fill="FFFFFF" w:themeFill="background1"/>
            <w:noWrap/>
            <w:vAlign w:val="center"/>
          </w:tcPr>
          <w:p w:rsidR="00E827F4" w:rsidRPr="003C3C04" w:rsidRDefault="00E827F4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3C3C04">
              <w:rPr>
                <w:rFonts w:eastAsia="Times New Roman" w:cs="Calibri"/>
                <w:color w:val="000000"/>
                <w:lang w:eastAsia="pt-BR"/>
              </w:rPr>
              <w:t>R$</w:t>
            </w:r>
            <w:r w:rsidR="007F1CBF" w:rsidRPr="003C3C0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3C3C04">
              <w:rPr>
                <w:rFonts w:eastAsia="Times New Roman" w:cs="Calibri"/>
                <w:color w:val="000000"/>
                <w:lang w:eastAsia="pt-BR"/>
              </w:rPr>
              <w:t>1.060.673,49</w:t>
            </w:r>
          </w:p>
        </w:tc>
        <w:tc>
          <w:tcPr>
            <w:tcW w:w="1886" w:type="dxa"/>
            <w:shd w:val="clear" w:color="auto" w:fill="FFFFFF" w:themeFill="background1"/>
            <w:noWrap/>
            <w:vAlign w:val="center"/>
          </w:tcPr>
          <w:p w:rsidR="00E827F4" w:rsidRPr="003C3C04" w:rsidRDefault="00E827F4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3C3C04">
              <w:rPr>
                <w:rFonts w:eastAsia="Times New Roman" w:cs="Calibri"/>
                <w:color w:val="000000"/>
                <w:lang w:eastAsia="pt-BR"/>
              </w:rPr>
              <w:t>R$</w:t>
            </w:r>
            <w:r w:rsidR="007F1CBF" w:rsidRPr="003C3C04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3C3C04">
              <w:rPr>
                <w:rFonts w:eastAsia="Times New Roman" w:cs="Calibri"/>
                <w:color w:val="000000"/>
                <w:lang w:eastAsia="pt-BR"/>
              </w:rPr>
              <w:t>1.143.560,53</w:t>
            </w:r>
          </w:p>
        </w:tc>
      </w:tr>
      <w:tr w:rsidR="007F1CBF" w:rsidRPr="002639D0" w:rsidTr="008A0FE8">
        <w:trPr>
          <w:trHeight w:val="397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7F1CBF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7F1CBF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R$ 80.867,60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7F1CBF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R$ 1.047.365,28</w:t>
            </w:r>
          </w:p>
        </w:tc>
        <w:tc>
          <w:tcPr>
            <w:tcW w:w="1886" w:type="dxa"/>
            <w:shd w:val="clear" w:color="auto" w:fill="F2F2F2" w:themeFill="background1" w:themeFillShade="F2"/>
            <w:noWrap/>
            <w:vAlign w:val="center"/>
          </w:tcPr>
          <w:p w:rsidR="007F1CBF" w:rsidRPr="00E827F4" w:rsidRDefault="007F1CBF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R$ 1.128.232,88</w:t>
            </w:r>
          </w:p>
        </w:tc>
      </w:tr>
    </w:tbl>
    <w:p w:rsidR="00745896" w:rsidRPr="000544C9" w:rsidRDefault="00745896" w:rsidP="00745896">
      <w:pPr>
        <w:spacing w:after="0"/>
        <w:rPr>
          <w:sz w:val="16"/>
        </w:rPr>
      </w:pPr>
    </w:p>
    <w:tbl>
      <w:tblPr>
        <w:tblW w:w="765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1883"/>
        <w:gridCol w:w="1884"/>
        <w:gridCol w:w="1884"/>
      </w:tblGrid>
      <w:tr w:rsidR="008A0FE8" w:rsidRPr="002639D0" w:rsidTr="008A0FE8">
        <w:trPr>
          <w:trHeight w:val="369"/>
          <w:jc w:val="center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:rsidR="008A0FE8" w:rsidRPr="005C52D2" w:rsidRDefault="00E827F4" w:rsidP="007F1C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Var. % 202</w:t>
            </w:r>
            <w:r w:rsidR="007F1CBF"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="008A0FE8" w:rsidRPr="00AE5501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x 20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19</w:t>
            </w:r>
          </w:p>
        </w:tc>
        <w:tc>
          <w:tcPr>
            <w:tcW w:w="1883" w:type="dxa"/>
            <w:shd w:val="clear" w:color="auto" w:fill="F2F2F2" w:themeFill="background1" w:themeFillShade="F2"/>
            <w:noWrap/>
            <w:vAlign w:val="center"/>
          </w:tcPr>
          <w:p w:rsidR="008A0FE8" w:rsidRPr="002639D0" w:rsidRDefault="009F05E7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-85%</w:t>
            </w:r>
          </w:p>
        </w:tc>
        <w:tc>
          <w:tcPr>
            <w:tcW w:w="1884" w:type="dxa"/>
            <w:shd w:val="clear" w:color="auto" w:fill="F2F2F2" w:themeFill="background1" w:themeFillShade="F2"/>
            <w:noWrap/>
            <w:vAlign w:val="center"/>
          </w:tcPr>
          <w:p w:rsidR="008A0FE8" w:rsidRPr="002639D0" w:rsidRDefault="009F05E7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1884" w:type="dxa"/>
            <w:shd w:val="clear" w:color="auto" w:fill="F2F2F2" w:themeFill="background1" w:themeFillShade="F2"/>
            <w:noWrap/>
            <w:vAlign w:val="center"/>
          </w:tcPr>
          <w:p w:rsidR="008A0FE8" w:rsidRPr="002639D0" w:rsidRDefault="009F05E7" w:rsidP="008A0F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-24%</w:t>
            </w:r>
          </w:p>
        </w:tc>
      </w:tr>
    </w:tbl>
    <w:p w:rsidR="005C52D2" w:rsidRPr="009D7DFF" w:rsidRDefault="005C52D2" w:rsidP="005C52D2">
      <w:pPr>
        <w:spacing w:before="40" w:after="240"/>
        <w:ind w:left="1134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AE5501" w:rsidRDefault="00AE5501" w:rsidP="00745896">
      <w:pPr>
        <w:spacing w:after="0"/>
        <w:rPr>
          <w:highlight w:val="yellow"/>
        </w:rPr>
      </w:pPr>
    </w:p>
    <w:p w:rsidR="005C52D2" w:rsidRDefault="005C52D2" w:rsidP="00745896">
      <w:pPr>
        <w:spacing w:after="0"/>
        <w:rPr>
          <w:highlight w:val="yellow"/>
        </w:rPr>
      </w:pPr>
    </w:p>
    <w:p w:rsidR="005C52D2" w:rsidRDefault="00F61B54" w:rsidP="005C52D2">
      <w:pPr>
        <w:spacing w:after="0"/>
        <w:jc w:val="center"/>
        <w:rPr>
          <w:highlight w:val="yellow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C6A98A0" wp14:editId="406E037F">
            <wp:simplePos x="0" y="0"/>
            <wp:positionH relativeFrom="margin">
              <wp:align>center</wp:align>
            </wp:positionH>
            <wp:positionV relativeFrom="margin">
              <wp:posOffset>4224020</wp:posOffset>
            </wp:positionV>
            <wp:extent cx="3994150" cy="2400300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oni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501" w:rsidRDefault="00AE5501" w:rsidP="00745896">
      <w:pPr>
        <w:spacing w:after="0"/>
        <w:rPr>
          <w:highlight w:val="yellow"/>
        </w:rPr>
      </w:pPr>
    </w:p>
    <w:p w:rsidR="00AE5501" w:rsidRDefault="00AE5501" w:rsidP="00745896">
      <w:pPr>
        <w:spacing w:after="0"/>
        <w:rPr>
          <w:highlight w:val="yellow"/>
        </w:rPr>
      </w:pPr>
    </w:p>
    <w:p w:rsidR="00AE5501" w:rsidRDefault="00AE5501" w:rsidP="00745896">
      <w:pPr>
        <w:spacing w:after="0"/>
        <w:rPr>
          <w:highlight w:val="yellow"/>
        </w:rPr>
      </w:pPr>
    </w:p>
    <w:p w:rsidR="00AE5501" w:rsidRDefault="00AE5501" w:rsidP="00745896">
      <w:pPr>
        <w:spacing w:after="0"/>
        <w:rPr>
          <w:highlight w:val="yellow"/>
        </w:rPr>
      </w:pPr>
    </w:p>
    <w:p w:rsidR="00745896" w:rsidRDefault="00745896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150247" w:rsidRPr="00C8272E" w:rsidRDefault="00150247" w:rsidP="003F718F">
      <w:pPr>
        <w:pBdr>
          <w:bottom w:val="single" w:sz="4" w:space="1" w:color="538135"/>
        </w:pBd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Mobilidade sustentável</w:t>
      </w:r>
    </w:p>
    <w:p w:rsidR="00150247" w:rsidRPr="00C8272E" w:rsidRDefault="00150247" w:rsidP="00133D25">
      <w:pPr>
        <w:spacing w:after="240"/>
        <w:rPr>
          <w:bCs/>
          <w:sz w:val="26"/>
          <w:szCs w:val="26"/>
        </w:rPr>
      </w:pPr>
      <w:r w:rsidRPr="00C8272E">
        <w:rPr>
          <w:bCs/>
          <w:sz w:val="26"/>
          <w:szCs w:val="26"/>
        </w:rPr>
        <w:t xml:space="preserve">Indicador: </w:t>
      </w:r>
      <w:r>
        <w:rPr>
          <w:b/>
          <w:sz w:val="26"/>
          <w:szCs w:val="26"/>
        </w:rPr>
        <w:t>Combustível consumido</w:t>
      </w:r>
    </w:p>
    <w:p w:rsidR="00150247" w:rsidRDefault="00150247" w:rsidP="00133D25">
      <w:pPr>
        <w:spacing w:after="240"/>
        <w:rPr>
          <w:sz w:val="24"/>
          <w:szCs w:val="24"/>
        </w:rPr>
      </w:pPr>
      <w:r w:rsidRPr="00243F6D">
        <w:rPr>
          <w:bCs/>
          <w:sz w:val="24"/>
          <w:szCs w:val="24"/>
        </w:rPr>
        <w:t xml:space="preserve">Detalhamento do indicador: </w:t>
      </w:r>
      <w:r w:rsidRPr="00150247">
        <w:rPr>
          <w:sz w:val="24"/>
          <w:szCs w:val="24"/>
        </w:rPr>
        <w:t>Litros de combustível consumidos pela frota de veículos</w:t>
      </w:r>
      <w:r w:rsidR="00C11195">
        <w:rPr>
          <w:sz w:val="24"/>
          <w:szCs w:val="24"/>
        </w:rPr>
        <w:t xml:space="preserve"> no ano</w:t>
      </w:r>
      <w:r w:rsidRPr="00150247">
        <w:rPr>
          <w:sz w:val="24"/>
          <w:szCs w:val="24"/>
        </w:rPr>
        <w:t>.</w:t>
      </w:r>
    </w:p>
    <w:tbl>
      <w:tblPr>
        <w:tblW w:w="874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843"/>
        <w:gridCol w:w="1560"/>
        <w:gridCol w:w="1843"/>
        <w:gridCol w:w="1794"/>
      </w:tblGrid>
      <w:tr w:rsidR="000342EA" w:rsidRPr="000342EA" w:rsidTr="007D220C">
        <w:trPr>
          <w:trHeight w:val="315"/>
          <w:jc w:val="center"/>
        </w:trPr>
        <w:tc>
          <w:tcPr>
            <w:tcW w:w="1700" w:type="dxa"/>
            <w:vMerge w:val="restart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A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no</w:t>
            </w:r>
          </w:p>
        </w:tc>
        <w:tc>
          <w:tcPr>
            <w:tcW w:w="3403" w:type="dxa"/>
            <w:gridSpan w:val="2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C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onsumo </w:t>
            </w:r>
            <w:r w:rsidR="000342EA"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em litros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G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asto </w:t>
            </w:r>
            <w:r w:rsidR="000342EA"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em R$</w:t>
            </w:r>
          </w:p>
        </w:tc>
        <w:tc>
          <w:tcPr>
            <w:tcW w:w="1794" w:type="dxa"/>
            <w:vMerge w:val="restart"/>
            <w:shd w:val="clear" w:color="auto" w:fill="E2EFD9" w:themeFill="accent6" w:themeFillTint="33"/>
            <w:vAlign w:val="center"/>
            <w:hideMark/>
          </w:tcPr>
          <w:p w:rsidR="000342EA" w:rsidRPr="007D220C" w:rsidRDefault="000342EA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R$/litro</w:t>
            </w:r>
          </w:p>
        </w:tc>
      </w:tr>
      <w:tr w:rsidR="000342EA" w:rsidRPr="000342EA" w:rsidTr="007D220C">
        <w:trPr>
          <w:trHeight w:val="315"/>
          <w:jc w:val="center"/>
        </w:trPr>
        <w:tc>
          <w:tcPr>
            <w:tcW w:w="1700" w:type="dxa"/>
            <w:vMerge/>
            <w:shd w:val="clear" w:color="auto" w:fill="E2EFD9" w:themeFill="accent6" w:themeFillTint="33"/>
            <w:vAlign w:val="center"/>
            <w:hideMark/>
          </w:tcPr>
          <w:p w:rsidR="000342EA" w:rsidRPr="007D220C" w:rsidRDefault="000342EA" w:rsidP="000342EA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 </w:t>
            </w:r>
            <w:r w:rsidR="000342EA"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ano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P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or </w:t>
            </w:r>
            <w:r w:rsidR="000342EA"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dia útil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  <w:hideMark/>
          </w:tcPr>
          <w:p w:rsidR="000342EA" w:rsidRPr="007D220C" w:rsidRDefault="00C139D2" w:rsidP="000342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Cs w:val="24"/>
                <w:lang w:eastAsia="pt-BR"/>
              </w:rPr>
              <w:t>N</w:t>
            </w:r>
            <w:r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o </w:t>
            </w:r>
            <w:r w:rsidR="000342EA" w:rsidRPr="007D220C">
              <w:rPr>
                <w:rFonts w:eastAsia="Times New Roman" w:cs="Calibri"/>
                <w:color w:val="000000"/>
                <w:szCs w:val="24"/>
                <w:lang w:eastAsia="pt-BR"/>
              </w:rPr>
              <w:t>ano</w:t>
            </w:r>
          </w:p>
        </w:tc>
        <w:tc>
          <w:tcPr>
            <w:tcW w:w="1794" w:type="dxa"/>
            <w:vMerge/>
            <w:shd w:val="clear" w:color="auto" w:fill="E2EFD9" w:themeFill="accent6" w:themeFillTint="33"/>
            <w:vAlign w:val="center"/>
            <w:hideMark/>
          </w:tcPr>
          <w:p w:rsidR="000342EA" w:rsidRPr="007D220C" w:rsidRDefault="000342EA" w:rsidP="000342EA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BR"/>
              </w:rPr>
            </w:pPr>
          </w:p>
        </w:tc>
      </w:tr>
      <w:tr w:rsidR="00264EC8" w:rsidRPr="00264EC8" w:rsidTr="00264EC8">
        <w:trPr>
          <w:trHeight w:val="315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2015-2018</w:t>
            </w:r>
            <w:r w:rsidR="004D6795">
              <w:rPr>
                <w:rFonts w:eastAsia="Times New Roman" w:cs="Calibri"/>
                <w:color w:val="000000"/>
                <w:szCs w:val="24"/>
                <w:lang w:eastAsia="pt-BR"/>
              </w:rPr>
              <w:t xml:space="preserve"> (*)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205.281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815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R$ 761.453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R$ 3,71</w:t>
            </w:r>
          </w:p>
        </w:tc>
      </w:tr>
      <w:tr w:rsidR="00264EC8" w:rsidRPr="000F41E5" w:rsidTr="000F41E5">
        <w:trPr>
          <w:trHeight w:val="443"/>
          <w:jc w:val="center"/>
        </w:trPr>
        <w:tc>
          <w:tcPr>
            <w:tcW w:w="1700" w:type="dxa"/>
            <w:shd w:val="clear" w:color="auto" w:fill="E7E6E6" w:themeFill="background2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199.810</w:t>
            </w:r>
          </w:p>
        </w:tc>
        <w:tc>
          <w:tcPr>
            <w:tcW w:w="1560" w:type="dxa"/>
            <w:shd w:val="clear" w:color="auto" w:fill="E7E6E6" w:themeFill="background2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784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R$ 817.414</w:t>
            </w:r>
          </w:p>
        </w:tc>
        <w:tc>
          <w:tcPr>
            <w:tcW w:w="1794" w:type="dxa"/>
            <w:shd w:val="clear" w:color="auto" w:fill="E7E6E6" w:themeFill="background2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R$ 4,09</w:t>
            </w:r>
          </w:p>
        </w:tc>
      </w:tr>
      <w:tr w:rsidR="00264EC8" w:rsidRPr="00264EC8" w:rsidTr="00264EC8">
        <w:trPr>
          <w:trHeight w:val="315"/>
          <w:jc w:val="center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szCs w:val="24"/>
                <w:lang w:eastAsia="pt-BR"/>
              </w:rPr>
              <w:t>92.598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szCs w:val="24"/>
                <w:lang w:eastAsia="pt-BR"/>
              </w:rPr>
              <w:t>366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szCs w:val="24"/>
                <w:lang w:eastAsia="pt-BR"/>
              </w:rPr>
              <w:t>R$ 367.628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R$ 3,97</w:t>
            </w:r>
          </w:p>
        </w:tc>
      </w:tr>
      <w:tr w:rsidR="00264EC8" w:rsidRPr="000F41E5" w:rsidTr="00D72CDC">
        <w:trPr>
          <w:trHeight w:val="225"/>
          <w:jc w:val="center"/>
        </w:trPr>
        <w:tc>
          <w:tcPr>
            <w:tcW w:w="170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Cs w:val="24"/>
                <w:lang w:eastAsia="pt-BR"/>
              </w:rPr>
              <w:t>2021</w:t>
            </w:r>
          </w:p>
        </w:tc>
        <w:tc>
          <w:tcPr>
            <w:tcW w:w="184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Cs w:val="24"/>
                <w:lang w:eastAsia="pt-BR"/>
              </w:rPr>
              <w:t>132.804</w:t>
            </w:r>
          </w:p>
        </w:tc>
        <w:tc>
          <w:tcPr>
            <w:tcW w:w="1560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Cs w:val="24"/>
                <w:lang w:eastAsia="pt-BR"/>
              </w:rPr>
              <w:t>525</w:t>
            </w:r>
          </w:p>
        </w:tc>
        <w:tc>
          <w:tcPr>
            <w:tcW w:w="184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Cs w:val="24"/>
                <w:lang w:eastAsia="pt-BR"/>
              </w:rPr>
              <w:t>R$ 713.066</w:t>
            </w:r>
          </w:p>
        </w:tc>
        <w:tc>
          <w:tcPr>
            <w:tcW w:w="1794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0F41E5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0F41E5">
              <w:rPr>
                <w:rFonts w:eastAsia="Times New Roman" w:cs="Calibri"/>
                <w:color w:val="000000"/>
                <w:szCs w:val="24"/>
                <w:lang w:eastAsia="pt-BR"/>
              </w:rPr>
              <w:t>R$ 5,37</w:t>
            </w:r>
          </w:p>
        </w:tc>
      </w:tr>
      <w:tr w:rsidR="00D63985" w:rsidRPr="00D72CDC" w:rsidTr="00D72CDC">
        <w:trPr>
          <w:trHeight w:val="397"/>
          <w:jc w:val="center"/>
        </w:trPr>
        <w:tc>
          <w:tcPr>
            <w:tcW w:w="1700" w:type="dxa"/>
            <w:shd w:val="clear" w:color="auto" w:fill="FFFFFF" w:themeFill="background1"/>
            <w:vAlign w:val="center"/>
          </w:tcPr>
          <w:p w:rsidR="00D63985" w:rsidRPr="00D72CDC" w:rsidRDefault="00D6398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72CDC">
              <w:rPr>
                <w:rFonts w:eastAsia="Times New Roman" w:cs="Calibri"/>
                <w:color w:val="000000"/>
                <w:szCs w:val="24"/>
                <w:lang w:eastAsia="pt-BR"/>
              </w:rPr>
              <w:t>2022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D63985" w:rsidRPr="00D72CDC" w:rsidRDefault="00D6398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72CDC">
              <w:rPr>
                <w:rFonts w:eastAsia="Times New Roman" w:cs="Calibri"/>
                <w:color w:val="000000"/>
                <w:szCs w:val="24"/>
                <w:lang w:eastAsia="pt-BR"/>
              </w:rPr>
              <w:t>163.133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:rsidR="00D63985" w:rsidRPr="00D72CDC" w:rsidRDefault="00D6398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72CDC">
              <w:rPr>
                <w:rFonts w:eastAsia="Times New Roman" w:cs="Calibri"/>
                <w:color w:val="000000"/>
                <w:szCs w:val="24"/>
                <w:lang w:eastAsia="pt-BR"/>
              </w:rPr>
              <w:t>650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F41E5" w:rsidRPr="00D72CDC" w:rsidRDefault="000F41E5" w:rsidP="000F41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72CDC">
              <w:rPr>
                <w:rFonts w:eastAsia="Times New Roman" w:cs="Calibri"/>
                <w:color w:val="000000"/>
                <w:szCs w:val="24"/>
                <w:lang w:eastAsia="pt-BR"/>
              </w:rPr>
              <w:t>R$ 1.031.117</w:t>
            </w:r>
          </w:p>
        </w:tc>
        <w:tc>
          <w:tcPr>
            <w:tcW w:w="1794" w:type="dxa"/>
            <w:shd w:val="clear" w:color="auto" w:fill="FFFFFF" w:themeFill="background1"/>
            <w:noWrap/>
            <w:vAlign w:val="center"/>
          </w:tcPr>
          <w:p w:rsidR="00D63985" w:rsidRPr="00D72CDC" w:rsidRDefault="000F41E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D72CDC">
              <w:rPr>
                <w:rFonts w:eastAsia="Times New Roman" w:cs="Calibri"/>
                <w:color w:val="000000"/>
                <w:szCs w:val="24"/>
                <w:lang w:eastAsia="pt-BR"/>
              </w:rPr>
              <w:t>R$ 6,32</w:t>
            </w:r>
          </w:p>
        </w:tc>
      </w:tr>
      <w:tr w:rsidR="00D72CDC" w:rsidRPr="00D72CDC" w:rsidTr="00264EC8">
        <w:trPr>
          <w:trHeight w:val="397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D72CDC" w:rsidRDefault="00D72CDC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D72CDC" w:rsidRPr="00D72CDC" w:rsidRDefault="00C437D9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185.689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</w:tcPr>
          <w:p w:rsidR="00D72CDC" w:rsidRPr="00D72CDC" w:rsidRDefault="00C437D9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745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D72CDC" w:rsidRPr="00D72CDC" w:rsidRDefault="00C437D9" w:rsidP="000F41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R$ 1.061.745</w:t>
            </w:r>
          </w:p>
        </w:tc>
        <w:tc>
          <w:tcPr>
            <w:tcW w:w="1794" w:type="dxa"/>
            <w:shd w:val="clear" w:color="auto" w:fill="F2F2F2" w:themeFill="background1" w:themeFillShade="F2"/>
            <w:noWrap/>
            <w:vAlign w:val="center"/>
          </w:tcPr>
          <w:p w:rsidR="00D72CDC" w:rsidRDefault="00C437D9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R$ 5,71</w:t>
            </w:r>
          </w:p>
        </w:tc>
      </w:tr>
    </w:tbl>
    <w:p w:rsidR="000544C9" w:rsidRPr="000544C9" w:rsidRDefault="000544C9" w:rsidP="000544C9">
      <w:pPr>
        <w:spacing w:after="0"/>
        <w:rPr>
          <w:sz w:val="16"/>
        </w:rPr>
      </w:pPr>
    </w:p>
    <w:tbl>
      <w:tblPr>
        <w:tblW w:w="874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843"/>
        <w:gridCol w:w="1560"/>
        <w:gridCol w:w="1843"/>
        <w:gridCol w:w="1794"/>
      </w:tblGrid>
      <w:tr w:rsidR="00264EC8" w:rsidRPr="002639D0" w:rsidTr="00264EC8">
        <w:trPr>
          <w:trHeight w:val="397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264EC8" w:rsidRPr="00264EC8" w:rsidRDefault="00D63985" w:rsidP="00D72C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18"/>
                <w:lang w:eastAsia="pt-BR"/>
              </w:rPr>
              <w:t>V</w:t>
            </w:r>
            <w:r w:rsidR="00264EC8">
              <w:rPr>
                <w:rFonts w:eastAsia="Times New Roman" w:cs="Calibri"/>
                <w:color w:val="000000"/>
                <w:sz w:val="18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18"/>
                <w:lang w:eastAsia="pt-BR"/>
              </w:rPr>
              <w:t>.</w:t>
            </w:r>
            <w:r w:rsidR="00264EC8"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%</w:t>
            </w:r>
            <w:r>
              <w:rPr>
                <w:rFonts w:eastAsia="Times New Roman" w:cs="Calibri"/>
                <w:color w:val="000000"/>
                <w:sz w:val="18"/>
                <w:lang w:eastAsia="pt-BR"/>
              </w:rPr>
              <w:t xml:space="preserve"> 202</w:t>
            </w:r>
            <w:r w:rsidR="00D72CDC">
              <w:rPr>
                <w:rFonts w:eastAsia="Times New Roman" w:cs="Calibri"/>
                <w:color w:val="000000"/>
                <w:sz w:val="18"/>
                <w:lang w:eastAsia="pt-BR"/>
              </w:rPr>
              <w:t>3</w:t>
            </w:r>
            <w:r w:rsidR="00264EC8" w:rsidRPr="00264EC8">
              <w:rPr>
                <w:rFonts w:eastAsia="Times New Roman" w:cs="Calibri"/>
                <w:color w:val="000000"/>
                <w:sz w:val="18"/>
                <w:lang w:eastAsia="pt-BR"/>
              </w:rPr>
              <w:t>x2019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264EC8" w:rsidRDefault="00C437D9" w:rsidP="00264E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-7%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</w:tcPr>
          <w:p w:rsidR="00264EC8" w:rsidRDefault="00C437D9" w:rsidP="00264E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-5%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264EC8" w:rsidRDefault="00C437D9" w:rsidP="00264E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30%</w:t>
            </w:r>
          </w:p>
        </w:tc>
        <w:tc>
          <w:tcPr>
            <w:tcW w:w="1794" w:type="dxa"/>
            <w:shd w:val="clear" w:color="auto" w:fill="F2F2F2" w:themeFill="background1" w:themeFillShade="F2"/>
            <w:noWrap/>
            <w:vAlign w:val="center"/>
          </w:tcPr>
          <w:p w:rsidR="00264EC8" w:rsidRDefault="00C437D9" w:rsidP="00264EC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40%</w:t>
            </w:r>
          </w:p>
        </w:tc>
      </w:tr>
    </w:tbl>
    <w:p w:rsidR="004D6795" w:rsidRPr="009D7DFF" w:rsidRDefault="004D6795" w:rsidP="004D6795">
      <w:pPr>
        <w:spacing w:before="40" w:after="240"/>
        <w:ind w:left="426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0342EA" w:rsidRDefault="000342EA" w:rsidP="00520512">
      <w:pPr>
        <w:spacing w:after="0"/>
        <w:rPr>
          <w:highlight w:val="yellow"/>
        </w:rPr>
      </w:pPr>
    </w:p>
    <w:p w:rsidR="00520512" w:rsidRDefault="00520512" w:rsidP="00520512">
      <w:pPr>
        <w:spacing w:after="120"/>
        <w:rPr>
          <w:highlight w:val="yellow"/>
        </w:rPr>
      </w:pPr>
    </w:p>
    <w:p w:rsidR="00150247" w:rsidRDefault="00F61B54" w:rsidP="0012567A">
      <w:pPr>
        <w:spacing w:after="0"/>
        <w:jc w:val="center"/>
        <w:rPr>
          <w:noProof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6D5A236D" wp14:editId="360DEF34">
            <wp:simplePos x="0" y="0"/>
            <wp:positionH relativeFrom="margin">
              <wp:posOffset>1108710</wp:posOffset>
            </wp:positionH>
            <wp:positionV relativeFrom="margin">
              <wp:posOffset>4204970</wp:posOffset>
            </wp:positionV>
            <wp:extent cx="3961130" cy="2381250"/>
            <wp:effectExtent l="0" t="0" r="127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ustível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935" w:rsidRDefault="005E3935" w:rsidP="00133D25">
      <w:pPr>
        <w:spacing w:after="240"/>
        <w:rPr>
          <w:noProof/>
        </w:rPr>
      </w:pPr>
    </w:p>
    <w:p w:rsidR="005E3935" w:rsidRDefault="005E3935" w:rsidP="00133D25">
      <w:pPr>
        <w:spacing w:after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page"/>
      </w:r>
    </w:p>
    <w:p w:rsidR="00D81B4E" w:rsidRDefault="00D81B4E" w:rsidP="00D81B4E">
      <w:pPr>
        <w:pBdr>
          <w:bottom w:val="single" w:sz="4" w:space="1" w:color="538135"/>
        </w:pBd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 Mobilidade sustentável</w:t>
      </w:r>
    </w:p>
    <w:p w:rsidR="00D81B4E" w:rsidRDefault="00D81B4E" w:rsidP="00D81B4E">
      <w:pPr>
        <w:rPr>
          <w:b/>
          <w:sz w:val="26"/>
          <w:szCs w:val="26"/>
        </w:rPr>
      </w:pPr>
      <w:r w:rsidRPr="002D763C">
        <w:rPr>
          <w:bCs/>
          <w:sz w:val="26"/>
          <w:szCs w:val="26"/>
        </w:rPr>
        <w:t>Indicador:</w:t>
      </w:r>
      <w:r>
        <w:rPr>
          <w:b/>
          <w:sz w:val="26"/>
          <w:szCs w:val="26"/>
        </w:rPr>
        <w:t xml:space="preserve"> Veículos oficiais</w:t>
      </w:r>
    </w:p>
    <w:p w:rsidR="00D81B4E" w:rsidRPr="002D763C" w:rsidRDefault="00D81B4E" w:rsidP="00520512">
      <w:pPr>
        <w:spacing w:after="240"/>
        <w:rPr>
          <w:sz w:val="24"/>
          <w:szCs w:val="24"/>
        </w:rPr>
      </w:pPr>
      <w:r w:rsidRPr="002D763C">
        <w:rPr>
          <w:sz w:val="24"/>
          <w:szCs w:val="24"/>
        </w:rPr>
        <w:t>Detalhamento do indicador: [Número de veículos de propriedade da Câmara + número de veículos contratados] ao final do período.</w:t>
      </w: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00"/>
        <w:gridCol w:w="1560"/>
        <w:gridCol w:w="1560"/>
      </w:tblGrid>
      <w:tr w:rsidR="00D81B4E" w:rsidRPr="00F247DE" w:rsidTr="0099288C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vAlign w:val="center"/>
            <w:hideMark/>
          </w:tcPr>
          <w:p w:rsidR="00D81B4E" w:rsidRPr="00512AF4" w:rsidRDefault="00C139D2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</w:t>
            </w:r>
            <w:r w:rsidRPr="00512AF4">
              <w:rPr>
                <w:rFonts w:eastAsia="Times New Roman" w:cs="Calibri"/>
                <w:color w:val="000000"/>
                <w:lang w:eastAsia="pt-BR"/>
              </w:rPr>
              <w:t>no</w:t>
            </w:r>
          </w:p>
        </w:tc>
        <w:tc>
          <w:tcPr>
            <w:tcW w:w="4720" w:type="dxa"/>
            <w:gridSpan w:val="3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noWrap/>
            <w:vAlign w:val="bottom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Número de veículos oficiais</w:t>
            </w:r>
          </w:p>
        </w:tc>
      </w:tr>
      <w:tr w:rsidR="00D81B4E" w:rsidRPr="00F247DE" w:rsidTr="0099288C">
        <w:trPr>
          <w:trHeight w:val="315"/>
          <w:jc w:val="center"/>
        </w:trPr>
        <w:tc>
          <w:tcPr>
            <w:tcW w:w="1620" w:type="dxa"/>
            <w:vMerge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vAlign w:val="center"/>
            <w:hideMark/>
          </w:tcPr>
          <w:p w:rsidR="00D81B4E" w:rsidRPr="00512AF4" w:rsidRDefault="00C139D2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L</w:t>
            </w:r>
            <w:r w:rsidRPr="00512AF4">
              <w:rPr>
                <w:rFonts w:eastAsia="Times New Roman" w:cs="Calibri"/>
                <w:color w:val="000000"/>
                <w:lang w:eastAsia="pt-BR"/>
              </w:rPr>
              <w:t>ocados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vAlign w:val="center"/>
            <w:hideMark/>
          </w:tcPr>
          <w:p w:rsidR="00D81B4E" w:rsidRPr="00512AF4" w:rsidRDefault="00C139D2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</w:t>
            </w:r>
            <w:r w:rsidRPr="00512AF4">
              <w:rPr>
                <w:rFonts w:eastAsia="Times New Roman" w:cs="Calibri"/>
                <w:color w:val="000000"/>
                <w:lang w:eastAsia="pt-BR"/>
              </w:rPr>
              <w:t>róprios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E2EFD9" w:themeFill="accent6" w:themeFillTint="33"/>
            <w:vAlign w:val="center"/>
            <w:hideMark/>
          </w:tcPr>
          <w:p w:rsidR="00D81B4E" w:rsidRPr="00512AF4" w:rsidRDefault="00C139D2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T</w:t>
            </w:r>
            <w:r w:rsidRPr="00512AF4">
              <w:rPr>
                <w:rFonts w:eastAsia="Times New Roman" w:cs="Calibri"/>
                <w:color w:val="000000"/>
                <w:lang w:eastAsia="pt-BR"/>
              </w:rPr>
              <w:t>otal</w:t>
            </w:r>
          </w:p>
        </w:tc>
      </w:tr>
      <w:tr w:rsidR="00D81B4E" w:rsidRPr="00F247DE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2015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83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21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104</w:t>
            </w:r>
          </w:p>
        </w:tc>
      </w:tr>
      <w:tr w:rsidR="00D81B4E" w:rsidRPr="00F247DE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2016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82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88</w:t>
            </w:r>
          </w:p>
        </w:tc>
      </w:tr>
      <w:tr w:rsidR="00D81B4E" w:rsidRPr="00F247DE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2017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77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83</w:t>
            </w:r>
          </w:p>
        </w:tc>
      </w:tr>
      <w:tr w:rsidR="00D81B4E" w:rsidRPr="00F247DE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2018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72</w:t>
            </w:r>
          </w:p>
        </w:tc>
      </w:tr>
      <w:tr w:rsidR="00D81B4E" w:rsidRPr="00F247DE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2019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  <w:hideMark/>
          </w:tcPr>
          <w:p w:rsidR="00D81B4E" w:rsidRPr="00512AF4" w:rsidRDefault="00D81B4E" w:rsidP="00564E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72</w:t>
            </w:r>
          </w:p>
        </w:tc>
      </w:tr>
      <w:tr w:rsidR="00264EC8" w:rsidRPr="00264EC8" w:rsidTr="00564EE1">
        <w:trPr>
          <w:trHeight w:val="315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2020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67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auto"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264EC8">
              <w:rPr>
                <w:rFonts w:eastAsia="Times New Roman" w:cs="Calibri"/>
                <w:color w:val="000000"/>
                <w:szCs w:val="24"/>
                <w:lang w:eastAsia="pt-BR"/>
              </w:rPr>
              <w:t>72</w:t>
            </w:r>
          </w:p>
        </w:tc>
      </w:tr>
      <w:tr w:rsidR="00264EC8" w:rsidRPr="002639D0" w:rsidTr="00557DDE">
        <w:trPr>
          <w:trHeight w:val="271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264EC8" w:rsidRPr="002639D0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264EC8" w:rsidRPr="002639D0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639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264EC8" w:rsidRPr="002639D0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639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vAlign w:val="center"/>
            <w:hideMark/>
          </w:tcPr>
          <w:p w:rsidR="00264EC8" w:rsidRPr="002639D0" w:rsidRDefault="00264EC8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2639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 w:rsidR="008125E5" w:rsidRPr="00557DDE" w:rsidTr="00557DDE">
        <w:trPr>
          <w:trHeight w:val="253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8125E5" w:rsidRDefault="008125E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8125E5" w:rsidRPr="002639D0" w:rsidRDefault="008125E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8125E5" w:rsidRPr="002639D0" w:rsidRDefault="008125E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vAlign w:val="center"/>
          </w:tcPr>
          <w:p w:rsidR="008125E5" w:rsidRPr="002639D0" w:rsidRDefault="008125E5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 w:rsidR="007D31AF" w:rsidRPr="002639D0" w:rsidTr="00DF15F9">
        <w:trPr>
          <w:trHeight w:val="397"/>
          <w:jc w:val="center"/>
        </w:trPr>
        <w:tc>
          <w:tcPr>
            <w:tcW w:w="162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D31AF" w:rsidRDefault="007D31AF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D31AF" w:rsidRDefault="00557DDE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D31AF" w:rsidRDefault="00557DDE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vAlign w:val="center"/>
          </w:tcPr>
          <w:p w:rsidR="007D31AF" w:rsidRDefault="00557DDE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</w:tbl>
    <w:p w:rsidR="00D81B4E" w:rsidRDefault="00D81B4E" w:rsidP="00D81B4E">
      <w:pPr>
        <w:spacing w:before="20" w:after="20"/>
        <w:rPr>
          <w:rFonts w:cs="Calibri"/>
          <w:sz w:val="26"/>
          <w:szCs w:val="26"/>
        </w:rPr>
      </w:pPr>
    </w:p>
    <w:p w:rsidR="00D81B4E" w:rsidRDefault="00D81B4E" w:rsidP="00D81B4E">
      <w:pPr>
        <w:rPr>
          <w:bCs/>
          <w:sz w:val="26"/>
          <w:szCs w:val="26"/>
        </w:rPr>
      </w:pPr>
    </w:p>
    <w:p w:rsidR="00D81B4E" w:rsidRDefault="00D81B4E" w:rsidP="007E0C70">
      <w:pPr>
        <w:spacing w:after="0"/>
        <w:rPr>
          <w:bCs/>
          <w:sz w:val="26"/>
          <w:szCs w:val="26"/>
        </w:rPr>
      </w:pPr>
    </w:p>
    <w:p w:rsidR="00C139D2" w:rsidRDefault="00C139D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1B4E" w:rsidRPr="002D763C" w:rsidRDefault="00D81B4E" w:rsidP="00D81B4E">
      <w:pPr>
        <w:rPr>
          <w:b/>
          <w:sz w:val="26"/>
          <w:szCs w:val="26"/>
        </w:rPr>
      </w:pPr>
      <w:r w:rsidRPr="002D763C">
        <w:rPr>
          <w:sz w:val="26"/>
          <w:szCs w:val="26"/>
        </w:rPr>
        <w:lastRenderedPageBreak/>
        <w:t xml:space="preserve">Indicador: </w:t>
      </w:r>
      <w:r w:rsidRPr="002D763C">
        <w:rPr>
          <w:b/>
          <w:sz w:val="26"/>
          <w:szCs w:val="26"/>
        </w:rPr>
        <w:t>Usuários do MOB Economildo</w:t>
      </w:r>
    </w:p>
    <w:p w:rsidR="00D81B4E" w:rsidRPr="002D763C" w:rsidRDefault="00D81B4E" w:rsidP="00F974CB">
      <w:pPr>
        <w:spacing w:after="360" w:line="252" w:lineRule="auto"/>
        <w:jc w:val="both"/>
        <w:rPr>
          <w:sz w:val="24"/>
          <w:szCs w:val="24"/>
        </w:rPr>
      </w:pPr>
      <w:r w:rsidRPr="002D763C">
        <w:rPr>
          <w:sz w:val="24"/>
          <w:szCs w:val="24"/>
        </w:rPr>
        <w:t>Detalhamento do indicador: Número de pessoas transportadas nas vans que circulam entre o estacionamento alternativo (PGR) e o Complexo Principal e entre os Complexos Principal e Avançado</w:t>
      </w:r>
      <w:r>
        <w:rPr>
          <w:sz w:val="24"/>
          <w:szCs w:val="24"/>
        </w:rPr>
        <w:t xml:space="preserve"> </w:t>
      </w:r>
      <w:r w:rsidRPr="002D763C">
        <w:rPr>
          <w:sz w:val="24"/>
          <w:szCs w:val="24"/>
        </w:rPr>
        <w:t>+ número de pessoas transportadas nos ônibus que circulam entre a rodoviária do Plano Piloto e o Complexo Principal.</w:t>
      </w:r>
    </w:p>
    <w:tbl>
      <w:tblPr>
        <w:tblW w:w="7083" w:type="dxa"/>
        <w:jc w:val="center"/>
        <w:tblBorders>
          <w:top w:val="single" w:sz="4" w:space="0" w:color="538135"/>
          <w:left w:val="single" w:sz="4" w:space="0" w:color="538135"/>
          <w:bottom w:val="single" w:sz="4" w:space="0" w:color="538135"/>
          <w:right w:val="single" w:sz="4" w:space="0" w:color="538135"/>
          <w:insideH w:val="single" w:sz="4" w:space="0" w:color="538135"/>
          <w:insideV w:val="single" w:sz="4" w:space="0" w:color="53813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2440"/>
        <w:gridCol w:w="2440"/>
      </w:tblGrid>
      <w:tr w:rsidR="00D81B4E" w:rsidRPr="006D5BB4" w:rsidTr="0099288C">
        <w:trPr>
          <w:cantSplit/>
          <w:jc w:val="center"/>
        </w:trPr>
        <w:tc>
          <w:tcPr>
            <w:tcW w:w="2203" w:type="dxa"/>
            <w:vMerge w:val="restart"/>
            <w:shd w:val="clear" w:color="auto" w:fill="E2EFD9" w:themeFill="accent6" w:themeFillTint="33"/>
            <w:vAlign w:val="center"/>
            <w:hideMark/>
          </w:tcPr>
          <w:p w:rsidR="00D81B4E" w:rsidRPr="00512AF4" w:rsidRDefault="00D81B4E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4880" w:type="dxa"/>
            <w:gridSpan w:val="2"/>
            <w:shd w:val="clear" w:color="auto" w:fill="E2EFD9" w:themeFill="accent6" w:themeFillTint="33"/>
            <w:vAlign w:val="center"/>
            <w:hideMark/>
          </w:tcPr>
          <w:p w:rsidR="00D81B4E" w:rsidRPr="00512AF4" w:rsidRDefault="00D81B4E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usuários</w:t>
            </w:r>
          </w:p>
        </w:tc>
      </w:tr>
      <w:tr w:rsidR="00C11195" w:rsidRPr="006D5BB4" w:rsidTr="0099288C">
        <w:trPr>
          <w:cantSplit/>
          <w:jc w:val="center"/>
        </w:trPr>
        <w:tc>
          <w:tcPr>
            <w:tcW w:w="2203" w:type="dxa"/>
            <w:vMerge/>
            <w:shd w:val="clear" w:color="auto" w:fill="E2EFD9" w:themeFill="accent6" w:themeFillTint="33"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40" w:type="dxa"/>
            <w:shd w:val="clear" w:color="auto" w:fill="E2EFD9" w:themeFill="accent6" w:themeFillTint="33"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no ano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por dia útil</w:t>
            </w:r>
          </w:p>
        </w:tc>
      </w:tr>
      <w:tr w:rsidR="00C11195" w:rsidRPr="006D5BB4" w:rsidTr="00C11195">
        <w:trPr>
          <w:cantSplit/>
          <w:jc w:val="center"/>
        </w:trPr>
        <w:tc>
          <w:tcPr>
            <w:tcW w:w="2203" w:type="dxa"/>
            <w:shd w:val="clear" w:color="auto" w:fill="auto"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1.251.819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4.968</w:t>
            </w:r>
          </w:p>
        </w:tc>
      </w:tr>
      <w:tr w:rsidR="00C11195" w:rsidRPr="006D5BB4" w:rsidTr="00C11195">
        <w:trPr>
          <w:cantSplit/>
          <w:jc w:val="center"/>
        </w:trPr>
        <w:tc>
          <w:tcPr>
            <w:tcW w:w="2203" w:type="dxa"/>
            <w:shd w:val="clear" w:color="auto" w:fill="auto"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1.113.986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4.403</w:t>
            </w:r>
          </w:p>
        </w:tc>
      </w:tr>
      <w:tr w:rsidR="00C11195" w:rsidRPr="006D5BB4" w:rsidTr="00C11195">
        <w:trPr>
          <w:cantSplit/>
          <w:jc w:val="center"/>
        </w:trPr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928.238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3.698</w:t>
            </w:r>
          </w:p>
        </w:tc>
      </w:tr>
      <w:tr w:rsidR="00C11195" w:rsidRPr="006D5BB4" w:rsidTr="00C11195">
        <w:trPr>
          <w:cantSplit/>
          <w:jc w:val="center"/>
        </w:trPr>
        <w:tc>
          <w:tcPr>
            <w:tcW w:w="2203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2019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987.695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512AF4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12AF4">
              <w:rPr>
                <w:rFonts w:eastAsia="Times New Roman" w:cs="Calibri"/>
                <w:color w:val="000000"/>
                <w:lang w:eastAsia="pt-BR"/>
              </w:rPr>
              <w:t>3.873</w:t>
            </w:r>
          </w:p>
        </w:tc>
      </w:tr>
      <w:tr w:rsidR="00C11195" w:rsidRPr="00745896" w:rsidTr="00745896">
        <w:trPr>
          <w:cantSplit/>
          <w:trHeight w:val="317"/>
          <w:jc w:val="center"/>
        </w:trPr>
        <w:tc>
          <w:tcPr>
            <w:tcW w:w="2203" w:type="dxa"/>
            <w:shd w:val="clear" w:color="auto" w:fill="auto"/>
            <w:vAlign w:val="center"/>
            <w:hideMark/>
          </w:tcPr>
          <w:p w:rsidR="00C11195" w:rsidRPr="00745896" w:rsidRDefault="00FE47DB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45896">
              <w:rPr>
                <w:rFonts w:eastAsia="Times New Roman" w:cs="Calibri"/>
                <w:color w:val="000000"/>
                <w:szCs w:val="24"/>
                <w:lang w:eastAsia="pt-BR"/>
              </w:rPr>
              <w:t>2020 (i</w:t>
            </w:r>
            <w:r w:rsidR="00C11195" w:rsidRPr="00745896">
              <w:rPr>
                <w:rFonts w:eastAsia="Times New Roman" w:cs="Calibri"/>
                <w:color w:val="000000"/>
                <w:szCs w:val="24"/>
                <w:lang w:eastAsia="pt-BR"/>
              </w:rPr>
              <w:t>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745896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Cs w:val="24"/>
                <w:lang w:eastAsia="pt-BR"/>
              </w:rPr>
            </w:pPr>
            <w:r w:rsidRPr="00745896">
              <w:rPr>
                <w:rFonts w:eastAsia="Times New Roman" w:cs="Calibri"/>
                <w:color w:val="000000"/>
                <w:szCs w:val="24"/>
                <w:lang w:eastAsia="pt-BR"/>
              </w:rPr>
              <w:t>168.592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C11195" w:rsidRPr="00745896" w:rsidRDefault="00C1119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FF0000"/>
                <w:szCs w:val="24"/>
                <w:lang w:eastAsia="pt-BR"/>
              </w:rPr>
            </w:pPr>
            <w:r w:rsidRPr="00745896">
              <w:rPr>
                <w:rFonts w:eastAsia="Times New Roman" w:cs="Calibri"/>
                <w:szCs w:val="24"/>
                <w:lang w:eastAsia="pt-BR"/>
              </w:rPr>
              <w:t>3.122</w:t>
            </w:r>
          </w:p>
        </w:tc>
      </w:tr>
      <w:tr w:rsidR="00FE47DB" w:rsidRPr="00557DDE" w:rsidTr="002639D0">
        <w:trPr>
          <w:cantSplit/>
          <w:trHeight w:val="397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FE47DB" w:rsidRPr="00557DDE" w:rsidRDefault="00FE47DB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2021 (ii)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FE47DB" w:rsidRPr="00557DDE" w:rsidRDefault="00FE47DB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FE47DB" w:rsidRPr="00557DDE" w:rsidRDefault="00FE47DB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</w:tr>
      <w:tr w:rsidR="008125E5" w:rsidRPr="00557DDE" w:rsidTr="00557DDE">
        <w:trPr>
          <w:cantSplit/>
          <w:trHeight w:val="397"/>
          <w:jc w:val="center"/>
        </w:trPr>
        <w:tc>
          <w:tcPr>
            <w:tcW w:w="2203" w:type="dxa"/>
            <w:tcBorders>
              <w:bottom w:val="single" w:sz="4" w:space="0" w:color="538135"/>
            </w:tcBorders>
            <w:shd w:val="clear" w:color="auto" w:fill="auto"/>
            <w:vAlign w:val="center"/>
          </w:tcPr>
          <w:p w:rsidR="008125E5" w:rsidRPr="00557DDE" w:rsidRDefault="008125E5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2440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8125E5" w:rsidRPr="00557DDE" w:rsidRDefault="00973828" w:rsidP="00973828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410.411</w:t>
            </w:r>
          </w:p>
        </w:tc>
        <w:tc>
          <w:tcPr>
            <w:tcW w:w="2440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8125E5" w:rsidRPr="00557DDE" w:rsidRDefault="00973828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557DDE">
              <w:rPr>
                <w:rFonts w:eastAsia="Times New Roman" w:cs="Calibri"/>
                <w:color w:val="000000"/>
                <w:lang w:eastAsia="pt-BR"/>
              </w:rPr>
              <w:t>1.140</w:t>
            </w:r>
          </w:p>
        </w:tc>
      </w:tr>
      <w:tr w:rsidR="00557DDE" w:rsidRPr="002639D0" w:rsidTr="00557DDE">
        <w:trPr>
          <w:cantSplit/>
          <w:trHeight w:val="397"/>
          <w:jc w:val="center"/>
        </w:trPr>
        <w:tc>
          <w:tcPr>
            <w:tcW w:w="2203" w:type="dxa"/>
            <w:shd w:val="clear" w:color="auto" w:fill="E7E6E6" w:themeFill="background2"/>
            <w:vAlign w:val="center"/>
          </w:tcPr>
          <w:p w:rsidR="00557DDE" w:rsidRDefault="00557DDE" w:rsidP="00564EE1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2440" w:type="dxa"/>
            <w:shd w:val="clear" w:color="auto" w:fill="E7E6E6" w:themeFill="background2"/>
            <w:noWrap/>
            <w:vAlign w:val="center"/>
          </w:tcPr>
          <w:p w:rsidR="00557DDE" w:rsidRDefault="00557DDE" w:rsidP="00973828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712.965</w:t>
            </w:r>
          </w:p>
        </w:tc>
        <w:tc>
          <w:tcPr>
            <w:tcW w:w="2440" w:type="dxa"/>
            <w:shd w:val="clear" w:color="auto" w:fill="E7E6E6" w:themeFill="background2"/>
            <w:noWrap/>
            <w:vAlign w:val="center"/>
          </w:tcPr>
          <w:p w:rsidR="00557DDE" w:rsidRDefault="00557DDE" w:rsidP="00564EE1">
            <w:pPr>
              <w:spacing w:before="20" w:after="2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1.980</w:t>
            </w:r>
          </w:p>
        </w:tc>
      </w:tr>
    </w:tbl>
    <w:p w:rsidR="00D81B4E" w:rsidRDefault="00FE47DB" w:rsidP="00FE47DB">
      <w:pPr>
        <w:spacing w:before="40" w:after="20"/>
        <w:ind w:left="1276" w:right="1275"/>
        <w:jc w:val="both"/>
        <w:rPr>
          <w:rFonts w:cs="Calibri"/>
        </w:rPr>
      </w:pPr>
      <w:r>
        <w:rPr>
          <w:rFonts w:cs="Calibri"/>
        </w:rPr>
        <w:t>(i</w:t>
      </w:r>
      <w:r w:rsidR="00C11195">
        <w:rPr>
          <w:rFonts w:cs="Calibri"/>
        </w:rPr>
        <w:t>)</w:t>
      </w:r>
      <w:r>
        <w:rPr>
          <w:rFonts w:cs="Calibri"/>
        </w:rPr>
        <w:t xml:space="preserve"> </w:t>
      </w:r>
      <w:r w:rsidR="00C11195">
        <w:rPr>
          <w:rFonts w:cs="Calibri"/>
        </w:rPr>
        <w:t>Em 2020, o</w:t>
      </w:r>
      <w:r w:rsidR="00D81B4E" w:rsidRPr="00C504CA">
        <w:rPr>
          <w:rFonts w:cs="Calibri"/>
        </w:rPr>
        <w:t xml:space="preserve"> serviço foi interrompido em </w:t>
      </w:r>
      <w:r w:rsidR="00C504CA" w:rsidRPr="00C504CA">
        <w:rPr>
          <w:rFonts w:cs="Calibri"/>
        </w:rPr>
        <w:t>24/mar</w:t>
      </w:r>
      <w:r w:rsidR="00C11195">
        <w:rPr>
          <w:rFonts w:cs="Calibri"/>
        </w:rPr>
        <w:t xml:space="preserve"> e não retornou até o final do ano</w:t>
      </w:r>
      <w:r w:rsidR="00D81B4E" w:rsidRPr="00C504CA">
        <w:rPr>
          <w:rFonts w:cs="Calibri"/>
        </w:rPr>
        <w:t xml:space="preserve">, de forma que </w:t>
      </w:r>
      <w:r w:rsidR="00D81B4E" w:rsidRPr="00973828">
        <w:rPr>
          <w:rFonts w:cs="Calibri"/>
        </w:rPr>
        <w:t>o</w:t>
      </w:r>
      <w:r w:rsidR="00C11195" w:rsidRPr="00973828">
        <w:rPr>
          <w:rFonts w:cs="Calibri"/>
        </w:rPr>
        <w:t>s dados desse ano correspondem apenas ao período entre 1/jan e 24/mar/2020</w:t>
      </w:r>
      <w:r w:rsidR="00D81B4E" w:rsidRPr="00973828">
        <w:rPr>
          <w:rFonts w:cs="Calibri"/>
        </w:rPr>
        <w:t>.</w:t>
      </w:r>
    </w:p>
    <w:p w:rsidR="00FE47DB" w:rsidRPr="0039010B" w:rsidRDefault="00FE47DB" w:rsidP="00D81B4E">
      <w:pPr>
        <w:spacing w:before="20" w:after="20"/>
        <w:ind w:left="1276" w:right="1275"/>
        <w:jc w:val="both"/>
        <w:rPr>
          <w:rFonts w:cs="Calibri"/>
        </w:rPr>
      </w:pPr>
      <w:r>
        <w:rPr>
          <w:rFonts w:cs="Calibri"/>
        </w:rPr>
        <w:t>(ii) Em 2021, o serviço funcionou apenas a partir de novembro, com irregularidade, de forma que não foi possível registrar o número de usuários.</w:t>
      </w:r>
    </w:p>
    <w:p w:rsidR="00D81B4E" w:rsidRDefault="00D81B4E" w:rsidP="00D81B4E">
      <w:pPr>
        <w:rPr>
          <w:b/>
        </w:rPr>
      </w:pPr>
      <w:r>
        <w:rPr>
          <w:b/>
        </w:rPr>
        <w:br w:type="page"/>
      </w:r>
    </w:p>
    <w:p w:rsidR="00FC343A" w:rsidRDefault="00FC343A" w:rsidP="003F718F">
      <w:pPr>
        <w:pBdr>
          <w:bottom w:val="single" w:sz="4" w:space="1" w:color="538135"/>
        </w:pBdr>
        <w:spacing w:after="24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</w:t>
      </w:r>
      <w:r w:rsidR="00795350">
        <w:rPr>
          <w:rFonts w:cs="Calibri"/>
          <w:sz w:val="26"/>
          <w:szCs w:val="26"/>
        </w:rPr>
        <w:t xml:space="preserve"> Gestão de resíduos</w:t>
      </w:r>
    </w:p>
    <w:p w:rsidR="00EF5677" w:rsidRPr="00160C20" w:rsidRDefault="00EF5677" w:rsidP="00EF5677">
      <w:pPr>
        <w:spacing w:after="240"/>
        <w:rPr>
          <w:rFonts w:cs="Calibri"/>
          <w:b/>
          <w:bCs/>
          <w:sz w:val="26"/>
          <w:szCs w:val="26"/>
        </w:rPr>
      </w:pPr>
      <w:r w:rsidRPr="00071EF4">
        <w:rPr>
          <w:rFonts w:cs="Calibri"/>
          <w:sz w:val="26"/>
          <w:szCs w:val="26"/>
        </w:rPr>
        <w:t xml:space="preserve">Indicador: </w:t>
      </w:r>
      <w:r w:rsidRPr="00071EF4">
        <w:rPr>
          <w:rFonts w:cs="Calibri"/>
          <w:b/>
          <w:bCs/>
          <w:sz w:val="26"/>
          <w:szCs w:val="26"/>
        </w:rPr>
        <w:t xml:space="preserve">Resíduos </w:t>
      </w:r>
      <w:r>
        <w:rPr>
          <w:rFonts w:cs="Calibri"/>
          <w:b/>
          <w:bCs/>
          <w:sz w:val="26"/>
          <w:szCs w:val="26"/>
        </w:rPr>
        <w:t>orgânicos destinados a compostagem</w:t>
      </w:r>
    </w:p>
    <w:p w:rsidR="00EF5677" w:rsidRDefault="00CB1103" w:rsidP="00EF5677">
      <w:pPr>
        <w:spacing w:after="240"/>
        <w:jc w:val="both"/>
        <w:rPr>
          <w:rFonts w:cs="Calibri"/>
          <w:sz w:val="24"/>
          <w:szCs w:val="24"/>
        </w:rPr>
      </w:pPr>
      <w:r>
        <w:rPr>
          <w:rFonts w:cstheme="minorHAnsi"/>
        </w:rPr>
        <w:t xml:space="preserve">Detalhamento do Indicador: </w:t>
      </w:r>
      <w:r w:rsidR="00EF5677" w:rsidRPr="00856F39">
        <w:rPr>
          <w:rFonts w:cstheme="minorHAnsi"/>
        </w:rPr>
        <w:t>Quantidade</w:t>
      </w:r>
      <w:r w:rsidR="00EF5677" w:rsidRPr="00FD7DAD">
        <w:t xml:space="preserve"> </w:t>
      </w:r>
      <w:r w:rsidR="00EF5677" w:rsidRPr="00856F39">
        <w:rPr>
          <w:rFonts w:cstheme="minorHAnsi"/>
        </w:rPr>
        <w:t>de</w:t>
      </w:r>
      <w:r w:rsidR="00EF5677" w:rsidRPr="00FD7DAD">
        <w:t xml:space="preserve"> </w:t>
      </w:r>
      <w:r w:rsidR="00EF5677" w:rsidRPr="00856F39">
        <w:rPr>
          <w:rFonts w:cstheme="minorHAnsi"/>
        </w:rPr>
        <w:t>resíduos</w:t>
      </w:r>
      <w:r w:rsidR="00EF5677" w:rsidRPr="00FD7DAD">
        <w:t xml:space="preserve"> </w:t>
      </w:r>
      <w:r w:rsidR="00EF5677" w:rsidRPr="00856F39">
        <w:rPr>
          <w:rFonts w:cstheme="minorHAnsi"/>
        </w:rPr>
        <w:t>orgânicos</w:t>
      </w:r>
      <w:r w:rsidR="00EF5677" w:rsidRPr="00FD7DAD">
        <w:t xml:space="preserve"> </w:t>
      </w:r>
      <w:r w:rsidR="00EF5677" w:rsidRPr="00856F39">
        <w:rPr>
          <w:rFonts w:cstheme="minorHAnsi"/>
        </w:rPr>
        <w:t>gerados</w:t>
      </w:r>
      <w:r w:rsidR="00EF5677" w:rsidRPr="00FD7DAD">
        <w:t xml:space="preserve"> </w:t>
      </w:r>
      <w:r w:rsidR="00EF5677" w:rsidRPr="00856F39">
        <w:rPr>
          <w:rFonts w:cstheme="minorHAnsi"/>
        </w:rPr>
        <w:t>nos</w:t>
      </w:r>
      <w:r w:rsidR="00EF5677" w:rsidRPr="00FD7DAD">
        <w:t xml:space="preserve"> </w:t>
      </w:r>
      <w:r w:rsidR="00EF5677" w:rsidRPr="00856F39">
        <w:rPr>
          <w:rFonts w:cstheme="minorHAnsi"/>
        </w:rPr>
        <w:t>restaurantes</w:t>
      </w:r>
      <w:r w:rsidR="00EF5677" w:rsidRPr="00FD7DAD">
        <w:t xml:space="preserve"> </w:t>
      </w:r>
      <w:r w:rsidR="00EF5677" w:rsidRPr="00856F39">
        <w:rPr>
          <w:rFonts w:cstheme="minorHAnsi"/>
        </w:rPr>
        <w:t>e</w:t>
      </w:r>
      <w:r w:rsidR="00EF5677" w:rsidRPr="00FD7DAD">
        <w:t xml:space="preserve"> </w:t>
      </w:r>
      <w:r w:rsidR="00EF5677" w:rsidRPr="00856F39">
        <w:rPr>
          <w:rFonts w:cstheme="minorHAnsi"/>
        </w:rPr>
        <w:t>lanchonetes</w:t>
      </w:r>
      <w:r w:rsidR="00EF5677" w:rsidRPr="00FD7DAD">
        <w:t xml:space="preserve"> </w:t>
      </w:r>
      <w:r w:rsidR="00EF5677" w:rsidRPr="00856F39">
        <w:rPr>
          <w:rFonts w:cstheme="minorHAnsi"/>
        </w:rPr>
        <w:t>dos</w:t>
      </w:r>
      <w:r w:rsidR="00EF5677" w:rsidRPr="00FD7DAD">
        <w:t xml:space="preserve"> </w:t>
      </w:r>
      <w:r w:rsidR="00EF5677" w:rsidRPr="00856F39">
        <w:rPr>
          <w:rFonts w:cstheme="minorHAnsi"/>
        </w:rPr>
        <w:t>Complexos</w:t>
      </w:r>
      <w:r w:rsidR="00EF5677" w:rsidRPr="00FD7DAD">
        <w:t xml:space="preserve"> </w:t>
      </w:r>
      <w:r w:rsidR="00EF5677" w:rsidRPr="00856F39">
        <w:rPr>
          <w:rFonts w:cstheme="minorHAnsi"/>
        </w:rPr>
        <w:t>Principal</w:t>
      </w:r>
      <w:r w:rsidR="00EF5677" w:rsidRPr="00FD7DAD">
        <w:t xml:space="preserve"> </w:t>
      </w:r>
      <w:r w:rsidR="00EF5677" w:rsidRPr="00856F39">
        <w:rPr>
          <w:rFonts w:cstheme="minorHAnsi"/>
        </w:rPr>
        <w:t>e</w:t>
      </w:r>
      <w:r w:rsidR="00EF5677" w:rsidRPr="00FD7DAD">
        <w:t xml:space="preserve"> </w:t>
      </w:r>
      <w:r w:rsidR="00EF5677" w:rsidRPr="00856F39">
        <w:rPr>
          <w:rFonts w:cstheme="minorHAnsi"/>
        </w:rPr>
        <w:t>Avançado</w:t>
      </w:r>
      <w:r w:rsidR="00EF5677" w:rsidRPr="00FD7DAD">
        <w:t xml:space="preserve"> </w:t>
      </w:r>
      <w:r w:rsidR="00EF5677" w:rsidRPr="00856F39">
        <w:rPr>
          <w:rFonts w:cstheme="minorHAnsi"/>
        </w:rPr>
        <w:t>e</w:t>
      </w:r>
      <w:r w:rsidR="00EF5677" w:rsidRPr="00FD7DAD">
        <w:t xml:space="preserve"> </w:t>
      </w:r>
      <w:r w:rsidR="00EF5677" w:rsidRPr="00856F39">
        <w:rPr>
          <w:rFonts w:cstheme="minorHAnsi"/>
        </w:rPr>
        <w:t>encaminhados</w:t>
      </w:r>
      <w:r w:rsidR="00EF5677" w:rsidRPr="00FD7DAD">
        <w:t xml:space="preserve"> </w:t>
      </w:r>
      <w:r w:rsidR="00EF5677" w:rsidRPr="00856F39">
        <w:rPr>
          <w:rFonts w:cstheme="minorHAnsi"/>
        </w:rPr>
        <w:t>para</w:t>
      </w:r>
      <w:r w:rsidR="00EF5677" w:rsidRPr="00FD7DAD">
        <w:t xml:space="preserve"> </w:t>
      </w:r>
      <w:r w:rsidR="00EF5677" w:rsidRPr="00856F39">
        <w:rPr>
          <w:rFonts w:cstheme="minorHAnsi"/>
        </w:rPr>
        <w:t>compostagem,</w:t>
      </w:r>
      <w:r w:rsidR="00EF5677" w:rsidRPr="00FD7DAD">
        <w:t xml:space="preserve"> </w:t>
      </w:r>
      <w:r w:rsidR="00EF5677" w:rsidRPr="00856F39">
        <w:rPr>
          <w:rFonts w:cstheme="minorHAnsi"/>
        </w:rPr>
        <w:t>apurada</w:t>
      </w:r>
      <w:r w:rsidR="00EF5677" w:rsidRPr="00FD7DAD">
        <w:t xml:space="preserve"> </w:t>
      </w:r>
      <w:r w:rsidR="00EF5677" w:rsidRPr="00856F39">
        <w:rPr>
          <w:rFonts w:cstheme="minorHAnsi"/>
        </w:rPr>
        <w:t>em</w:t>
      </w:r>
      <w:r w:rsidR="00EF5677" w:rsidRPr="00FD7DAD">
        <w:t xml:space="preserve"> </w:t>
      </w:r>
      <w:r w:rsidR="00EF5677" w:rsidRPr="00856F39">
        <w:rPr>
          <w:rFonts w:cstheme="minorHAnsi"/>
        </w:rPr>
        <w:t>pesagens</w:t>
      </w:r>
      <w:r w:rsidR="00EF5677" w:rsidRPr="00FD7DAD">
        <w:t xml:space="preserve"> </w:t>
      </w:r>
      <w:r w:rsidR="00EF5677" w:rsidRPr="00856F39">
        <w:rPr>
          <w:rFonts w:cstheme="minorHAnsi"/>
        </w:rPr>
        <w:t>diárias</w:t>
      </w:r>
      <w:r w:rsidR="00EF5677" w:rsidRPr="00FD7DAD">
        <w:t xml:space="preserve"> </w:t>
      </w:r>
      <w:r w:rsidR="00EF5677" w:rsidRPr="00856F39">
        <w:rPr>
          <w:rFonts w:cstheme="minorHAnsi"/>
        </w:rPr>
        <w:t>efetuadas</w:t>
      </w:r>
      <w:r w:rsidR="00EF5677" w:rsidRPr="00FD7DAD">
        <w:t xml:space="preserve"> </w:t>
      </w:r>
      <w:r w:rsidR="00EF5677" w:rsidRPr="00856F39">
        <w:rPr>
          <w:rFonts w:cstheme="minorHAnsi"/>
        </w:rPr>
        <w:t>pela</w:t>
      </w:r>
      <w:r w:rsidR="00EF5677" w:rsidRPr="00FD7DAD">
        <w:t xml:space="preserve"> </w:t>
      </w:r>
      <w:r w:rsidR="00EF5677" w:rsidRPr="00856F39">
        <w:rPr>
          <w:rFonts w:cstheme="minorHAnsi"/>
        </w:rPr>
        <w:t>empresa</w:t>
      </w:r>
      <w:r w:rsidR="00EF5677" w:rsidRPr="00FD7DAD">
        <w:t xml:space="preserve"> </w:t>
      </w:r>
      <w:r w:rsidR="00EF5677" w:rsidRPr="00856F39">
        <w:rPr>
          <w:rFonts w:cstheme="minorHAnsi"/>
        </w:rPr>
        <w:t>contratada</w:t>
      </w:r>
      <w:r w:rsidR="00EF5677" w:rsidRPr="00FD7DAD">
        <w:t xml:space="preserve"> </w:t>
      </w:r>
      <w:r w:rsidR="00EF5677" w:rsidRPr="00856F39">
        <w:rPr>
          <w:rFonts w:cstheme="minorHAnsi"/>
        </w:rPr>
        <w:t>para</w:t>
      </w:r>
      <w:r w:rsidR="00EF5677" w:rsidRPr="00FD7DAD">
        <w:t xml:space="preserve"> </w:t>
      </w:r>
      <w:r w:rsidR="00EF5677" w:rsidRPr="00856F39">
        <w:rPr>
          <w:rFonts w:cstheme="minorHAnsi"/>
        </w:rPr>
        <w:t>esse</w:t>
      </w:r>
      <w:r w:rsidR="00EF5677" w:rsidRPr="00FD7DAD">
        <w:t xml:space="preserve"> </w:t>
      </w:r>
      <w:r w:rsidR="00EF5677" w:rsidRPr="00856F39">
        <w:rPr>
          <w:rFonts w:cstheme="minorHAnsi"/>
        </w:rPr>
        <w:t>fim.</w:t>
      </w:r>
    </w:p>
    <w:tbl>
      <w:tblPr>
        <w:tblW w:w="483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578"/>
        <w:gridCol w:w="1578"/>
      </w:tblGrid>
      <w:tr w:rsidR="00EF5677" w:rsidRPr="00C65F65" w:rsidTr="00EF5677">
        <w:trPr>
          <w:trHeight w:val="315"/>
          <w:jc w:val="center"/>
        </w:trPr>
        <w:tc>
          <w:tcPr>
            <w:tcW w:w="1674" w:type="dxa"/>
            <w:vMerge w:val="restart"/>
            <w:shd w:val="clear" w:color="auto" w:fill="E2EFD9" w:themeFill="accent6" w:themeFillTint="33"/>
            <w:vAlign w:val="center"/>
            <w:hideMark/>
          </w:tcPr>
          <w:p w:rsidR="00EF5677" w:rsidRPr="00C65F65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</w:t>
            </w:r>
            <w:r w:rsidRPr="00C65F65">
              <w:rPr>
                <w:rFonts w:eastAsia="Times New Roman"/>
                <w:color w:val="000000"/>
                <w:lang w:eastAsia="pt-BR"/>
              </w:rPr>
              <w:t>no</w:t>
            </w:r>
          </w:p>
        </w:tc>
        <w:tc>
          <w:tcPr>
            <w:tcW w:w="3156" w:type="dxa"/>
            <w:gridSpan w:val="2"/>
            <w:shd w:val="clear" w:color="auto" w:fill="E2EFD9" w:themeFill="accent6" w:themeFillTint="33"/>
            <w:vAlign w:val="center"/>
            <w:hideMark/>
          </w:tcPr>
          <w:p w:rsidR="00EF5677" w:rsidRPr="00C65F65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</w:t>
            </w:r>
            <w:r w:rsidRPr="00C65F65">
              <w:rPr>
                <w:rFonts w:eastAsia="Times New Roman"/>
                <w:color w:val="000000"/>
                <w:lang w:eastAsia="pt-BR"/>
              </w:rPr>
              <w:t>esíduos enviados ao aterro sanitário em kg</w:t>
            </w:r>
          </w:p>
        </w:tc>
      </w:tr>
      <w:tr w:rsidR="00EF5677" w:rsidRPr="00C65F65" w:rsidTr="00EF5677">
        <w:trPr>
          <w:trHeight w:val="315"/>
          <w:jc w:val="center"/>
        </w:trPr>
        <w:tc>
          <w:tcPr>
            <w:tcW w:w="1674" w:type="dxa"/>
            <w:vMerge/>
            <w:shd w:val="clear" w:color="auto" w:fill="E2EFD9" w:themeFill="accent6" w:themeFillTint="33"/>
            <w:vAlign w:val="center"/>
            <w:hideMark/>
          </w:tcPr>
          <w:p w:rsidR="00EF5677" w:rsidRPr="00C65F65" w:rsidRDefault="00EF5677" w:rsidP="00EF5677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78" w:type="dxa"/>
            <w:shd w:val="clear" w:color="auto" w:fill="E2EFD9" w:themeFill="accent6" w:themeFillTint="33"/>
            <w:vAlign w:val="center"/>
            <w:hideMark/>
          </w:tcPr>
          <w:p w:rsidR="00EF5677" w:rsidRPr="00C65F65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</w:t>
            </w:r>
            <w:r w:rsidRPr="00C65F65">
              <w:rPr>
                <w:rFonts w:eastAsia="Times New Roman"/>
                <w:color w:val="000000"/>
                <w:lang w:eastAsia="pt-BR"/>
              </w:rPr>
              <w:t>o ano</w:t>
            </w:r>
          </w:p>
        </w:tc>
        <w:tc>
          <w:tcPr>
            <w:tcW w:w="1578" w:type="dxa"/>
            <w:shd w:val="clear" w:color="auto" w:fill="E2EFD9" w:themeFill="accent6" w:themeFillTint="33"/>
            <w:vAlign w:val="center"/>
            <w:hideMark/>
          </w:tcPr>
          <w:p w:rsidR="00EF5677" w:rsidRPr="00C65F65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</w:t>
            </w:r>
            <w:r w:rsidRPr="00C65F65">
              <w:rPr>
                <w:rFonts w:eastAsia="Times New Roman"/>
                <w:color w:val="000000"/>
                <w:lang w:eastAsia="pt-BR"/>
              </w:rPr>
              <w:t>or dia útil</w:t>
            </w:r>
          </w:p>
        </w:tc>
      </w:tr>
      <w:tr w:rsidR="00EF5677" w:rsidRPr="00361B26" w:rsidTr="00EF5677">
        <w:trPr>
          <w:trHeight w:val="397"/>
          <w:jc w:val="center"/>
        </w:trPr>
        <w:tc>
          <w:tcPr>
            <w:tcW w:w="1674" w:type="dxa"/>
            <w:shd w:val="clear" w:color="auto" w:fill="FFFFFF" w:themeFill="background1"/>
            <w:vAlign w:val="center"/>
          </w:tcPr>
          <w:p w:rsidR="00EF5677" w:rsidRPr="00361B26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2022</w:t>
            </w:r>
          </w:p>
        </w:tc>
        <w:tc>
          <w:tcPr>
            <w:tcW w:w="1578" w:type="dxa"/>
            <w:shd w:val="clear" w:color="auto" w:fill="FFFFFF" w:themeFill="background1"/>
            <w:noWrap/>
            <w:vAlign w:val="center"/>
          </w:tcPr>
          <w:p w:rsidR="00EF5677" w:rsidRPr="00361B26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105.575</w:t>
            </w:r>
          </w:p>
        </w:tc>
        <w:tc>
          <w:tcPr>
            <w:tcW w:w="1578" w:type="dxa"/>
            <w:shd w:val="clear" w:color="auto" w:fill="FFFFFF" w:themeFill="background1"/>
            <w:noWrap/>
            <w:vAlign w:val="center"/>
          </w:tcPr>
          <w:p w:rsidR="00EF5677" w:rsidRPr="00361B26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422</w:t>
            </w:r>
          </w:p>
        </w:tc>
      </w:tr>
      <w:tr w:rsidR="00EF5677" w:rsidRPr="002639D0" w:rsidTr="00EF5677">
        <w:trPr>
          <w:trHeight w:val="397"/>
          <w:jc w:val="center"/>
        </w:trPr>
        <w:tc>
          <w:tcPr>
            <w:tcW w:w="1674" w:type="dxa"/>
            <w:shd w:val="clear" w:color="auto" w:fill="E7E6E6" w:themeFill="background2"/>
            <w:vAlign w:val="center"/>
          </w:tcPr>
          <w:p w:rsidR="00EF5677" w:rsidRDefault="00EF5677" w:rsidP="00EF5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</w:tcPr>
          <w:p w:rsidR="00EF5677" w:rsidRDefault="00EF5677" w:rsidP="00EF5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146.333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</w:tcPr>
          <w:p w:rsidR="00EF5677" w:rsidRDefault="00EF5677" w:rsidP="00EF56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585</w:t>
            </w:r>
          </w:p>
        </w:tc>
      </w:tr>
    </w:tbl>
    <w:p w:rsidR="00EF5677" w:rsidRPr="00BB6629" w:rsidRDefault="00EF5677" w:rsidP="00EF5677">
      <w:pPr>
        <w:spacing w:after="0"/>
        <w:rPr>
          <w:sz w:val="16"/>
        </w:rPr>
      </w:pPr>
    </w:p>
    <w:tbl>
      <w:tblPr>
        <w:tblW w:w="3252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578"/>
      </w:tblGrid>
      <w:tr w:rsidR="00334E11" w:rsidRPr="00535AC2" w:rsidTr="00334E11">
        <w:trPr>
          <w:trHeight w:val="397"/>
          <w:jc w:val="center"/>
        </w:trPr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334E11" w:rsidRPr="007E0C70" w:rsidRDefault="00334E11" w:rsidP="00334E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3x2022</w:t>
            </w:r>
          </w:p>
        </w:tc>
        <w:tc>
          <w:tcPr>
            <w:tcW w:w="1578" w:type="dxa"/>
            <w:shd w:val="clear" w:color="auto" w:fill="F2F2F2" w:themeFill="background1" w:themeFillShade="F2"/>
            <w:noWrap/>
            <w:vAlign w:val="center"/>
          </w:tcPr>
          <w:p w:rsidR="00334E11" w:rsidRDefault="00334E11" w:rsidP="00334E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38,6%</w:t>
            </w:r>
          </w:p>
        </w:tc>
      </w:tr>
    </w:tbl>
    <w:p w:rsidR="00EF5677" w:rsidRPr="00236E88" w:rsidRDefault="00EF5677" w:rsidP="00C47FFE">
      <w:pPr>
        <w:spacing w:after="240"/>
        <w:rPr>
          <w:rFonts w:cs="Calibri"/>
          <w:sz w:val="12"/>
          <w:szCs w:val="12"/>
        </w:rPr>
      </w:pPr>
    </w:p>
    <w:p w:rsidR="00EF5677" w:rsidRPr="00236E88" w:rsidRDefault="00EF5677" w:rsidP="00C47FFE">
      <w:pPr>
        <w:spacing w:after="240"/>
        <w:rPr>
          <w:rFonts w:cs="Calibri"/>
          <w:sz w:val="12"/>
          <w:szCs w:val="12"/>
        </w:rPr>
      </w:pPr>
    </w:p>
    <w:p w:rsidR="00795350" w:rsidRPr="00160C20" w:rsidRDefault="00795350" w:rsidP="00C47FFE">
      <w:pPr>
        <w:spacing w:after="240"/>
        <w:rPr>
          <w:rFonts w:cs="Calibri"/>
          <w:b/>
          <w:bCs/>
          <w:sz w:val="26"/>
          <w:szCs w:val="26"/>
        </w:rPr>
      </w:pPr>
      <w:r w:rsidRPr="00071EF4">
        <w:rPr>
          <w:rFonts w:cs="Calibri"/>
          <w:sz w:val="26"/>
          <w:szCs w:val="26"/>
        </w:rPr>
        <w:t xml:space="preserve">Indicador: </w:t>
      </w:r>
      <w:r w:rsidRPr="00071EF4">
        <w:rPr>
          <w:rFonts w:cs="Calibri"/>
          <w:b/>
          <w:bCs/>
          <w:sz w:val="26"/>
          <w:szCs w:val="26"/>
        </w:rPr>
        <w:t>Resíduos enviados ao aterro sanitário</w:t>
      </w:r>
    </w:p>
    <w:p w:rsidR="00520512" w:rsidRDefault="00795350" w:rsidP="00236E88">
      <w:pPr>
        <w:spacing w:after="240"/>
        <w:jc w:val="both"/>
        <w:rPr>
          <w:rFonts w:cs="Calibri"/>
          <w:sz w:val="24"/>
          <w:szCs w:val="24"/>
        </w:rPr>
      </w:pPr>
      <w:r w:rsidRPr="00160C20">
        <w:rPr>
          <w:rFonts w:cs="Calibri"/>
          <w:sz w:val="24"/>
          <w:szCs w:val="24"/>
        </w:rPr>
        <w:t>Detalhamento do indicador: Quantidade de resíduos orgânicos</w:t>
      </w:r>
      <w:r w:rsidR="00EF5677">
        <w:rPr>
          <w:rFonts w:cs="Calibri"/>
          <w:sz w:val="24"/>
          <w:szCs w:val="24"/>
        </w:rPr>
        <w:t>*</w:t>
      </w:r>
      <w:r w:rsidRPr="00160C20">
        <w:rPr>
          <w:rFonts w:cs="Calibri"/>
          <w:sz w:val="24"/>
          <w:szCs w:val="24"/>
        </w:rPr>
        <w:t xml:space="preserve"> e não recicláveis destinada ao aterro sanitário, apurada em pesagens diárias efetuadas pela empresa contratada para coleta e disposição final dos resíduos, nos </w:t>
      </w:r>
      <w:r w:rsidR="00C65F65">
        <w:rPr>
          <w:rFonts w:cs="Calibri"/>
          <w:sz w:val="24"/>
          <w:szCs w:val="24"/>
        </w:rPr>
        <w:t xml:space="preserve">edifícios dos </w:t>
      </w:r>
      <w:r w:rsidRPr="00160C20">
        <w:rPr>
          <w:rFonts w:cs="Calibri"/>
          <w:sz w:val="24"/>
          <w:szCs w:val="24"/>
        </w:rPr>
        <w:t>Complexo Principal e Avançado</w:t>
      </w:r>
      <w:r w:rsidR="00C65F65">
        <w:rPr>
          <w:rFonts w:cs="Calibri"/>
          <w:sz w:val="24"/>
          <w:szCs w:val="24"/>
        </w:rPr>
        <w:t>, Ceam-SIA e SAAN.</w:t>
      </w:r>
    </w:p>
    <w:tbl>
      <w:tblPr>
        <w:tblW w:w="8374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578"/>
        <w:gridCol w:w="1578"/>
        <w:gridCol w:w="1843"/>
        <w:gridCol w:w="1701"/>
      </w:tblGrid>
      <w:tr w:rsidR="00C65F65" w:rsidRPr="00C65F65" w:rsidTr="007E0C70">
        <w:trPr>
          <w:trHeight w:val="315"/>
          <w:jc w:val="center"/>
        </w:trPr>
        <w:tc>
          <w:tcPr>
            <w:tcW w:w="1674" w:type="dxa"/>
            <w:vMerge w:val="restart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</w:t>
            </w:r>
            <w:r w:rsidRPr="00C65F65">
              <w:rPr>
                <w:rFonts w:eastAsia="Times New Roman"/>
                <w:color w:val="000000"/>
                <w:lang w:eastAsia="pt-BR"/>
              </w:rPr>
              <w:t>no</w:t>
            </w:r>
          </w:p>
        </w:tc>
        <w:tc>
          <w:tcPr>
            <w:tcW w:w="3156" w:type="dxa"/>
            <w:gridSpan w:val="2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</w:t>
            </w:r>
            <w:r w:rsidRPr="00C65F65">
              <w:rPr>
                <w:rFonts w:eastAsia="Times New Roman"/>
                <w:color w:val="000000"/>
                <w:lang w:eastAsia="pt-BR"/>
              </w:rPr>
              <w:t xml:space="preserve">esíduos </w:t>
            </w:r>
            <w:r w:rsidR="00C65F65" w:rsidRPr="00C65F65">
              <w:rPr>
                <w:rFonts w:eastAsia="Times New Roman"/>
                <w:color w:val="000000"/>
                <w:lang w:eastAsia="pt-BR"/>
              </w:rPr>
              <w:t>enviados ao aterro sanitário em kg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</w:t>
            </w:r>
            <w:r w:rsidRPr="00C65F65">
              <w:rPr>
                <w:rFonts w:eastAsia="Times New Roman"/>
                <w:color w:val="000000"/>
                <w:lang w:eastAsia="pt-BR"/>
              </w:rPr>
              <w:t xml:space="preserve">asto </w:t>
            </w:r>
            <w:r w:rsidR="00C65F65" w:rsidRPr="00C65F65">
              <w:rPr>
                <w:rFonts w:eastAsia="Times New Roman"/>
                <w:color w:val="000000"/>
                <w:lang w:eastAsia="pt-BR"/>
              </w:rPr>
              <w:t>em R$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>R$/ton</w:t>
            </w:r>
            <w:r w:rsidR="00C139D2">
              <w:rPr>
                <w:rFonts w:eastAsia="Times New Roman"/>
                <w:color w:val="000000"/>
                <w:lang w:eastAsia="pt-BR"/>
              </w:rPr>
              <w:t>.</w:t>
            </w:r>
          </w:p>
        </w:tc>
      </w:tr>
      <w:tr w:rsidR="00C65F65" w:rsidRPr="00C65F65" w:rsidTr="007E0C70">
        <w:trPr>
          <w:trHeight w:val="315"/>
          <w:jc w:val="center"/>
        </w:trPr>
        <w:tc>
          <w:tcPr>
            <w:tcW w:w="1674" w:type="dxa"/>
            <w:vMerge/>
            <w:shd w:val="clear" w:color="auto" w:fill="E2EFD9" w:themeFill="accent6" w:themeFillTint="33"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78" w:type="dxa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</w:t>
            </w:r>
            <w:r w:rsidRPr="00C65F65">
              <w:rPr>
                <w:rFonts w:eastAsia="Times New Roman"/>
                <w:color w:val="000000"/>
                <w:lang w:eastAsia="pt-BR"/>
              </w:rPr>
              <w:t xml:space="preserve">o </w:t>
            </w:r>
            <w:r w:rsidR="00C65F65" w:rsidRPr="00C65F65">
              <w:rPr>
                <w:rFonts w:eastAsia="Times New Roman"/>
                <w:color w:val="000000"/>
                <w:lang w:eastAsia="pt-BR"/>
              </w:rPr>
              <w:t>ano</w:t>
            </w:r>
          </w:p>
        </w:tc>
        <w:tc>
          <w:tcPr>
            <w:tcW w:w="1578" w:type="dxa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</w:t>
            </w:r>
            <w:r w:rsidRPr="00C65F65">
              <w:rPr>
                <w:rFonts w:eastAsia="Times New Roman"/>
                <w:color w:val="000000"/>
                <w:lang w:eastAsia="pt-BR"/>
              </w:rPr>
              <w:t xml:space="preserve">or </w:t>
            </w:r>
            <w:r w:rsidR="00C65F65" w:rsidRPr="00C65F65">
              <w:rPr>
                <w:rFonts w:eastAsia="Times New Roman"/>
                <w:color w:val="000000"/>
                <w:lang w:eastAsia="pt-BR"/>
              </w:rPr>
              <w:t>dia útil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  <w:hideMark/>
          </w:tcPr>
          <w:p w:rsidR="00C65F65" w:rsidRPr="00C65F65" w:rsidRDefault="00C139D2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</w:t>
            </w:r>
            <w:r w:rsidRPr="00C65F65">
              <w:rPr>
                <w:rFonts w:eastAsia="Times New Roman"/>
                <w:color w:val="000000"/>
                <w:lang w:eastAsia="pt-BR"/>
              </w:rPr>
              <w:t xml:space="preserve">o </w:t>
            </w:r>
            <w:r w:rsidR="00C65F65" w:rsidRPr="00C65F65">
              <w:rPr>
                <w:rFonts w:eastAsia="Times New Roman"/>
                <w:color w:val="000000"/>
                <w:lang w:eastAsia="pt-BR"/>
              </w:rPr>
              <w:t>ano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65F65" w:rsidRPr="00C65F65" w:rsidTr="007E0C70">
        <w:trPr>
          <w:trHeight w:val="315"/>
          <w:jc w:val="center"/>
        </w:trPr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>2018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C65F65" w:rsidRPr="00C65F65" w:rsidRDefault="00071EF4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492.495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C65F65" w:rsidRPr="00C65F65" w:rsidRDefault="00400CC4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1.970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65F65" w:rsidRPr="00C65F65" w:rsidRDefault="00071EF4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R$ 133.194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65F65" w:rsidRPr="00C65F65" w:rsidRDefault="00056BAA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R$ 270,4</w:t>
            </w:r>
            <w:r w:rsidR="00072858">
              <w:rPr>
                <w:rFonts w:eastAsia="Times New Roman"/>
                <w:color w:val="000000"/>
                <w:lang w:eastAsia="pt-BR"/>
              </w:rPr>
              <w:t>9</w:t>
            </w:r>
          </w:p>
        </w:tc>
      </w:tr>
      <w:tr w:rsidR="00C65F65" w:rsidRPr="00C65F65" w:rsidTr="00072858">
        <w:trPr>
          <w:trHeight w:val="489"/>
          <w:jc w:val="center"/>
        </w:trPr>
        <w:tc>
          <w:tcPr>
            <w:tcW w:w="1674" w:type="dxa"/>
            <w:shd w:val="clear" w:color="auto" w:fill="E7E6E6" w:themeFill="background2"/>
            <w:noWrap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>2019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C65F65" w:rsidRPr="00C65F65" w:rsidRDefault="00C65F65" w:rsidP="0007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>5</w:t>
            </w:r>
            <w:r w:rsidR="00071EF4">
              <w:rPr>
                <w:rFonts w:eastAsia="Times New Roman"/>
                <w:color w:val="000000"/>
                <w:lang w:eastAsia="pt-BR"/>
              </w:rPr>
              <w:t>10</w:t>
            </w:r>
            <w:r w:rsidRPr="00C65F65">
              <w:rPr>
                <w:rFonts w:eastAsia="Times New Roman"/>
                <w:color w:val="000000"/>
                <w:lang w:eastAsia="pt-BR"/>
              </w:rPr>
              <w:t>.516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C65F65" w:rsidRPr="00C65F65" w:rsidRDefault="00400CC4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2.018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  <w:hideMark/>
          </w:tcPr>
          <w:p w:rsidR="00C65F65" w:rsidRPr="00C65F65" w:rsidRDefault="00C65F65" w:rsidP="0007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 xml:space="preserve">R$ </w:t>
            </w:r>
            <w:r w:rsidR="00071EF4">
              <w:rPr>
                <w:rFonts w:eastAsia="Times New Roman"/>
                <w:color w:val="000000"/>
                <w:lang w:eastAsia="pt-BR"/>
              </w:rPr>
              <w:t>104.089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:rsidR="00C65F65" w:rsidRPr="00C65F65" w:rsidRDefault="00C65F65" w:rsidP="00C65F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65F65">
              <w:rPr>
                <w:rFonts w:eastAsia="Times New Roman"/>
                <w:color w:val="000000"/>
                <w:lang w:eastAsia="pt-BR"/>
              </w:rPr>
              <w:t>R$ 203,89</w:t>
            </w:r>
          </w:p>
        </w:tc>
      </w:tr>
      <w:tr w:rsidR="00264EC8" w:rsidRPr="00361B26" w:rsidTr="007E0C70">
        <w:trPr>
          <w:trHeight w:val="315"/>
          <w:jc w:val="center"/>
        </w:trPr>
        <w:tc>
          <w:tcPr>
            <w:tcW w:w="1674" w:type="dxa"/>
            <w:shd w:val="clear" w:color="auto" w:fill="auto"/>
            <w:noWrap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2020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234.110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264EC8" w:rsidRPr="00264EC8" w:rsidRDefault="00400CC4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933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R$ 46.904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64EC8" w:rsidRPr="00264EC8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R$ 200,35</w:t>
            </w:r>
          </w:p>
        </w:tc>
      </w:tr>
      <w:tr w:rsidR="00264EC8" w:rsidRPr="00361B26" w:rsidTr="00EA2361">
        <w:trPr>
          <w:trHeight w:val="271"/>
          <w:jc w:val="center"/>
        </w:trPr>
        <w:tc>
          <w:tcPr>
            <w:tcW w:w="1674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vAlign w:val="center"/>
            <w:hideMark/>
          </w:tcPr>
          <w:p w:rsidR="00264EC8" w:rsidRPr="00361B26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2021</w:t>
            </w:r>
          </w:p>
        </w:tc>
        <w:tc>
          <w:tcPr>
            <w:tcW w:w="1578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361B26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262.171</w:t>
            </w:r>
          </w:p>
        </w:tc>
        <w:tc>
          <w:tcPr>
            <w:tcW w:w="1578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361B26" w:rsidRDefault="00264EC8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1.0</w:t>
            </w:r>
            <w:r w:rsidR="00072858" w:rsidRPr="00361B26">
              <w:rPr>
                <w:rFonts w:eastAsia="Times New Roman"/>
                <w:color w:val="000000"/>
                <w:lang w:eastAsia="pt-BR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361B26" w:rsidRDefault="00264EC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R$ 58.375</w:t>
            </w:r>
          </w:p>
        </w:tc>
        <w:tc>
          <w:tcPr>
            <w:tcW w:w="1701" w:type="dxa"/>
            <w:tcBorders>
              <w:bottom w:val="single" w:sz="4" w:space="0" w:color="538135" w:themeColor="accent6" w:themeShade="BF"/>
            </w:tcBorders>
            <w:shd w:val="clear" w:color="auto" w:fill="FFFFFF" w:themeFill="background1"/>
            <w:noWrap/>
            <w:vAlign w:val="center"/>
            <w:hideMark/>
          </w:tcPr>
          <w:p w:rsidR="00264EC8" w:rsidRPr="00361B26" w:rsidRDefault="00264EC8" w:rsidP="00361B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R$ 222,</w:t>
            </w:r>
            <w:r w:rsidR="00072858" w:rsidRPr="00361B26">
              <w:rPr>
                <w:rFonts w:eastAsia="Times New Roman"/>
                <w:color w:val="000000"/>
                <w:lang w:eastAsia="pt-BR"/>
              </w:rPr>
              <w:t>72</w:t>
            </w:r>
          </w:p>
        </w:tc>
      </w:tr>
      <w:tr w:rsidR="00072858" w:rsidRPr="00361B26" w:rsidTr="00EA2361">
        <w:trPr>
          <w:trHeight w:val="397"/>
          <w:jc w:val="center"/>
        </w:trPr>
        <w:tc>
          <w:tcPr>
            <w:tcW w:w="1674" w:type="dxa"/>
            <w:shd w:val="clear" w:color="auto" w:fill="FFFFFF" w:themeFill="background1"/>
            <w:vAlign w:val="center"/>
          </w:tcPr>
          <w:p w:rsidR="00072858" w:rsidRPr="00361B26" w:rsidRDefault="0007285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2022</w:t>
            </w:r>
          </w:p>
        </w:tc>
        <w:tc>
          <w:tcPr>
            <w:tcW w:w="1578" w:type="dxa"/>
            <w:shd w:val="clear" w:color="auto" w:fill="FFFFFF" w:themeFill="background1"/>
            <w:noWrap/>
            <w:vAlign w:val="center"/>
          </w:tcPr>
          <w:p w:rsidR="00072858" w:rsidRPr="00361B26" w:rsidRDefault="0007285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485.536</w:t>
            </w:r>
          </w:p>
        </w:tc>
        <w:tc>
          <w:tcPr>
            <w:tcW w:w="1578" w:type="dxa"/>
            <w:shd w:val="clear" w:color="auto" w:fill="FFFFFF" w:themeFill="background1"/>
            <w:noWrap/>
            <w:vAlign w:val="center"/>
          </w:tcPr>
          <w:p w:rsidR="00072858" w:rsidRPr="00361B26" w:rsidRDefault="00072858" w:rsidP="00072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1.934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72858" w:rsidRPr="00361B26" w:rsidRDefault="00072858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R$ 113.844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072858" w:rsidRPr="00361B26" w:rsidRDefault="00072858" w:rsidP="00072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B26">
              <w:rPr>
                <w:rFonts w:eastAsia="Times New Roman"/>
                <w:color w:val="000000"/>
                <w:lang w:eastAsia="pt-BR"/>
              </w:rPr>
              <w:t>R$ 234,48</w:t>
            </w:r>
          </w:p>
        </w:tc>
      </w:tr>
      <w:tr w:rsidR="00557DDE" w:rsidRPr="002639D0" w:rsidTr="00072858">
        <w:trPr>
          <w:trHeight w:val="397"/>
          <w:jc w:val="center"/>
        </w:trPr>
        <w:tc>
          <w:tcPr>
            <w:tcW w:w="1674" w:type="dxa"/>
            <w:shd w:val="clear" w:color="auto" w:fill="E7E6E6" w:themeFill="background2"/>
            <w:vAlign w:val="center"/>
          </w:tcPr>
          <w:p w:rsidR="00557DDE" w:rsidRDefault="00557DDE" w:rsidP="00264E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</w:tcPr>
          <w:p w:rsidR="00557DDE" w:rsidRDefault="00557DDE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529.224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</w:tcPr>
          <w:p w:rsidR="00557DDE" w:rsidRDefault="00557DDE" w:rsidP="000728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2.125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557DDE" w:rsidRDefault="00557DDE" w:rsidP="0026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R$ 126.563</w:t>
            </w:r>
          </w:p>
        </w:tc>
        <w:tc>
          <w:tcPr>
            <w:tcW w:w="1701" w:type="dxa"/>
            <w:shd w:val="clear" w:color="auto" w:fill="E7E6E6" w:themeFill="background2"/>
            <w:noWrap/>
            <w:vAlign w:val="center"/>
          </w:tcPr>
          <w:p w:rsidR="00557DDE" w:rsidRDefault="00EA2361" w:rsidP="000728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R$ 239,14</w:t>
            </w:r>
          </w:p>
        </w:tc>
      </w:tr>
    </w:tbl>
    <w:p w:rsidR="00BB6629" w:rsidRPr="00BB6629" w:rsidRDefault="00BB6629" w:rsidP="00BB6629">
      <w:pPr>
        <w:spacing w:after="0"/>
        <w:rPr>
          <w:sz w:val="16"/>
        </w:rPr>
      </w:pPr>
    </w:p>
    <w:tbl>
      <w:tblPr>
        <w:tblpPr w:leftFromText="141" w:rightFromText="141" w:vertAnchor="text" w:horzAnchor="margin" w:tblpXSpec="center" w:tblpY="11"/>
        <w:tblW w:w="837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578"/>
        <w:gridCol w:w="1578"/>
        <w:gridCol w:w="1843"/>
        <w:gridCol w:w="1701"/>
      </w:tblGrid>
      <w:tr w:rsidR="00236E88" w:rsidRPr="00535AC2" w:rsidTr="00236E88">
        <w:trPr>
          <w:trHeight w:val="397"/>
        </w:trPr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236E88" w:rsidRPr="007E0C70" w:rsidRDefault="00236E88" w:rsidP="00236E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8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V</w:t>
            </w:r>
            <w:r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>ar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.</w:t>
            </w:r>
            <w:r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% 202</w:t>
            </w:r>
            <w:r>
              <w:rPr>
                <w:rFonts w:eastAsia="Times New Roman" w:cs="Calibri"/>
                <w:color w:val="000000"/>
                <w:sz w:val="20"/>
                <w:lang w:eastAsia="pt-BR"/>
              </w:rPr>
              <w:t>3</w:t>
            </w:r>
            <w:r w:rsidRPr="007E0C70">
              <w:rPr>
                <w:rFonts w:eastAsia="Times New Roman" w:cs="Calibri"/>
                <w:color w:val="000000"/>
                <w:sz w:val="20"/>
                <w:lang w:eastAsia="pt-BR"/>
              </w:rPr>
              <w:t>x2019</w:t>
            </w:r>
          </w:p>
        </w:tc>
        <w:tc>
          <w:tcPr>
            <w:tcW w:w="1578" w:type="dxa"/>
            <w:shd w:val="clear" w:color="auto" w:fill="F2F2F2" w:themeFill="background1" w:themeFillShade="F2"/>
            <w:noWrap/>
            <w:vAlign w:val="center"/>
          </w:tcPr>
          <w:p w:rsidR="00236E88" w:rsidRDefault="00236E88" w:rsidP="00236E8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4%</w:t>
            </w:r>
          </w:p>
        </w:tc>
        <w:tc>
          <w:tcPr>
            <w:tcW w:w="1578" w:type="dxa"/>
            <w:shd w:val="clear" w:color="auto" w:fill="F2F2F2" w:themeFill="background1" w:themeFillShade="F2"/>
            <w:noWrap/>
            <w:vAlign w:val="center"/>
          </w:tcPr>
          <w:p w:rsidR="00236E88" w:rsidRDefault="00236E88" w:rsidP="00236E8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5%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:rsidR="00236E88" w:rsidRDefault="00236E88" w:rsidP="00236E8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22%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236E88" w:rsidRDefault="00236E88" w:rsidP="00236E8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17%</w:t>
            </w:r>
          </w:p>
        </w:tc>
      </w:tr>
    </w:tbl>
    <w:p w:rsidR="00236E88" w:rsidRDefault="00236E88">
      <w:pPr>
        <w:spacing w:after="0" w:line="240" w:lineRule="auto"/>
        <w:rPr>
          <w:rFonts w:cs="Calibri"/>
          <w:sz w:val="16"/>
          <w:szCs w:val="26"/>
        </w:rPr>
      </w:pPr>
    </w:p>
    <w:p w:rsidR="00236E88" w:rsidRDefault="00236E88">
      <w:pPr>
        <w:spacing w:after="0" w:line="240" w:lineRule="auto"/>
        <w:rPr>
          <w:rFonts w:cs="Calibri"/>
          <w:sz w:val="16"/>
          <w:szCs w:val="26"/>
        </w:rPr>
      </w:pPr>
    </w:p>
    <w:p w:rsidR="00236E88" w:rsidRDefault="00236E88">
      <w:pPr>
        <w:spacing w:after="0" w:line="240" w:lineRule="auto"/>
        <w:rPr>
          <w:rFonts w:cs="Calibri"/>
          <w:sz w:val="16"/>
          <w:szCs w:val="26"/>
        </w:rPr>
      </w:pPr>
    </w:p>
    <w:p w:rsidR="00236E88" w:rsidRDefault="00236E88">
      <w:pPr>
        <w:spacing w:after="0" w:line="240" w:lineRule="auto"/>
        <w:rPr>
          <w:rFonts w:cs="Calibri"/>
          <w:sz w:val="16"/>
          <w:szCs w:val="26"/>
        </w:rPr>
      </w:pPr>
    </w:p>
    <w:p w:rsidR="00236E88" w:rsidRDefault="00236E88" w:rsidP="00236E88">
      <w:pPr>
        <w:spacing w:after="0" w:line="240" w:lineRule="auto"/>
        <w:rPr>
          <w:rFonts w:cs="Calibri"/>
          <w:sz w:val="16"/>
          <w:szCs w:val="26"/>
        </w:rPr>
      </w:pPr>
      <w:r w:rsidRPr="00236E88">
        <w:rPr>
          <w:rFonts w:cs="Calibri"/>
          <w:sz w:val="16"/>
          <w:szCs w:val="26"/>
        </w:rPr>
        <w:t>* Não estão sendo computados os resíduos orgânicos provenientes das cozinhas dos restaurantes da Câmara dos Deputados.</w:t>
      </w:r>
    </w:p>
    <w:p w:rsidR="00236E88" w:rsidRDefault="00236E88">
      <w:pPr>
        <w:spacing w:after="0" w:line="240" w:lineRule="auto"/>
        <w:rPr>
          <w:rFonts w:cs="Calibri"/>
          <w:sz w:val="16"/>
          <w:szCs w:val="26"/>
        </w:rPr>
      </w:pPr>
    </w:p>
    <w:p w:rsidR="00236E88" w:rsidRDefault="00236E88" w:rsidP="00236E88">
      <w:pPr>
        <w:spacing w:after="0" w:line="240" w:lineRule="auto"/>
        <w:rPr>
          <w:rFonts w:cs="Calibri"/>
          <w:sz w:val="16"/>
          <w:szCs w:val="26"/>
        </w:rPr>
      </w:pPr>
      <w:r w:rsidRPr="00236E88">
        <w:rPr>
          <w:noProof/>
          <w:sz w:val="12"/>
          <w:lang w:eastAsia="pt-BR"/>
        </w:rPr>
        <w:lastRenderedPageBreak/>
        <w:drawing>
          <wp:anchor distT="0" distB="0" distL="114300" distR="114300" simplePos="0" relativeHeight="251672576" behindDoc="0" locked="0" layoutInCell="1" allowOverlap="1" wp14:anchorId="750F18C1" wp14:editId="5F359BFF">
            <wp:simplePos x="0" y="0"/>
            <wp:positionH relativeFrom="margin">
              <wp:align>center</wp:align>
            </wp:positionH>
            <wp:positionV relativeFrom="margin">
              <wp:posOffset>280670</wp:posOffset>
            </wp:positionV>
            <wp:extent cx="3660140" cy="220027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íduo aterro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B26">
        <w:rPr>
          <w:rFonts w:cs="Calibri"/>
          <w:sz w:val="26"/>
          <w:szCs w:val="26"/>
        </w:rPr>
        <w:br w:type="page"/>
      </w:r>
    </w:p>
    <w:p w:rsidR="00EE132F" w:rsidRDefault="00EE132F" w:rsidP="00BE5E45">
      <w:pPr>
        <w:spacing w:before="20" w:after="2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 Gestão de resíduos</w:t>
      </w:r>
    </w:p>
    <w:p w:rsidR="00EE132F" w:rsidRPr="00160C20" w:rsidRDefault="00EE132F" w:rsidP="00EE132F">
      <w:pPr>
        <w:spacing w:after="240"/>
        <w:rPr>
          <w:rFonts w:cs="Calibri"/>
          <w:b/>
          <w:bCs/>
          <w:sz w:val="26"/>
          <w:szCs w:val="26"/>
        </w:rPr>
      </w:pPr>
      <w:r>
        <w:rPr>
          <w:rFonts w:cs="Calibri"/>
          <w:sz w:val="26"/>
          <w:szCs w:val="26"/>
        </w:rPr>
        <w:t xml:space="preserve">Indicador: </w:t>
      </w:r>
      <w:r>
        <w:rPr>
          <w:b/>
          <w:sz w:val="26"/>
          <w:szCs w:val="26"/>
        </w:rPr>
        <w:t xml:space="preserve">Resíduos recicláveis </w:t>
      </w:r>
      <w:r w:rsidR="00361B26">
        <w:rPr>
          <w:b/>
          <w:sz w:val="26"/>
          <w:szCs w:val="26"/>
        </w:rPr>
        <w:t>gerados</w:t>
      </w:r>
    </w:p>
    <w:p w:rsidR="00EE132F" w:rsidRPr="00361B26" w:rsidRDefault="00EE132F" w:rsidP="00EE132F">
      <w:pPr>
        <w:spacing w:after="240"/>
        <w:jc w:val="both"/>
        <w:rPr>
          <w:rFonts w:cs="Calibri"/>
          <w:sz w:val="24"/>
          <w:szCs w:val="24"/>
        </w:rPr>
      </w:pPr>
      <w:r w:rsidRPr="00361B26">
        <w:rPr>
          <w:rFonts w:cs="Calibri"/>
          <w:sz w:val="24"/>
          <w:szCs w:val="24"/>
        </w:rPr>
        <w:t>Detalhamento do indicador:</w:t>
      </w:r>
      <w:r w:rsidRPr="00EE607D">
        <w:rPr>
          <w:rFonts w:cs="Calibri"/>
        </w:rPr>
        <w:t xml:space="preserve"> </w:t>
      </w:r>
      <w:r w:rsidR="00361B26" w:rsidRPr="00361B26">
        <w:rPr>
          <w:rFonts w:cs="Calibri"/>
          <w:sz w:val="24"/>
          <w:szCs w:val="24"/>
        </w:rPr>
        <w:t>Quantidade de resíduos recicláveis recolhidos em sacos azuis e vermelhos, nos Complexos Principal e Avançado.</w:t>
      </w:r>
      <w:r w:rsidR="00EE607D" w:rsidRPr="00361B26">
        <w:rPr>
          <w:rFonts w:cs="Calibri"/>
          <w:sz w:val="24"/>
          <w:szCs w:val="24"/>
        </w:rPr>
        <w:t xml:space="preserve"> </w:t>
      </w:r>
    </w:p>
    <w:p w:rsidR="00EE132F" w:rsidRDefault="00EE132F" w:rsidP="00EE132F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8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057"/>
        <w:gridCol w:w="2057"/>
        <w:gridCol w:w="2127"/>
      </w:tblGrid>
      <w:tr w:rsidR="005D3BE4" w:rsidTr="005D3BE4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Ano</w:t>
            </w:r>
          </w:p>
        </w:tc>
        <w:tc>
          <w:tcPr>
            <w:tcW w:w="4114" w:type="dxa"/>
            <w:gridSpan w:val="2"/>
            <w:tcBorders>
              <w:top w:val="single" w:sz="8" w:space="0" w:color="538135"/>
              <w:left w:val="nil"/>
              <w:bottom w:val="single" w:sz="8" w:space="0" w:color="538135"/>
              <w:right w:val="single" w:sz="8" w:space="0" w:color="538135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40" w:after="40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Média diária de resíduos recicláveis, em kg</w:t>
            </w:r>
          </w:p>
        </w:tc>
        <w:tc>
          <w:tcPr>
            <w:tcW w:w="2127" w:type="dxa"/>
            <w:vMerge w:val="restart"/>
            <w:tcBorders>
              <w:top w:val="single" w:sz="8" w:space="0" w:color="538135"/>
              <w:left w:val="nil"/>
              <w:bottom w:val="single" w:sz="8" w:space="0" w:color="538135"/>
              <w:right w:val="single" w:sz="8" w:space="0" w:color="538135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% Recicláveis recolhidos pela Cooperativa</w:t>
            </w:r>
          </w:p>
        </w:tc>
      </w:tr>
      <w:tr w:rsidR="005D3BE4" w:rsidTr="005D3BE4">
        <w:trPr>
          <w:jc w:val="center"/>
        </w:trPr>
        <w:tc>
          <w:tcPr>
            <w:tcW w:w="0" w:type="auto"/>
            <w:vMerge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vAlign w:val="center"/>
            <w:hideMark/>
          </w:tcPr>
          <w:p w:rsidR="005D3BE4" w:rsidRDefault="005D3BE4">
            <w:pPr>
              <w:rPr>
                <w:rFonts w:eastAsiaTheme="minorHAnsi" w:cs="Calibri"/>
                <w:color w:val="000000"/>
                <w:lang w:eastAsia="pt-B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Gerados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Recolhidos pela Cooperativa</w:t>
            </w:r>
          </w:p>
        </w:tc>
        <w:tc>
          <w:tcPr>
            <w:tcW w:w="0" w:type="auto"/>
            <w:vMerge/>
            <w:tcBorders>
              <w:top w:val="single" w:sz="8" w:space="0" w:color="538135"/>
              <w:left w:val="nil"/>
              <w:bottom w:val="single" w:sz="8" w:space="0" w:color="538135"/>
              <w:right w:val="single" w:sz="8" w:space="0" w:color="538135"/>
            </w:tcBorders>
            <w:vAlign w:val="center"/>
            <w:hideMark/>
          </w:tcPr>
          <w:p w:rsidR="005D3BE4" w:rsidRDefault="005D3BE4">
            <w:pPr>
              <w:rPr>
                <w:rFonts w:eastAsiaTheme="minorHAnsi" w:cs="Calibri"/>
                <w:color w:val="000000"/>
                <w:lang w:eastAsia="pt-BR"/>
              </w:rPr>
            </w:pPr>
          </w:p>
        </w:tc>
      </w:tr>
      <w:tr w:rsidR="005D3BE4" w:rsidTr="005D3BE4">
        <w:trPr>
          <w:trHeight w:val="397"/>
          <w:jc w:val="center"/>
        </w:trPr>
        <w:tc>
          <w:tcPr>
            <w:tcW w:w="1844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1.384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83,6%</w:t>
            </w:r>
          </w:p>
        </w:tc>
      </w:tr>
      <w:tr w:rsidR="005D3BE4" w:rsidTr="005D3BE4">
        <w:trPr>
          <w:trHeight w:val="397"/>
          <w:jc w:val="center"/>
        </w:trPr>
        <w:tc>
          <w:tcPr>
            <w:tcW w:w="1844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2020 (i)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1.156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85,6%</w:t>
            </w:r>
          </w:p>
        </w:tc>
      </w:tr>
      <w:tr w:rsidR="005D3BE4" w:rsidTr="005D3BE4">
        <w:trPr>
          <w:trHeight w:val="397"/>
          <w:jc w:val="center"/>
        </w:trPr>
        <w:tc>
          <w:tcPr>
            <w:tcW w:w="1844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2021 (ii)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914,92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865,18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94,45%</w:t>
            </w:r>
          </w:p>
        </w:tc>
      </w:tr>
      <w:tr w:rsidR="005D3BE4" w:rsidTr="005D3BE4">
        <w:trPr>
          <w:trHeight w:val="397"/>
          <w:jc w:val="center"/>
        </w:trPr>
        <w:tc>
          <w:tcPr>
            <w:tcW w:w="1844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2022 (iii)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677,51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95,65%</w:t>
            </w:r>
          </w:p>
        </w:tc>
      </w:tr>
      <w:tr w:rsidR="005D3BE4" w:rsidTr="005D3BE4">
        <w:trPr>
          <w:trHeight w:val="397"/>
          <w:jc w:val="center"/>
        </w:trPr>
        <w:tc>
          <w:tcPr>
            <w:tcW w:w="1844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879,97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865,07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538135"/>
              <w:right w:val="single" w:sz="8" w:space="0" w:color="538135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3BE4" w:rsidRDefault="005D3BE4">
            <w:pPr>
              <w:spacing w:before="20" w:after="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98,31%</w:t>
            </w:r>
          </w:p>
        </w:tc>
      </w:tr>
    </w:tbl>
    <w:p w:rsidR="005D3BE4" w:rsidRDefault="005D3BE4" w:rsidP="00EE132F">
      <w:pPr>
        <w:spacing w:after="0"/>
        <w:jc w:val="both"/>
        <w:rPr>
          <w:rFonts w:cs="Calibri"/>
          <w:sz w:val="24"/>
          <w:szCs w:val="24"/>
        </w:rPr>
      </w:pPr>
    </w:p>
    <w:p w:rsidR="0039010B" w:rsidRPr="0013549B" w:rsidRDefault="00FE47DB" w:rsidP="00E71377">
      <w:pPr>
        <w:pStyle w:val="PargrafodaLista"/>
        <w:numPr>
          <w:ilvl w:val="0"/>
          <w:numId w:val="5"/>
        </w:numPr>
        <w:spacing w:before="60" w:after="20"/>
        <w:ind w:left="1134" w:right="850" w:hanging="283"/>
        <w:jc w:val="both"/>
        <w:rPr>
          <w:rFonts w:cs="Calibri"/>
        </w:rPr>
      </w:pPr>
      <w:r w:rsidRPr="00E71377">
        <w:rPr>
          <w:rFonts w:cs="Calibri"/>
        </w:rPr>
        <w:t>Em 2020, o</w:t>
      </w:r>
      <w:r w:rsidR="00B91338" w:rsidRPr="00E71377">
        <w:rPr>
          <w:rFonts w:cs="Calibri"/>
        </w:rPr>
        <w:t xml:space="preserve"> monitoramento da coleta seletiva foi interrompido em março, em função das medidas restritivas de prevenção à Covid-19, estabelecidas por meio do Ato da Mesa n. 118, de 2020, regulamentado pela Portaria n. 70, de 2020. Assim, </w:t>
      </w:r>
      <w:r w:rsidR="00B91338" w:rsidRPr="0013549B">
        <w:rPr>
          <w:rFonts w:cs="Calibri"/>
        </w:rPr>
        <w:t>o cálculo do percentual foi realizado apenas com dados do primeiro trimestre.</w:t>
      </w:r>
    </w:p>
    <w:p w:rsidR="00E71377" w:rsidRDefault="00E71377" w:rsidP="00E71377">
      <w:pPr>
        <w:pStyle w:val="PargrafodaLista"/>
        <w:numPr>
          <w:ilvl w:val="0"/>
          <w:numId w:val="5"/>
        </w:numPr>
        <w:spacing w:before="60" w:after="20"/>
        <w:ind w:left="1134" w:right="850" w:hanging="283"/>
        <w:jc w:val="both"/>
        <w:rPr>
          <w:rFonts w:cs="Calibri"/>
        </w:rPr>
      </w:pPr>
      <w:r>
        <w:rPr>
          <w:rFonts w:cs="Calibri"/>
        </w:rPr>
        <w:t xml:space="preserve">Em 2021 não foram realizados monitoramentos da destinação de resíduos, ainda em função das </w:t>
      </w:r>
      <w:r w:rsidR="00745896">
        <w:rPr>
          <w:rFonts w:cs="Calibri"/>
        </w:rPr>
        <w:t xml:space="preserve">mesmas </w:t>
      </w:r>
      <w:r>
        <w:rPr>
          <w:rFonts w:cs="Calibri"/>
        </w:rPr>
        <w:t>medidas restritivas.</w:t>
      </w:r>
    </w:p>
    <w:p w:rsidR="00F61B54" w:rsidRPr="00F61B54" w:rsidRDefault="00BF478C" w:rsidP="000B62DE">
      <w:pPr>
        <w:pStyle w:val="PargrafodaLista"/>
        <w:numPr>
          <w:ilvl w:val="0"/>
          <w:numId w:val="5"/>
        </w:numPr>
        <w:spacing w:before="60" w:after="240"/>
        <w:ind w:left="1134" w:right="850" w:hanging="283"/>
        <w:jc w:val="both"/>
        <w:rPr>
          <w:rFonts w:cs="Calibri"/>
          <w:sz w:val="26"/>
          <w:szCs w:val="26"/>
        </w:rPr>
      </w:pPr>
      <w:r w:rsidRPr="00BF478C">
        <w:rPr>
          <w:rFonts w:cs="Calibri"/>
        </w:rPr>
        <w:t>No ano 2022, com a troca de cooperativas, a metodologia de monitoramento dos resíduos sofreu alterações em virtude da nova contratada não ter condições e recursos humanos para fazer uma triagem prévia ao recolhimento do resíduo. Dessa forma não há como estimarmos o percentual aproveitado dos resíduos recicláveis</w:t>
      </w:r>
      <w:r>
        <w:rPr>
          <w:rFonts w:cs="Calibri"/>
        </w:rPr>
        <w:t>.</w:t>
      </w:r>
      <w:r w:rsidR="00F61B54" w:rsidRPr="00F61B54">
        <w:rPr>
          <w:noProof/>
          <w:lang w:eastAsia="pt-BR"/>
        </w:rPr>
        <w:t xml:space="preserve"> </w:t>
      </w:r>
    </w:p>
    <w:p w:rsidR="00BF4A8E" w:rsidRPr="00F61B54" w:rsidRDefault="00F61B54" w:rsidP="00F61B54">
      <w:pPr>
        <w:pStyle w:val="PargrafodaLista"/>
        <w:spacing w:before="60" w:after="240"/>
        <w:ind w:left="1134" w:right="850"/>
        <w:jc w:val="both"/>
        <w:rPr>
          <w:rFonts w:cs="Calibri"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 wp14:anchorId="7EA161AC" wp14:editId="102D00C5">
            <wp:extent cx="4314825" cy="236220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E132F" w:rsidRDefault="00EE132F" w:rsidP="00F61B54">
      <w:pPr>
        <w:pBdr>
          <w:bottom w:val="single" w:sz="4" w:space="1" w:color="538135"/>
        </w:pBdr>
        <w:spacing w:after="24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page"/>
      </w:r>
    </w:p>
    <w:p w:rsidR="004301FC" w:rsidRPr="00512AF4" w:rsidRDefault="00512AF4" w:rsidP="003F718F">
      <w:pPr>
        <w:pBdr>
          <w:bottom w:val="single" w:sz="4" w:space="1" w:color="538135"/>
        </w:pBdr>
        <w:rPr>
          <w:bCs/>
          <w:sz w:val="26"/>
          <w:szCs w:val="26"/>
        </w:rPr>
      </w:pPr>
      <w:r w:rsidRPr="00512AF4">
        <w:rPr>
          <w:bCs/>
          <w:sz w:val="26"/>
          <w:szCs w:val="26"/>
        </w:rPr>
        <w:lastRenderedPageBreak/>
        <w:t>Eixo temático: Gestão de resíduos</w:t>
      </w:r>
    </w:p>
    <w:p w:rsidR="004301FC" w:rsidRPr="00512AF4" w:rsidRDefault="004301FC" w:rsidP="00512AF4">
      <w:pPr>
        <w:rPr>
          <w:b/>
          <w:sz w:val="26"/>
          <w:szCs w:val="26"/>
        </w:rPr>
      </w:pPr>
      <w:r w:rsidRPr="00512AF4">
        <w:rPr>
          <w:sz w:val="26"/>
          <w:szCs w:val="26"/>
        </w:rPr>
        <w:t xml:space="preserve">Indicador: </w:t>
      </w:r>
      <w:r w:rsidRPr="00512AF4">
        <w:rPr>
          <w:rFonts w:eastAsia="Times New Roman"/>
          <w:b/>
          <w:color w:val="222A35"/>
          <w:sz w:val="26"/>
          <w:szCs w:val="26"/>
          <w:lang w:eastAsia="pt-BR"/>
        </w:rPr>
        <w:t xml:space="preserve">Quantidade de Resíduos de Serviço de Saúde (classes A + E) encaminhados à incineração </w:t>
      </w:r>
    </w:p>
    <w:p w:rsidR="004301FC" w:rsidRPr="004301FC" w:rsidRDefault="004301FC" w:rsidP="00512AF4">
      <w:pPr>
        <w:rPr>
          <w:rFonts w:eastAsia="Times New Roman"/>
          <w:color w:val="222A35"/>
          <w:lang w:eastAsia="pt-BR"/>
        </w:rPr>
      </w:pPr>
      <w:r>
        <w:t>D</w:t>
      </w:r>
      <w:r w:rsidRPr="00F32BC3">
        <w:t>etalhamento do indicado</w:t>
      </w:r>
      <w:r w:rsidR="00F53ED6">
        <w:t>r</w:t>
      </w:r>
      <w:r>
        <w:t xml:space="preserve">: </w:t>
      </w:r>
      <w:r w:rsidRPr="004301FC">
        <w:rPr>
          <w:rFonts w:eastAsia="Times New Roman"/>
          <w:color w:val="222A35"/>
          <w:lang w:eastAsia="pt-BR"/>
        </w:rPr>
        <w:t>Quantidade de resíduos encaminhados à incineração</w:t>
      </w:r>
      <w:r w:rsidR="00F53ED6">
        <w:rPr>
          <w:rFonts w:eastAsia="Times New Roman"/>
          <w:color w:val="222A35"/>
          <w:lang w:eastAsia="pt-BR"/>
        </w:rPr>
        <w:t>.</w:t>
      </w:r>
    </w:p>
    <w:p w:rsidR="004301FC" w:rsidRDefault="004301FC" w:rsidP="00243F6D">
      <w:pPr>
        <w:spacing w:before="20" w:after="20"/>
        <w:rPr>
          <w:rFonts w:cs="Calibri"/>
          <w:sz w:val="26"/>
          <w:szCs w:val="26"/>
        </w:rPr>
      </w:pPr>
    </w:p>
    <w:tbl>
      <w:tblPr>
        <w:tblW w:w="6091" w:type="dxa"/>
        <w:jc w:val="center"/>
        <w:tblBorders>
          <w:top w:val="single" w:sz="4" w:space="0" w:color="538135"/>
          <w:left w:val="single" w:sz="4" w:space="0" w:color="538135"/>
          <w:bottom w:val="single" w:sz="4" w:space="0" w:color="538135"/>
          <w:right w:val="single" w:sz="4" w:space="0" w:color="538135"/>
          <w:insideH w:val="single" w:sz="4" w:space="0" w:color="538135"/>
          <w:insideV w:val="single" w:sz="4" w:space="0" w:color="53813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00"/>
        <w:gridCol w:w="2195"/>
      </w:tblGrid>
      <w:tr w:rsidR="003F718F" w:rsidRPr="00361640" w:rsidTr="007E0C70">
        <w:trPr>
          <w:trHeight w:val="315"/>
          <w:jc w:val="center"/>
        </w:trPr>
        <w:tc>
          <w:tcPr>
            <w:tcW w:w="1696" w:type="dxa"/>
            <w:vMerge w:val="restart"/>
            <w:shd w:val="clear" w:color="auto" w:fill="E2EFD9" w:themeFill="accent6" w:themeFillTint="33"/>
            <w:vAlign w:val="center"/>
            <w:hideMark/>
          </w:tcPr>
          <w:p w:rsidR="00512AF4" w:rsidRPr="00361640" w:rsidRDefault="00BE5E45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</w:t>
            </w:r>
            <w:r w:rsidRPr="00361640">
              <w:rPr>
                <w:rFonts w:eastAsia="Times New Roman"/>
                <w:color w:val="000000"/>
                <w:lang w:eastAsia="pt-BR"/>
              </w:rPr>
              <w:t>no</w:t>
            </w:r>
          </w:p>
        </w:tc>
        <w:tc>
          <w:tcPr>
            <w:tcW w:w="4395" w:type="dxa"/>
            <w:gridSpan w:val="2"/>
            <w:shd w:val="clear" w:color="auto" w:fill="E2EFD9" w:themeFill="accent6" w:themeFillTint="33"/>
            <w:vAlign w:val="center"/>
            <w:hideMark/>
          </w:tcPr>
          <w:p w:rsidR="00512AF4" w:rsidRPr="00361640" w:rsidRDefault="00BE5E45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</w:t>
            </w:r>
            <w:r w:rsidRPr="00361640">
              <w:rPr>
                <w:rFonts w:eastAsia="Times New Roman"/>
                <w:color w:val="000000"/>
                <w:lang w:eastAsia="pt-BR"/>
              </w:rPr>
              <w:t xml:space="preserve">esíduos </w:t>
            </w:r>
            <w:r w:rsidR="00512AF4" w:rsidRPr="00361640">
              <w:rPr>
                <w:rFonts w:eastAsia="Times New Roman"/>
                <w:color w:val="000000"/>
                <w:lang w:eastAsia="pt-BR"/>
              </w:rPr>
              <w:t>encaminhados à incineração</w:t>
            </w:r>
            <w:r w:rsidR="00361640" w:rsidRPr="00361640">
              <w:rPr>
                <w:rFonts w:eastAsia="Times New Roman"/>
                <w:color w:val="000000"/>
                <w:lang w:eastAsia="pt-BR"/>
              </w:rPr>
              <w:t>,</w:t>
            </w:r>
            <w:r w:rsidR="00512AF4" w:rsidRPr="00361640">
              <w:rPr>
                <w:rFonts w:eastAsia="Times New Roman"/>
                <w:color w:val="000000"/>
                <w:lang w:eastAsia="pt-BR"/>
              </w:rPr>
              <w:t xml:space="preserve"> em kg</w:t>
            </w:r>
          </w:p>
        </w:tc>
      </w:tr>
      <w:tr w:rsidR="00EE607D" w:rsidRPr="00361640" w:rsidTr="00742763">
        <w:trPr>
          <w:trHeight w:val="315"/>
          <w:jc w:val="center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  <w:hideMark/>
          </w:tcPr>
          <w:p w:rsidR="00EE607D" w:rsidRPr="00361640" w:rsidRDefault="00EE607D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200" w:type="dxa"/>
            <w:shd w:val="clear" w:color="auto" w:fill="E2EFD9" w:themeFill="accent6" w:themeFillTint="33"/>
            <w:vAlign w:val="center"/>
            <w:hideMark/>
          </w:tcPr>
          <w:p w:rsidR="00EE607D" w:rsidRPr="00361640" w:rsidRDefault="00BE5E45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</w:t>
            </w:r>
            <w:r w:rsidRPr="00361640">
              <w:rPr>
                <w:rFonts w:eastAsia="Times New Roman"/>
                <w:color w:val="000000"/>
                <w:lang w:eastAsia="pt-BR"/>
              </w:rPr>
              <w:t xml:space="preserve">o </w:t>
            </w:r>
            <w:r w:rsidR="00EE607D" w:rsidRPr="00361640">
              <w:rPr>
                <w:rFonts w:eastAsia="Times New Roman"/>
                <w:color w:val="000000"/>
                <w:lang w:eastAsia="pt-BR"/>
              </w:rPr>
              <w:t>ano</w:t>
            </w:r>
          </w:p>
        </w:tc>
        <w:tc>
          <w:tcPr>
            <w:tcW w:w="2195" w:type="dxa"/>
            <w:shd w:val="clear" w:color="auto" w:fill="E2EFD9" w:themeFill="accent6" w:themeFillTint="33"/>
            <w:vAlign w:val="center"/>
            <w:hideMark/>
          </w:tcPr>
          <w:p w:rsidR="00EE607D" w:rsidRPr="00361640" w:rsidRDefault="00BE5E45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</w:t>
            </w:r>
            <w:r w:rsidRPr="00361640">
              <w:rPr>
                <w:rFonts w:eastAsia="Times New Roman"/>
                <w:color w:val="000000"/>
                <w:lang w:eastAsia="pt-BR"/>
              </w:rPr>
              <w:t xml:space="preserve">or </w:t>
            </w:r>
            <w:r w:rsidR="00EE607D" w:rsidRPr="00361640">
              <w:rPr>
                <w:rFonts w:eastAsia="Times New Roman"/>
                <w:color w:val="000000"/>
                <w:lang w:eastAsia="pt-BR"/>
              </w:rPr>
              <w:t>dia útil</w:t>
            </w:r>
          </w:p>
        </w:tc>
      </w:tr>
      <w:tr w:rsidR="00EE607D" w:rsidRPr="004D6795" w:rsidTr="00742763">
        <w:trPr>
          <w:trHeight w:val="31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EE607D" w:rsidRPr="004D6795" w:rsidRDefault="00EE607D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D6795">
              <w:rPr>
                <w:rFonts w:eastAsia="Times New Roman"/>
                <w:color w:val="000000"/>
                <w:lang w:eastAsia="pt-BR"/>
              </w:rPr>
              <w:t>2015</w:t>
            </w:r>
            <w:r w:rsidR="004D6795" w:rsidRPr="004D6795">
              <w:rPr>
                <w:rFonts w:eastAsia="Times New Roman"/>
                <w:color w:val="000000"/>
                <w:lang w:eastAsia="pt-BR"/>
              </w:rPr>
              <w:t>-2018</w:t>
            </w:r>
            <w:r w:rsidR="004D6795">
              <w:rPr>
                <w:rFonts w:eastAsia="Times New Roman"/>
                <w:color w:val="000000"/>
                <w:lang w:eastAsia="pt-BR"/>
              </w:rPr>
              <w:t xml:space="preserve"> (*)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EE607D" w:rsidRPr="004D6795" w:rsidRDefault="004D6795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D6795">
              <w:rPr>
                <w:rFonts w:eastAsia="Times New Roman"/>
                <w:color w:val="000000"/>
                <w:lang w:eastAsia="pt-BR"/>
              </w:rPr>
              <w:t>1.836</w:t>
            </w:r>
          </w:p>
        </w:tc>
        <w:tc>
          <w:tcPr>
            <w:tcW w:w="2195" w:type="dxa"/>
            <w:shd w:val="clear" w:color="auto" w:fill="auto"/>
            <w:vAlign w:val="center"/>
            <w:hideMark/>
          </w:tcPr>
          <w:p w:rsidR="00EE607D" w:rsidRPr="004D6795" w:rsidRDefault="004D6795" w:rsidP="00512AF4">
            <w:pPr>
              <w:spacing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4D6795">
              <w:rPr>
                <w:rFonts w:eastAsia="Times New Roman" w:cs="Calibri"/>
                <w:lang w:eastAsia="pt-BR"/>
              </w:rPr>
              <w:t>7,3</w:t>
            </w:r>
          </w:p>
        </w:tc>
      </w:tr>
      <w:tr w:rsidR="00EE607D" w:rsidRPr="00361640" w:rsidTr="00742763">
        <w:trPr>
          <w:trHeight w:val="31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EE607D" w:rsidRPr="00361640" w:rsidRDefault="00EE607D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640">
              <w:rPr>
                <w:rFonts w:eastAsia="Times New Roman"/>
                <w:color w:val="000000"/>
                <w:lang w:eastAsia="pt-BR"/>
              </w:rPr>
              <w:t>2019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EE607D" w:rsidRPr="00361640" w:rsidRDefault="00EE607D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640">
              <w:rPr>
                <w:rFonts w:eastAsia="Times New Roman"/>
                <w:color w:val="000000"/>
                <w:lang w:eastAsia="pt-BR"/>
              </w:rPr>
              <w:t>1.637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:rsidR="00EE607D" w:rsidRPr="00361640" w:rsidRDefault="00EE607D" w:rsidP="00512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61640">
              <w:rPr>
                <w:rFonts w:eastAsia="Times New Roman"/>
                <w:color w:val="000000"/>
                <w:lang w:eastAsia="pt-BR"/>
              </w:rPr>
              <w:t>6,4</w:t>
            </w:r>
          </w:p>
        </w:tc>
      </w:tr>
      <w:tr w:rsidR="00EE607D" w:rsidRPr="003B554C" w:rsidTr="00742763">
        <w:trPr>
          <w:trHeight w:val="317"/>
          <w:jc w:val="center"/>
        </w:trPr>
        <w:tc>
          <w:tcPr>
            <w:tcW w:w="1696" w:type="dxa"/>
            <w:tcBorders>
              <w:bottom w:val="single" w:sz="4" w:space="0" w:color="538135"/>
            </w:tcBorders>
            <w:shd w:val="clear" w:color="auto" w:fill="auto"/>
            <w:vAlign w:val="center"/>
            <w:hideMark/>
          </w:tcPr>
          <w:p w:rsidR="00EE607D" w:rsidRPr="003B554C" w:rsidRDefault="00EE607D" w:rsidP="003B55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B554C">
              <w:rPr>
                <w:rFonts w:eastAsia="Times New Roman"/>
                <w:color w:val="000000"/>
                <w:lang w:eastAsia="pt-BR"/>
              </w:rPr>
              <w:t>2020</w:t>
            </w:r>
          </w:p>
        </w:tc>
        <w:tc>
          <w:tcPr>
            <w:tcW w:w="2200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EE607D" w:rsidRPr="003B554C" w:rsidRDefault="00EE607D" w:rsidP="003B55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B554C">
              <w:rPr>
                <w:rFonts w:eastAsia="Times New Roman"/>
                <w:color w:val="000000"/>
                <w:lang w:eastAsia="pt-BR"/>
              </w:rPr>
              <w:t>1.686</w:t>
            </w:r>
          </w:p>
        </w:tc>
        <w:tc>
          <w:tcPr>
            <w:tcW w:w="2195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EE607D" w:rsidRPr="003B554C" w:rsidRDefault="00EE607D" w:rsidP="003B55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3B554C">
              <w:rPr>
                <w:rFonts w:eastAsia="Times New Roman"/>
                <w:color w:val="000000"/>
                <w:lang w:eastAsia="pt-BR"/>
              </w:rPr>
              <w:t>6,7</w:t>
            </w:r>
          </w:p>
        </w:tc>
      </w:tr>
      <w:tr w:rsidR="00E71377" w:rsidRPr="00742763" w:rsidTr="00742763">
        <w:trPr>
          <w:trHeight w:val="319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E71377" w:rsidRPr="00742763" w:rsidRDefault="00E71377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2021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:rsidR="00E71377" w:rsidRPr="00742763" w:rsidRDefault="003B554C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2.391</w:t>
            </w:r>
          </w:p>
        </w:tc>
        <w:tc>
          <w:tcPr>
            <w:tcW w:w="2195" w:type="dxa"/>
            <w:shd w:val="clear" w:color="auto" w:fill="FFFFFF" w:themeFill="background1"/>
            <w:noWrap/>
            <w:vAlign w:val="center"/>
          </w:tcPr>
          <w:p w:rsidR="00E71377" w:rsidRPr="00742763" w:rsidRDefault="003B554C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9,4</w:t>
            </w:r>
          </w:p>
        </w:tc>
      </w:tr>
      <w:tr w:rsidR="00BD5F1D" w:rsidRPr="00742763" w:rsidTr="00742763">
        <w:trPr>
          <w:trHeight w:val="409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BD5F1D" w:rsidRPr="00742763" w:rsidRDefault="00BD5F1D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2022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:rsidR="00BD5F1D" w:rsidRPr="00742763" w:rsidRDefault="00BD5F1D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2.538</w:t>
            </w:r>
          </w:p>
        </w:tc>
        <w:tc>
          <w:tcPr>
            <w:tcW w:w="2195" w:type="dxa"/>
            <w:shd w:val="clear" w:color="auto" w:fill="FFFFFF" w:themeFill="background1"/>
            <w:noWrap/>
            <w:vAlign w:val="center"/>
          </w:tcPr>
          <w:p w:rsidR="00BD5F1D" w:rsidRPr="00742763" w:rsidRDefault="00BD5F1D" w:rsidP="0074276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10,1</w:t>
            </w:r>
          </w:p>
        </w:tc>
      </w:tr>
      <w:tr w:rsidR="00742763" w:rsidRPr="00DF15F9" w:rsidTr="00742763">
        <w:trPr>
          <w:trHeight w:val="409"/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742763" w:rsidRDefault="00742763" w:rsidP="00DF15F9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2200" w:type="dxa"/>
            <w:shd w:val="clear" w:color="auto" w:fill="E7E6E6" w:themeFill="background2"/>
            <w:noWrap/>
            <w:vAlign w:val="center"/>
          </w:tcPr>
          <w:p w:rsidR="00742763" w:rsidRDefault="00742763" w:rsidP="00DF15F9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1.773</w:t>
            </w:r>
          </w:p>
        </w:tc>
        <w:tc>
          <w:tcPr>
            <w:tcW w:w="2195" w:type="dxa"/>
            <w:shd w:val="clear" w:color="auto" w:fill="E7E6E6" w:themeFill="background2"/>
            <w:noWrap/>
            <w:vAlign w:val="center"/>
          </w:tcPr>
          <w:p w:rsidR="00742763" w:rsidRDefault="00742763" w:rsidP="00DF15F9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7,1</w:t>
            </w:r>
          </w:p>
        </w:tc>
      </w:tr>
    </w:tbl>
    <w:p w:rsidR="004D6795" w:rsidRPr="009D7DFF" w:rsidRDefault="004D6795" w:rsidP="004D6795">
      <w:pPr>
        <w:spacing w:before="40" w:after="240"/>
        <w:ind w:left="1843" w:right="1842"/>
        <w:jc w:val="both"/>
        <w:rPr>
          <w:rFonts w:cs="Calibri"/>
          <w:sz w:val="20"/>
          <w:szCs w:val="28"/>
        </w:rPr>
      </w:pPr>
      <w:r w:rsidRPr="009D7DFF">
        <w:rPr>
          <w:rFonts w:cs="Calibri"/>
          <w:sz w:val="20"/>
          <w:szCs w:val="28"/>
        </w:rPr>
        <w:t>(*) média dos consumos dos anos de 2015 a 2018.</w:t>
      </w:r>
    </w:p>
    <w:p w:rsidR="00512AF4" w:rsidRDefault="00512AF4" w:rsidP="00243F6D">
      <w:pPr>
        <w:spacing w:before="20" w:after="20"/>
        <w:rPr>
          <w:rFonts w:cs="Calibri"/>
          <w:sz w:val="26"/>
          <w:szCs w:val="26"/>
        </w:rPr>
      </w:pPr>
    </w:p>
    <w:p w:rsidR="008955EE" w:rsidRDefault="008955EE" w:rsidP="0071467F">
      <w:pPr>
        <w:rPr>
          <w:b/>
        </w:rPr>
      </w:pPr>
    </w:p>
    <w:p w:rsidR="004675B8" w:rsidRDefault="004675B8" w:rsidP="0071467F">
      <w:pPr>
        <w:rPr>
          <w:b/>
        </w:rPr>
      </w:pPr>
    </w:p>
    <w:p w:rsidR="00A97AF2" w:rsidRDefault="00A97AF2" w:rsidP="008955EE">
      <w:pPr>
        <w:tabs>
          <w:tab w:val="left" w:pos="1276"/>
        </w:tabs>
        <w:spacing w:after="0"/>
        <w:rPr>
          <w:sz w:val="26"/>
          <w:szCs w:val="26"/>
        </w:rPr>
      </w:pPr>
    </w:p>
    <w:p w:rsidR="00BE5E45" w:rsidRDefault="00BE5E4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55EE" w:rsidRPr="00C91390" w:rsidRDefault="008955EE" w:rsidP="008955EE">
      <w:pPr>
        <w:tabs>
          <w:tab w:val="left" w:pos="1276"/>
        </w:tabs>
        <w:spacing w:after="0"/>
        <w:rPr>
          <w:b/>
          <w:sz w:val="26"/>
          <w:szCs w:val="26"/>
        </w:rPr>
      </w:pPr>
      <w:r w:rsidRPr="00C91390">
        <w:rPr>
          <w:sz w:val="26"/>
          <w:szCs w:val="26"/>
        </w:rPr>
        <w:lastRenderedPageBreak/>
        <w:t xml:space="preserve">Indicadores: </w:t>
      </w:r>
      <w:r w:rsidRPr="00C91390">
        <w:rPr>
          <w:sz w:val="26"/>
          <w:szCs w:val="26"/>
        </w:rPr>
        <w:tab/>
      </w:r>
      <w:r w:rsidRPr="00C91390">
        <w:rPr>
          <w:rFonts w:eastAsia="Times New Roman"/>
          <w:b/>
          <w:sz w:val="26"/>
          <w:szCs w:val="26"/>
          <w:lang w:eastAsia="pt-BR"/>
        </w:rPr>
        <w:t>Resíduo líquido perigoso gerado pela gráfica por produção</w:t>
      </w:r>
    </w:p>
    <w:p w:rsidR="008955EE" w:rsidRPr="00C91390" w:rsidRDefault="008955EE" w:rsidP="008955EE">
      <w:pPr>
        <w:ind w:firstLine="1418"/>
        <w:rPr>
          <w:b/>
          <w:sz w:val="26"/>
          <w:szCs w:val="26"/>
        </w:rPr>
      </w:pPr>
      <w:r w:rsidRPr="00C91390">
        <w:rPr>
          <w:rFonts w:eastAsia="Times New Roman"/>
          <w:b/>
          <w:sz w:val="26"/>
          <w:szCs w:val="26"/>
          <w:lang w:eastAsia="pt-BR"/>
        </w:rPr>
        <w:t>Resíduo sólido perigoso gerado pela gráfica por produção</w:t>
      </w:r>
    </w:p>
    <w:p w:rsidR="008955EE" w:rsidRPr="008955EE" w:rsidRDefault="008955EE" w:rsidP="008955EE">
      <w:r w:rsidRPr="00C91390">
        <w:t xml:space="preserve">Detalhamento dos indicadores: </w:t>
      </w:r>
      <w:r w:rsidRPr="00C91390">
        <w:rPr>
          <w:rFonts w:eastAsia="Times New Roman"/>
          <w:lang w:eastAsia="pt-BR"/>
        </w:rPr>
        <w:t>Quantidade de resíduos coletados pela empresa contratada para esse fim dividido pela produção da gráfica (convertida em folhas A4) *1000</w:t>
      </w:r>
    </w:p>
    <w:p w:rsidR="008955EE" w:rsidRDefault="008955EE" w:rsidP="00243F6D">
      <w:pPr>
        <w:spacing w:before="20" w:after="20"/>
        <w:rPr>
          <w:rFonts w:cs="Calibri"/>
          <w:sz w:val="26"/>
          <w:szCs w:val="26"/>
        </w:rPr>
      </w:pPr>
    </w:p>
    <w:tbl>
      <w:tblPr>
        <w:tblW w:w="9706" w:type="dxa"/>
        <w:tblInd w:w="70" w:type="dxa"/>
        <w:tblBorders>
          <w:top w:val="single" w:sz="4" w:space="0" w:color="538135"/>
          <w:left w:val="single" w:sz="4" w:space="0" w:color="538135"/>
          <w:bottom w:val="single" w:sz="4" w:space="0" w:color="538135"/>
          <w:right w:val="single" w:sz="4" w:space="0" w:color="538135"/>
          <w:insideH w:val="single" w:sz="4" w:space="0" w:color="538135"/>
          <w:insideV w:val="single" w:sz="4" w:space="0" w:color="53813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577"/>
        <w:gridCol w:w="1626"/>
        <w:gridCol w:w="1740"/>
        <w:gridCol w:w="1648"/>
        <w:gridCol w:w="1715"/>
      </w:tblGrid>
      <w:tr w:rsidR="008955EE" w:rsidRPr="003028FB" w:rsidTr="0099288C">
        <w:tc>
          <w:tcPr>
            <w:tcW w:w="1400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:rsidR="008955EE" w:rsidRPr="003028FB" w:rsidRDefault="00BE5E45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lang w:eastAsia="pt-BR"/>
              </w:rPr>
              <w:t>A</w:t>
            </w:r>
            <w:r w:rsidRPr="003028FB">
              <w:rPr>
                <w:rFonts w:asciiTheme="minorHAnsi" w:eastAsia="Times New Roman" w:hAnsiTheme="minorHAnsi"/>
                <w:color w:val="000000"/>
                <w:lang w:eastAsia="pt-BR"/>
              </w:rPr>
              <w:t>no</w:t>
            </w:r>
          </w:p>
        </w:tc>
        <w:tc>
          <w:tcPr>
            <w:tcW w:w="1577" w:type="dxa"/>
            <w:vMerge w:val="restart"/>
            <w:shd w:val="clear" w:color="auto" w:fill="E2EFD9" w:themeFill="accent6" w:themeFillTint="33"/>
            <w:vAlign w:val="center"/>
            <w:hideMark/>
          </w:tcPr>
          <w:p w:rsidR="008955EE" w:rsidRPr="003028FB" w:rsidRDefault="008955EE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3028FB">
              <w:rPr>
                <w:rFonts w:asciiTheme="minorHAnsi" w:eastAsia="Times New Roman" w:hAnsiTheme="minorHAnsi"/>
                <w:color w:val="000000"/>
                <w:lang w:eastAsia="pt-BR"/>
              </w:rPr>
              <w:t>Produção da gráfica em folhas A4</w:t>
            </w:r>
          </w:p>
        </w:tc>
        <w:tc>
          <w:tcPr>
            <w:tcW w:w="3366" w:type="dxa"/>
            <w:gridSpan w:val="2"/>
            <w:shd w:val="clear" w:color="auto" w:fill="E2EFD9" w:themeFill="accent6" w:themeFillTint="33"/>
            <w:vAlign w:val="center"/>
            <w:hideMark/>
          </w:tcPr>
          <w:p w:rsidR="008955EE" w:rsidRPr="003028FB" w:rsidRDefault="008955EE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</w:pPr>
            <w:r w:rsidRPr="003028FB"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  <w:t>Resíduo líquido perigoso da gráfica (em litros)</w:t>
            </w:r>
          </w:p>
        </w:tc>
        <w:tc>
          <w:tcPr>
            <w:tcW w:w="3363" w:type="dxa"/>
            <w:gridSpan w:val="2"/>
            <w:shd w:val="clear" w:color="auto" w:fill="E2EFD9" w:themeFill="accent6" w:themeFillTint="33"/>
            <w:vAlign w:val="center"/>
            <w:hideMark/>
          </w:tcPr>
          <w:p w:rsidR="008955EE" w:rsidRPr="003028FB" w:rsidRDefault="008955EE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</w:pPr>
            <w:r w:rsidRPr="003028FB"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  <w:t>Resíduo sólido perigoso da gráfica (em kg)</w:t>
            </w:r>
          </w:p>
        </w:tc>
      </w:tr>
      <w:tr w:rsidR="003F718F" w:rsidRPr="003028FB" w:rsidTr="0099288C">
        <w:tc>
          <w:tcPr>
            <w:tcW w:w="1400" w:type="dxa"/>
            <w:vMerge/>
            <w:shd w:val="clear" w:color="auto" w:fill="E2EFD9" w:themeFill="accent6" w:themeFillTint="33"/>
            <w:noWrap/>
            <w:vAlign w:val="center"/>
            <w:hideMark/>
          </w:tcPr>
          <w:p w:rsidR="008955EE" w:rsidRPr="003028FB" w:rsidRDefault="008955EE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</w:p>
        </w:tc>
        <w:tc>
          <w:tcPr>
            <w:tcW w:w="1577" w:type="dxa"/>
            <w:vMerge/>
            <w:shd w:val="clear" w:color="auto" w:fill="E2EFD9" w:themeFill="accent6" w:themeFillTint="33"/>
            <w:vAlign w:val="center"/>
            <w:hideMark/>
          </w:tcPr>
          <w:p w:rsidR="008955EE" w:rsidRPr="003028FB" w:rsidRDefault="008955EE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</w:p>
        </w:tc>
        <w:tc>
          <w:tcPr>
            <w:tcW w:w="1626" w:type="dxa"/>
            <w:shd w:val="clear" w:color="auto" w:fill="E2EFD9" w:themeFill="accent6" w:themeFillTint="33"/>
            <w:noWrap/>
            <w:vAlign w:val="center"/>
            <w:hideMark/>
          </w:tcPr>
          <w:p w:rsidR="008955EE" w:rsidRPr="003028FB" w:rsidRDefault="00BE5E45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lang w:eastAsia="pt-BR"/>
              </w:rPr>
              <w:t>T</w:t>
            </w:r>
            <w:r w:rsidRPr="003028FB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otal </w:t>
            </w:r>
            <w:r w:rsidR="008955EE" w:rsidRPr="003028FB">
              <w:rPr>
                <w:rFonts w:asciiTheme="minorHAnsi" w:eastAsia="Times New Roman" w:hAnsiTheme="minorHAnsi"/>
                <w:color w:val="000000"/>
                <w:lang w:eastAsia="pt-BR"/>
              </w:rPr>
              <w:t>no período</w:t>
            </w:r>
          </w:p>
        </w:tc>
        <w:tc>
          <w:tcPr>
            <w:tcW w:w="1740" w:type="dxa"/>
            <w:shd w:val="clear" w:color="auto" w:fill="E2EFD9" w:themeFill="accent6" w:themeFillTint="33"/>
            <w:vAlign w:val="center"/>
            <w:hideMark/>
          </w:tcPr>
          <w:p w:rsidR="008955EE" w:rsidRPr="00FF7DEE" w:rsidRDefault="00BE5E45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Pr="00FF7DEE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 xml:space="preserve">or </w:t>
            </w:r>
            <w:r w:rsidR="008955EE" w:rsidRPr="00FF7DEE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>1000 folhas A4</w:t>
            </w:r>
          </w:p>
        </w:tc>
        <w:tc>
          <w:tcPr>
            <w:tcW w:w="1648" w:type="dxa"/>
            <w:shd w:val="clear" w:color="auto" w:fill="E2EFD9" w:themeFill="accent6" w:themeFillTint="33"/>
            <w:noWrap/>
            <w:vAlign w:val="center"/>
            <w:hideMark/>
          </w:tcPr>
          <w:p w:rsidR="008955EE" w:rsidRPr="00BB6629" w:rsidRDefault="00BE5E45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lang w:eastAsia="pt-BR"/>
              </w:rPr>
              <w:t>T</w:t>
            </w:r>
            <w:r w:rsidRPr="00BB6629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otal </w:t>
            </w:r>
            <w:r w:rsidR="008955EE" w:rsidRPr="00BB6629">
              <w:rPr>
                <w:rFonts w:asciiTheme="minorHAnsi" w:eastAsia="Times New Roman" w:hAnsiTheme="minorHAnsi"/>
                <w:color w:val="000000"/>
                <w:lang w:eastAsia="pt-BR"/>
              </w:rPr>
              <w:t>no período</w:t>
            </w:r>
          </w:p>
        </w:tc>
        <w:tc>
          <w:tcPr>
            <w:tcW w:w="1715" w:type="dxa"/>
            <w:shd w:val="clear" w:color="auto" w:fill="E2EFD9" w:themeFill="accent6" w:themeFillTint="33"/>
            <w:vAlign w:val="center"/>
            <w:hideMark/>
          </w:tcPr>
          <w:p w:rsidR="008955EE" w:rsidRPr="00FF7DEE" w:rsidRDefault="00BE5E45" w:rsidP="008955EE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Pr="00FF7DEE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 xml:space="preserve">or </w:t>
            </w:r>
            <w:r w:rsidR="008955EE" w:rsidRPr="00FF7DEE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pt-BR"/>
              </w:rPr>
              <w:t>1000 folhas A4</w:t>
            </w:r>
          </w:p>
        </w:tc>
      </w:tr>
      <w:tr w:rsidR="009D2195" w:rsidRPr="003028FB" w:rsidTr="00742763">
        <w:trPr>
          <w:trHeight w:val="340"/>
        </w:trPr>
        <w:tc>
          <w:tcPr>
            <w:tcW w:w="1400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2015-2018</w:t>
            </w:r>
          </w:p>
        </w:tc>
        <w:tc>
          <w:tcPr>
            <w:tcW w:w="1577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28.291.729</w:t>
            </w:r>
          </w:p>
        </w:tc>
        <w:tc>
          <w:tcPr>
            <w:tcW w:w="1626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37.590</w:t>
            </w:r>
          </w:p>
        </w:tc>
        <w:tc>
          <w:tcPr>
            <w:tcW w:w="1740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1,3289</w:t>
            </w:r>
          </w:p>
        </w:tc>
        <w:tc>
          <w:tcPr>
            <w:tcW w:w="1648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2.148</w:t>
            </w:r>
          </w:p>
        </w:tc>
        <w:tc>
          <w:tcPr>
            <w:tcW w:w="1715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0,0746</w:t>
            </w:r>
          </w:p>
        </w:tc>
      </w:tr>
      <w:tr w:rsidR="009D2195" w:rsidRPr="003028FB" w:rsidTr="00742763">
        <w:trPr>
          <w:trHeight w:val="340"/>
        </w:trPr>
        <w:tc>
          <w:tcPr>
            <w:tcW w:w="1400" w:type="dxa"/>
            <w:shd w:val="clear" w:color="auto" w:fill="E7E6E6" w:themeFill="background2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2019</w:t>
            </w:r>
          </w:p>
        </w:tc>
        <w:tc>
          <w:tcPr>
            <w:tcW w:w="1577" w:type="dxa"/>
            <w:shd w:val="clear" w:color="auto" w:fill="E7E6E6" w:themeFill="background2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27.994.940</w:t>
            </w:r>
          </w:p>
        </w:tc>
        <w:tc>
          <w:tcPr>
            <w:tcW w:w="1626" w:type="dxa"/>
            <w:shd w:val="clear" w:color="auto" w:fill="E7E6E6" w:themeFill="background2"/>
            <w:noWrap/>
            <w:vAlign w:val="center"/>
            <w:hideMark/>
          </w:tcPr>
          <w:p w:rsidR="009D2195" w:rsidRPr="003028FB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35.000</w:t>
            </w:r>
          </w:p>
        </w:tc>
        <w:tc>
          <w:tcPr>
            <w:tcW w:w="1740" w:type="dxa"/>
            <w:shd w:val="clear" w:color="auto" w:fill="E7E6E6" w:themeFill="background2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1,2502</w:t>
            </w:r>
          </w:p>
        </w:tc>
        <w:tc>
          <w:tcPr>
            <w:tcW w:w="1648" w:type="dxa"/>
            <w:shd w:val="clear" w:color="auto" w:fill="E7E6E6" w:themeFill="background2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1.032</w:t>
            </w:r>
          </w:p>
        </w:tc>
        <w:tc>
          <w:tcPr>
            <w:tcW w:w="1715" w:type="dxa"/>
            <w:shd w:val="clear" w:color="auto" w:fill="E7E6E6" w:themeFill="background2"/>
            <w:noWrap/>
            <w:vAlign w:val="center"/>
            <w:hideMark/>
          </w:tcPr>
          <w:p w:rsidR="009D2195" w:rsidRPr="00BB6629" w:rsidRDefault="009D2195" w:rsidP="009D2195">
            <w:pPr>
              <w:spacing w:before="20" w:after="20" w:line="240" w:lineRule="auto"/>
              <w:jc w:val="center"/>
              <w:rPr>
                <w:rFonts w:asciiTheme="minorHAnsi" w:eastAsia="Times New Roman" w:hAnsiTheme="minorHAnsi"/>
                <w:bCs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0,0369</w:t>
            </w:r>
          </w:p>
        </w:tc>
      </w:tr>
      <w:tr w:rsidR="009D2195" w:rsidRPr="00742763" w:rsidTr="008A0FE8">
        <w:trPr>
          <w:trHeight w:val="340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11.874.841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20.000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1,6842</w:t>
            </w:r>
          </w:p>
        </w:tc>
        <w:tc>
          <w:tcPr>
            <w:tcW w:w="1648" w:type="dxa"/>
            <w:shd w:val="clear" w:color="auto" w:fill="auto"/>
            <w:noWrap/>
            <w:vAlign w:val="bottom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1.600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9D2195">
              <w:rPr>
                <w:rFonts w:eastAsia="Times New Roman" w:cs="Calibri"/>
                <w:color w:val="000000"/>
                <w:lang w:eastAsia="pt-BR"/>
              </w:rPr>
              <w:t>0,1347</w:t>
            </w:r>
          </w:p>
        </w:tc>
      </w:tr>
      <w:tr w:rsidR="009D2195" w:rsidRPr="00742763" w:rsidTr="00742763">
        <w:trPr>
          <w:trHeight w:val="397"/>
        </w:trPr>
        <w:tc>
          <w:tcPr>
            <w:tcW w:w="14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2021</w:t>
            </w:r>
          </w:p>
        </w:tc>
        <w:tc>
          <w:tcPr>
            <w:tcW w:w="1577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10.653.689</w:t>
            </w:r>
          </w:p>
        </w:tc>
        <w:tc>
          <w:tcPr>
            <w:tcW w:w="1626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20.100</w:t>
            </w:r>
          </w:p>
        </w:tc>
        <w:tc>
          <w:tcPr>
            <w:tcW w:w="17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1,8867</w:t>
            </w:r>
          </w:p>
        </w:tc>
        <w:tc>
          <w:tcPr>
            <w:tcW w:w="164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4B5588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  <w:tc>
          <w:tcPr>
            <w:tcW w:w="1715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  <w:hideMark/>
          </w:tcPr>
          <w:p w:rsidR="009D2195" w:rsidRPr="00742763" w:rsidRDefault="009D2195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</w:tr>
      <w:tr w:rsidR="00BD5F1D" w:rsidRPr="00742763" w:rsidTr="00742763">
        <w:trPr>
          <w:trHeight w:val="397"/>
        </w:trPr>
        <w:tc>
          <w:tcPr>
            <w:tcW w:w="14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1577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7.790.420</w:t>
            </w:r>
          </w:p>
        </w:tc>
        <w:tc>
          <w:tcPr>
            <w:tcW w:w="1626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23.000</w:t>
            </w:r>
          </w:p>
        </w:tc>
        <w:tc>
          <w:tcPr>
            <w:tcW w:w="17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2,9525</w:t>
            </w:r>
          </w:p>
        </w:tc>
        <w:tc>
          <w:tcPr>
            <w:tcW w:w="164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5.058</w:t>
            </w:r>
          </w:p>
        </w:tc>
        <w:tc>
          <w:tcPr>
            <w:tcW w:w="1715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BD5F1D" w:rsidRPr="00742763" w:rsidRDefault="00BD5F1D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742763">
              <w:rPr>
                <w:rFonts w:eastAsia="Times New Roman" w:cs="Calibri"/>
                <w:color w:val="000000"/>
                <w:lang w:eastAsia="pt-BR"/>
              </w:rPr>
              <w:t>0,6492</w:t>
            </w:r>
          </w:p>
        </w:tc>
      </w:tr>
      <w:tr w:rsidR="00742763" w:rsidRPr="00DF15F9" w:rsidTr="009D2195">
        <w:trPr>
          <w:trHeight w:val="397"/>
        </w:trPr>
        <w:tc>
          <w:tcPr>
            <w:tcW w:w="14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74276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2023</w:t>
            </w:r>
          </w:p>
        </w:tc>
        <w:tc>
          <w:tcPr>
            <w:tcW w:w="1577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74276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34.914.714</w:t>
            </w:r>
          </w:p>
        </w:tc>
        <w:tc>
          <w:tcPr>
            <w:tcW w:w="1626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74276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5.000</w:t>
            </w:r>
            <w:r w:rsidRPr="00742763">
              <w:rPr>
                <w:rFonts w:eastAsia="Times New Roman" w:cs="Calibri"/>
                <w:color w:val="000000"/>
                <w:sz w:val="24"/>
                <w:vertAlign w:val="superscript"/>
                <w:lang w:eastAsia="pt-BR"/>
              </w:rPr>
              <w:t>(i)</w:t>
            </w:r>
          </w:p>
        </w:tc>
        <w:tc>
          <w:tcPr>
            <w:tcW w:w="17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653B8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 w:rsidRPr="00653B83">
              <w:rPr>
                <w:rFonts w:eastAsia="Times New Roman" w:cs="Calibri"/>
                <w:color w:val="000000"/>
                <w:lang w:eastAsia="pt-BR"/>
              </w:rPr>
              <w:t>0,1432</w:t>
            </w:r>
          </w:p>
        </w:tc>
        <w:tc>
          <w:tcPr>
            <w:tcW w:w="164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74276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-</w:t>
            </w:r>
          </w:p>
        </w:tc>
        <w:tc>
          <w:tcPr>
            <w:tcW w:w="1715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shd w:val="clear" w:color="auto" w:fill="F2F2F2" w:themeFill="background1" w:themeFillShade="F2"/>
            <w:noWrap/>
            <w:vAlign w:val="center"/>
          </w:tcPr>
          <w:p w:rsidR="00742763" w:rsidRDefault="00742763" w:rsidP="009D2195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-</w:t>
            </w:r>
          </w:p>
        </w:tc>
      </w:tr>
    </w:tbl>
    <w:p w:rsidR="00023461" w:rsidRDefault="00023461" w:rsidP="0036637B">
      <w:pPr>
        <w:spacing w:after="0"/>
        <w:rPr>
          <w:bCs/>
          <w:sz w:val="26"/>
          <w:szCs w:val="26"/>
        </w:rPr>
      </w:pPr>
    </w:p>
    <w:p w:rsidR="00023461" w:rsidRPr="00742763" w:rsidRDefault="00742763" w:rsidP="00742763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(i) </w:t>
      </w:r>
      <w:r w:rsidRPr="00742763">
        <w:rPr>
          <w:bCs/>
        </w:rPr>
        <w:t>Não houve recolhimento de resíduos após junho de 2023 até janeiro de 2024, por falta de contrato. Os resíduos de 2023 ficaram armazenados na Cgraf e foram recolhidos em fevereiro de 2024 na vigência novo contrato.</w:t>
      </w:r>
    </w:p>
    <w:p w:rsidR="00023461" w:rsidRDefault="00023461" w:rsidP="0036637B">
      <w:pPr>
        <w:spacing w:after="0"/>
        <w:rPr>
          <w:bCs/>
          <w:sz w:val="26"/>
          <w:szCs w:val="26"/>
        </w:rPr>
      </w:pPr>
    </w:p>
    <w:p w:rsidR="00023461" w:rsidRDefault="00023461" w:rsidP="0036637B">
      <w:pPr>
        <w:spacing w:after="0"/>
        <w:rPr>
          <w:bCs/>
          <w:sz w:val="26"/>
          <w:szCs w:val="26"/>
        </w:rPr>
      </w:pPr>
    </w:p>
    <w:p w:rsidR="00023461" w:rsidRDefault="00023461" w:rsidP="0036637B">
      <w:pPr>
        <w:spacing w:after="0"/>
        <w:rPr>
          <w:bCs/>
          <w:sz w:val="26"/>
          <w:szCs w:val="26"/>
        </w:rPr>
      </w:pPr>
    </w:p>
    <w:p w:rsidR="00BE5E45" w:rsidRDefault="00BE5E4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23461" w:rsidRPr="00860729" w:rsidRDefault="00023461" w:rsidP="00023461">
      <w:pPr>
        <w:rPr>
          <w:b/>
          <w:sz w:val="26"/>
          <w:szCs w:val="26"/>
        </w:rPr>
      </w:pPr>
      <w:r w:rsidRPr="00860729">
        <w:rPr>
          <w:sz w:val="26"/>
          <w:szCs w:val="26"/>
        </w:rPr>
        <w:lastRenderedPageBreak/>
        <w:t xml:space="preserve">Indicador: </w:t>
      </w:r>
      <w:r w:rsidRPr="00860729">
        <w:rPr>
          <w:rFonts w:eastAsia="Times New Roman"/>
          <w:b/>
          <w:color w:val="222A35"/>
          <w:sz w:val="26"/>
          <w:szCs w:val="26"/>
          <w:lang w:eastAsia="pt-BR"/>
        </w:rPr>
        <w:t xml:space="preserve">Lâmpadas fluorescentes destinadas adequadamente </w:t>
      </w:r>
    </w:p>
    <w:p w:rsidR="00023461" w:rsidRPr="004301FC" w:rsidRDefault="00023461" w:rsidP="00023461">
      <w:pPr>
        <w:rPr>
          <w:rFonts w:eastAsia="Times New Roman"/>
          <w:color w:val="222A35"/>
          <w:lang w:eastAsia="pt-BR"/>
        </w:rPr>
      </w:pPr>
      <w:r w:rsidRPr="00860729">
        <w:t>Detalhamento do indicador:</w:t>
      </w:r>
      <w:r w:rsidR="00860729" w:rsidRPr="00860729">
        <w:t xml:space="preserve"> Quantidade de lâmpadas fluorescentes recolhidas por empresa contratada para destinação adequada</w:t>
      </w:r>
      <w:r w:rsidR="00860729">
        <w:t>.</w:t>
      </w:r>
    </w:p>
    <w:tbl>
      <w:tblPr>
        <w:tblpPr w:leftFromText="141" w:rightFromText="141" w:vertAnchor="page" w:horzAnchor="margin" w:tblpXSpec="center" w:tblpY="2919"/>
        <w:tblW w:w="4957" w:type="dxa"/>
        <w:tblBorders>
          <w:top w:val="single" w:sz="4" w:space="0" w:color="538135"/>
          <w:left w:val="single" w:sz="4" w:space="0" w:color="538135"/>
          <w:bottom w:val="single" w:sz="4" w:space="0" w:color="538135"/>
          <w:right w:val="single" w:sz="4" w:space="0" w:color="538135"/>
          <w:insideH w:val="single" w:sz="4" w:space="0" w:color="538135"/>
          <w:insideV w:val="single" w:sz="4" w:space="0" w:color="53813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261"/>
      </w:tblGrid>
      <w:tr w:rsidR="0091324B" w:rsidRPr="00361640" w:rsidTr="0091324B">
        <w:trPr>
          <w:trHeight w:val="62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:rsidR="0091324B" w:rsidRPr="00361640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91324B" w:rsidRPr="00361640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Quantidade de lâmpadas destinadas adequadamente (un.)</w:t>
            </w:r>
          </w:p>
        </w:tc>
      </w:tr>
      <w:tr w:rsidR="0091324B" w:rsidRPr="000E1352" w:rsidTr="0091324B">
        <w:trPr>
          <w:trHeight w:val="315"/>
        </w:trPr>
        <w:tc>
          <w:tcPr>
            <w:tcW w:w="1696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32.700</w:t>
            </w:r>
          </w:p>
        </w:tc>
      </w:tr>
      <w:tr w:rsidR="0091324B" w:rsidRPr="000E1352" w:rsidTr="0091324B">
        <w:trPr>
          <w:trHeight w:val="315"/>
        </w:trPr>
        <w:tc>
          <w:tcPr>
            <w:tcW w:w="1696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7.206</w:t>
            </w:r>
          </w:p>
        </w:tc>
      </w:tr>
      <w:tr w:rsidR="0091324B" w:rsidRPr="000E1352" w:rsidTr="0091324B">
        <w:trPr>
          <w:trHeight w:val="315"/>
        </w:trPr>
        <w:tc>
          <w:tcPr>
            <w:tcW w:w="1696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8.510</w:t>
            </w:r>
          </w:p>
        </w:tc>
      </w:tr>
      <w:tr w:rsidR="0091324B" w:rsidRPr="00361640" w:rsidTr="0091324B">
        <w:trPr>
          <w:trHeight w:val="315"/>
        </w:trPr>
        <w:tc>
          <w:tcPr>
            <w:tcW w:w="1696" w:type="dxa"/>
            <w:tcBorders>
              <w:bottom w:val="single" w:sz="4" w:space="0" w:color="538135"/>
            </w:tcBorders>
            <w:shd w:val="clear" w:color="auto" w:fill="auto"/>
            <w:noWrap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2019</w:t>
            </w:r>
          </w:p>
        </w:tc>
        <w:tc>
          <w:tcPr>
            <w:tcW w:w="3261" w:type="dxa"/>
            <w:tcBorders>
              <w:bottom w:val="single" w:sz="4" w:space="0" w:color="538135"/>
            </w:tcBorders>
            <w:shd w:val="clear" w:color="auto" w:fill="auto"/>
            <w:vAlign w:val="center"/>
          </w:tcPr>
          <w:p w:rsidR="0091324B" w:rsidRPr="000E1352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</w:tr>
      <w:tr w:rsidR="0091324B" w:rsidRPr="00742763" w:rsidTr="0091324B">
        <w:trPr>
          <w:trHeight w:val="315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91324B" w:rsidRPr="00361640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2020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1324B" w:rsidRPr="00361640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</w:tr>
      <w:tr w:rsidR="0091324B" w:rsidRPr="00742763" w:rsidTr="0091324B">
        <w:trPr>
          <w:trHeight w:val="173"/>
        </w:trPr>
        <w:tc>
          <w:tcPr>
            <w:tcW w:w="1696" w:type="dxa"/>
            <w:shd w:val="clear" w:color="auto" w:fill="FFFFFF" w:themeFill="background1"/>
            <w:vAlign w:val="center"/>
          </w:tcPr>
          <w:p w:rsidR="0091324B" w:rsidRPr="00742763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2021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91324B" w:rsidRPr="00742763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9.248</w:t>
            </w:r>
          </w:p>
        </w:tc>
      </w:tr>
      <w:tr w:rsidR="0091324B" w:rsidRPr="00742763" w:rsidTr="0091324B">
        <w:trPr>
          <w:trHeight w:val="397"/>
        </w:trPr>
        <w:tc>
          <w:tcPr>
            <w:tcW w:w="1696" w:type="dxa"/>
            <w:shd w:val="clear" w:color="auto" w:fill="FFFFFF" w:themeFill="background1"/>
            <w:vAlign w:val="center"/>
          </w:tcPr>
          <w:p w:rsidR="0091324B" w:rsidRPr="00742763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2022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center"/>
          </w:tcPr>
          <w:p w:rsidR="0091324B" w:rsidRPr="00742763" w:rsidRDefault="0091324B" w:rsidP="009132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742763">
              <w:rPr>
                <w:rFonts w:eastAsia="Times New Roman"/>
                <w:color w:val="000000"/>
                <w:lang w:eastAsia="pt-BR"/>
              </w:rPr>
              <w:t>21.090</w:t>
            </w:r>
          </w:p>
        </w:tc>
      </w:tr>
      <w:tr w:rsidR="0091324B" w:rsidRPr="00DF15F9" w:rsidTr="0091324B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91324B" w:rsidRDefault="0091324B" w:rsidP="0091324B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  <w:vAlign w:val="center"/>
          </w:tcPr>
          <w:p w:rsidR="0091324B" w:rsidRDefault="0091324B" w:rsidP="0091324B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1.649</w:t>
            </w:r>
          </w:p>
        </w:tc>
      </w:tr>
    </w:tbl>
    <w:p w:rsidR="00023461" w:rsidRDefault="00023461" w:rsidP="00023461">
      <w:pPr>
        <w:spacing w:before="20" w:after="20"/>
        <w:rPr>
          <w:rFonts w:cs="Calibri"/>
          <w:sz w:val="26"/>
          <w:szCs w:val="26"/>
        </w:rPr>
      </w:pPr>
    </w:p>
    <w:p w:rsidR="000E1352" w:rsidRDefault="000E1352" w:rsidP="0036637B">
      <w:pPr>
        <w:spacing w:after="0"/>
        <w:rPr>
          <w:bCs/>
          <w:sz w:val="26"/>
          <w:szCs w:val="26"/>
        </w:rPr>
      </w:pPr>
    </w:p>
    <w:p w:rsidR="0091324B" w:rsidRDefault="0091324B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:rsidR="0091324B" w:rsidRDefault="0091324B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:rsidR="0091324B" w:rsidRDefault="0091324B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:rsidR="0091324B" w:rsidRDefault="0091324B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:rsidR="0091324B" w:rsidRDefault="0091324B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:rsidR="000E1352" w:rsidRPr="004D6795" w:rsidRDefault="004D6795" w:rsidP="000E1352">
      <w:pPr>
        <w:pStyle w:val="Corpodetexto"/>
        <w:spacing w:before="0" w:beforeAutospacing="0" w:after="240" w:afterAutospacing="0" w:line="300" w:lineRule="auto"/>
        <w:jc w:val="both"/>
        <w:rPr>
          <w:rFonts w:asciiTheme="minorHAnsi" w:hAnsiTheme="minorHAnsi" w:cstheme="minorHAnsi"/>
          <w:strike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Trata-se de</w:t>
      </w:r>
      <w:r w:rsidR="000E1352" w:rsidRPr="004D6795">
        <w:rPr>
          <w:rFonts w:asciiTheme="minorHAnsi" w:hAnsiTheme="minorHAnsi" w:cstheme="minorHAnsi"/>
          <w:color w:val="000000" w:themeColor="text1"/>
          <w:lang w:val="pt-BR"/>
        </w:rPr>
        <w:t xml:space="preserve"> lâmpadas inutilizáveis, que </w:t>
      </w:r>
      <w:r>
        <w:rPr>
          <w:rFonts w:asciiTheme="minorHAnsi" w:hAnsiTheme="minorHAnsi" w:cstheme="minorHAnsi"/>
          <w:color w:val="000000" w:themeColor="text1"/>
          <w:lang w:val="pt-BR"/>
        </w:rPr>
        <w:t xml:space="preserve">foram </w:t>
      </w:r>
      <w:r w:rsidR="000E1352" w:rsidRPr="004D6795">
        <w:rPr>
          <w:rFonts w:asciiTheme="minorHAnsi" w:hAnsiTheme="minorHAnsi" w:cstheme="minorHAnsi"/>
          <w:color w:val="000000" w:themeColor="text1"/>
          <w:lang w:val="pt-BR"/>
        </w:rPr>
        <w:t xml:space="preserve">substituídas por lâmpadas de </w:t>
      </w:r>
      <w:r w:rsidR="000E1352" w:rsidRPr="00BE5E45">
        <w:rPr>
          <w:rFonts w:asciiTheme="minorHAnsi" w:hAnsiTheme="minorHAnsi" w:cstheme="minorHAnsi"/>
          <w:i/>
          <w:color w:val="000000" w:themeColor="text1"/>
          <w:lang w:val="pt-BR"/>
        </w:rPr>
        <w:t>led</w:t>
      </w:r>
      <w:r w:rsidR="00AD6567" w:rsidRPr="004D6795">
        <w:rPr>
          <w:rFonts w:asciiTheme="minorHAnsi" w:hAnsiTheme="minorHAnsi" w:cstheme="minorHAnsi"/>
          <w:color w:val="000000" w:themeColor="text1"/>
          <w:lang w:val="pt-BR"/>
        </w:rPr>
        <w:t xml:space="preserve"> e são encaminhadas para descontaminação por meio de empresa contratada para esse fim.</w:t>
      </w:r>
      <w:r w:rsidR="000E1352" w:rsidRPr="004D6795">
        <w:rPr>
          <w:rFonts w:asciiTheme="minorHAnsi" w:hAnsiTheme="minorHAnsi" w:cstheme="minorHAnsi"/>
          <w:color w:val="000000" w:themeColor="text1"/>
        </w:rPr>
        <w:t xml:space="preserve"> </w:t>
      </w:r>
    </w:p>
    <w:p w:rsidR="000E1352" w:rsidRPr="000E1352" w:rsidRDefault="000E1352" w:rsidP="0036637B">
      <w:pPr>
        <w:spacing w:after="0"/>
        <w:rPr>
          <w:bCs/>
          <w:sz w:val="26"/>
          <w:szCs w:val="26"/>
          <w:lang w:val="x-none"/>
        </w:rPr>
      </w:pPr>
    </w:p>
    <w:p w:rsidR="00A828EC" w:rsidRDefault="00860729" w:rsidP="0036637B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D1DB4">
        <w:rPr>
          <w:bCs/>
          <w:sz w:val="26"/>
          <w:szCs w:val="26"/>
        </w:rPr>
        <w:br w:type="page"/>
      </w:r>
    </w:p>
    <w:p w:rsidR="00023461" w:rsidRPr="00A828EC" w:rsidRDefault="00023461" w:rsidP="00023461">
      <w:pPr>
        <w:pBdr>
          <w:bottom w:val="single" w:sz="4" w:space="1" w:color="538135"/>
        </w:pBdr>
        <w:jc w:val="both"/>
        <w:rPr>
          <w:bCs/>
          <w:sz w:val="26"/>
          <w:szCs w:val="26"/>
        </w:rPr>
      </w:pPr>
      <w:r w:rsidRPr="00A828EC">
        <w:rPr>
          <w:bCs/>
          <w:sz w:val="26"/>
          <w:szCs w:val="26"/>
        </w:rPr>
        <w:lastRenderedPageBreak/>
        <w:t xml:space="preserve">Eixo temático: </w:t>
      </w:r>
      <w:r>
        <w:rPr>
          <w:bCs/>
          <w:sz w:val="26"/>
          <w:szCs w:val="26"/>
        </w:rPr>
        <w:t>Arborização e manutenção de áreas verdes</w:t>
      </w:r>
    </w:p>
    <w:p w:rsidR="00023461" w:rsidRPr="00AD6567" w:rsidRDefault="00023461" w:rsidP="00023461">
      <w:pPr>
        <w:jc w:val="both"/>
        <w:rPr>
          <w:b/>
          <w:sz w:val="26"/>
          <w:szCs w:val="26"/>
        </w:rPr>
      </w:pPr>
      <w:r w:rsidRPr="00AD6567">
        <w:rPr>
          <w:sz w:val="26"/>
          <w:szCs w:val="26"/>
        </w:rPr>
        <w:t xml:space="preserve">Indicador: </w:t>
      </w:r>
      <w:r w:rsidRPr="00AD6567">
        <w:rPr>
          <w:rFonts w:eastAsia="Times New Roman"/>
          <w:b/>
          <w:sz w:val="26"/>
          <w:szCs w:val="26"/>
          <w:lang w:eastAsia="pt-BR"/>
        </w:rPr>
        <w:t>Composto orgânico produzido</w:t>
      </w:r>
    </w:p>
    <w:p w:rsidR="00023461" w:rsidRDefault="00023461" w:rsidP="00023461">
      <w:pPr>
        <w:jc w:val="both"/>
      </w:pPr>
      <w:r w:rsidRPr="00AD6567">
        <w:t>Detalhamento do indicador:</w:t>
      </w:r>
      <w:r w:rsidR="00AD6567" w:rsidRPr="00AD6567">
        <w:t xml:space="preserve"> Quantidade de composto orgânico produzido (em m³).</w:t>
      </w:r>
    </w:p>
    <w:p w:rsidR="00023461" w:rsidRDefault="00023461">
      <w:pPr>
        <w:spacing w:after="0" w:line="240" w:lineRule="auto"/>
        <w:rPr>
          <w:bCs/>
          <w:sz w:val="26"/>
          <w:szCs w:val="26"/>
        </w:rPr>
      </w:pPr>
    </w:p>
    <w:tbl>
      <w:tblPr>
        <w:tblW w:w="4673" w:type="dxa"/>
        <w:jc w:val="center"/>
        <w:tblBorders>
          <w:top w:val="single" w:sz="4" w:space="0" w:color="538135"/>
          <w:left w:val="single" w:sz="4" w:space="0" w:color="538135"/>
          <w:bottom w:val="single" w:sz="4" w:space="0" w:color="538135"/>
          <w:right w:val="single" w:sz="4" w:space="0" w:color="538135"/>
          <w:insideH w:val="single" w:sz="4" w:space="0" w:color="538135"/>
          <w:insideV w:val="single" w:sz="4" w:space="0" w:color="53813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977"/>
      </w:tblGrid>
      <w:tr w:rsidR="00AD6567" w:rsidRPr="00361640" w:rsidTr="00AD6567">
        <w:trPr>
          <w:trHeight w:val="315"/>
          <w:jc w:val="center"/>
        </w:trPr>
        <w:tc>
          <w:tcPr>
            <w:tcW w:w="1696" w:type="dxa"/>
            <w:shd w:val="clear" w:color="auto" w:fill="C5E0B3"/>
            <w:vAlign w:val="center"/>
          </w:tcPr>
          <w:p w:rsidR="00AD6567" w:rsidRPr="00361640" w:rsidRDefault="00BE5E45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Ano</w:t>
            </w:r>
          </w:p>
        </w:tc>
        <w:tc>
          <w:tcPr>
            <w:tcW w:w="2977" w:type="dxa"/>
            <w:shd w:val="clear" w:color="auto" w:fill="C5E0B3"/>
            <w:vAlign w:val="center"/>
          </w:tcPr>
          <w:p w:rsidR="00AD6567" w:rsidRPr="00361640" w:rsidRDefault="00AD6567" w:rsidP="00AD656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Composto orgânico produzido, em m</w:t>
            </w:r>
            <w:r w:rsidRPr="00AD6567">
              <w:rPr>
                <w:rFonts w:eastAsia="Times New Roman"/>
                <w:color w:val="000000"/>
                <w:vertAlign w:val="superscript"/>
                <w:lang w:eastAsia="pt-BR"/>
              </w:rPr>
              <w:t>3</w:t>
            </w:r>
          </w:p>
        </w:tc>
      </w:tr>
      <w:tr w:rsidR="00AD6567" w:rsidRPr="000E1352" w:rsidTr="00AD6567">
        <w:trPr>
          <w:trHeight w:val="315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D6567" w:rsidRPr="000E1352" w:rsidRDefault="00AD6567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6567" w:rsidRPr="000E1352" w:rsidRDefault="00AD6567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279</w:t>
            </w:r>
          </w:p>
        </w:tc>
      </w:tr>
      <w:tr w:rsidR="00AD6567" w:rsidRPr="00361640" w:rsidTr="00AD6567">
        <w:trPr>
          <w:trHeight w:val="315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AD6567" w:rsidRPr="000E1352" w:rsidRDefault="00AD6567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E1352">
              <w:rPr>
                <w:rFonts w:eastAsia="Times New Roman"/>
                <w:color w:val="000000"/>
                <w:lang w:eastAsia="pt-BR"/>
              </w:rPr>
              <w:t>2019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6567" w:rsidRPr="000E1352" w:rsidRDefault="00AD6567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114</w:t>
            </w:r>
          </w:p>
        </w:tc>
      </w:tr>
      <w:tr w:rsidR="00AD6567" w:rsidRPr="00056F12" w:rsidTr="00AD6567">
        <w:trPr>
          <w:trHeight w:val="315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:rsidR="00AD6567" w:rsidRPr="0004255C" w:rsidRDefault="00AD6567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4255C">
              <w:rPr>
                <w:rFonts w:eastAsia="Times New Roman"/>
                <w:color w:val="000000"/>
                <w:lang w:eastAsia="pt-BR"/>
              </w:rPr>
              <w:t>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6567" w:rsidRPr="0004255C" w:rsidRDefault="00017683" w:rsidP="005B53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25</w:t>
            </w:r>
          </w:p>
        </w:tc>
      </w:tr>
      <w:tr w:rsidR="00AD6567" w:rsidRPr="00056F12" w:rsidTr="00056F12">
        <w:trPr>
          <w:trHeight w:val="297"/>
          <w:jc w:val="center"/>
        </w:trPr>
        <w:tc>
          <w:tcPr>
            <w:tcW w:w="1696" w:type="dxa"/>
            <w:tcBorders>
              <w:bottom w:val="single" w:sz="4" w:space="0" w:color="538135"/>
            </w:tcBorders>
            <w:shd w:val="clear" w:color="auto" w:fill="FFFFFF" w:themeFill="background1"/>
            <w:vAlign w:val="center"/>
          </w:tcPr>
          <w:p w:rsidR="00AD6567" w:rsidRPr="00056F12" w:rsidRDefault="00AD6567" w:rsidP="00056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56F12">
              <w:rPr>
                <w:rFonts w:eastAsia="Times New Roman"/>
                <w:color w:val="000000"/>
                <w:lang w:eastAsia="pt-BR"/>
              </w:rPr>
              <w:t>2021</w:t>
            </w:r>
          </w:p>
        </w:tc>
        <w:tc>
          <w:tcPr>
            <w:tcW w:w="2977" w:type="dxa"/>
            <w:tcBorders>
              <w:bottom w:val="single" w:sz="4" w:space="0" w:color="538135"/>
            </w:tcBorders>
            <w:shd w:val="clear" w:color="auto" w:fill="FFFFFF" w:themeFill="background1"/>
            <w:noWrap/>
            <w:vAlign w:val="center"/>
          </w:tcPr>
          <w:p w:rsidR="00AD6567" w:rsidRPr="00056F12" w:rsidRDefault="00AD6567" w:rsidP="00056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56F12">
              <w:rPr>
                <w:rFonts w:eastAsia="Times New Roman"/>
                <w:color w:val="000000"/>
                <w:lang w:eastAsia="pt-BR"/>
              </w:rPr>
              <w:t>136</w:t>
            </w:r>
          </w:p>
        </w:tc>
      </w:tr>
      <w:tr w:rsidR="00C00360" w:rsidRPr="00056F12" w:rsidTr="00056F12">
        <w:trPr>
          <w:trHeight w:val="39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C00360" w:rsidRPr="00056F12" w:rsidRDefault="00C00360" w:rsidP="00056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56F12">
              <w:rPr>
                <w:rFonts w:eastAsia="Times New Roman"/>
                <w:color w:val="000000"/>
                <w:lang w:eastAsia="pt-BR"/>
              </w:rPr>
              <w:t>2022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center"/>
          </w:tcPr>
          <w:p w:rsidR="00C00360" w:rsidRPr="00056F12" w:rsidRDefault="00C00360" w:rsidP="00056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056F12">
              <w:rPr>
                <w:rFonts w:eastAsia="Times New Roman"/>
                <w:color w:val="000000"/>
                <w:lang w:eastAsia="pt-BR"/>
              </w:rPr>
              <w:t>150</w:t>
            </w:r>
          </w:p>
        </w:tc>
      </w:tr>
      <w:tr w:rsidR="00056F12" w:rsidRPr="00DF15F9" w:rsidTr="00AD6567">
        <w:trPr>
          <w:trHeight w:val="39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056F12" w:rsidRDefault="00056F12" w:rsidP="005B53D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vAlign w:val="center"/>
          </w:tcPr>
          <w:p w:rsidR="00056F12" w:rsidRDefault="00056F12" w:rsidP="005B53DF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101</w:t>
            </w:r>
          </w:p>
        </w:tc>
      </w:tr>
    </w:tbl>
    <w:p w:rsidR="00AD6567" w:rsidRDefault="00AD6567">
      <w:pPr>
        <w:spacing w:after="0" w:line="240" w:lineRule="auto"/>
        <w:rPr>
          <w:bCs/>
          <w:sz w:val="26"/>
          <w:szCs w:val="26"/>
        </w:rPr>
      </w:pPr>
    </w:p>
    <w:p w:rsidR="00023461" w:rsidRDefault="00023461">
      <w:pPr>
        <w:spacing w:after="0" w:line="240" w:lineRule="auto"/>
        <w:rPr>
          <w:bCs/>
          <w:sz w:val="26"/>
          <w:szCs w:val="26"/>
        </w:rPr>
      </w:pPr>
    </w:p>
    <w:p w:rsidR="00A503B9" w:rsidRPr="00A503B9" w:rsidRDefault="00AD6567" w:rsidP="00A503B9">
      <w:pPr>
        <w:spacing w:after="120" w:line="300" w:lineRule="auto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A503B9"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compostagem </w:t>
      </w:r>
      <w:r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realizada no viveiro da Câmara </w:t>
      </w:r>
      <w:r w:rsidR="00A503B9"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>transforma em composto orgânico</w:t>
      </w:r>
      <w:r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resíduos decorrentes do manejo das áreas verdes da Casa, juntamente com resíduos da marcenaria (serragem) e das copas (borra de café)</w:t>
      </w:r>
      <w:r w:rsidR="00A503B9" w:rsidRPr="00A503B9">
        <w:rPr>
          <w:rFonts w:asciiTheme="minorHAnsi" w:hAnsiTheme="minorHAnsi" w:cstheme="minorHAnsi"/>
          <w:color w:val="000000" w:themeColor="text1"/>
          <w:sz w:val="24"/>
          <w:szCs w:val="24"/>
        </w:rPr>
        <w:t>, resíduos que, dessa forma, deixam de ser encaminhados para o aterro sanitário.</w:t>
      </w:r>
      <w:r w:rsidR="000176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AD6567" w:rsidRPr="005B4CEC" w:rsidRDefault="00AD6567" w:rsidP="00AD6567">
      <w:pPr>
        <w:spacing w:after="240" w:line="300" w:lineRule="auto"/>
        <w:jc w:val="both"/>
        <w:rPr>
          <w:rFonts w:ascii="Arial" w:hAnsi="Arial" w:cs="Arial"/>
          <w:color w:val="222A35" w:themeColor="text2" w:themeShade="80"/>
          <w:sz w:val="24"/>
          <w:szCs w:val="24"/>
        </w:rPr>
      </w:pPr>
    </w:p>
    <w:p w:rsidR="00AD6567" w:rsidRDefault="00AD6567">
      <w:pPr>
        <w:spacing w:after="0" w:line="240" w:lineRule="auto"/>
        <w:rPr>
          <w:bCs/>
          <w:sz w:val="26"/>
          <w:szCs w:val="26"/>
        </w:rPr>
      </w:pPr>
    </w:p>
    <w:p w:rsidR="00023461" w:rsidRDefault="00023461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A828EC" w:rsidRPr="00A828EC" w:rsidRDefault="00A828EC" w:rsidP="003F718F">
      <w:pPr>
        <w:pBdr>
          <w:bottom w:val="single" w:sz="4" w:space="1" w:color="538135"/>
        </w:pBdr>
        <w:jc w:val="both"/>
        <w:rPr>
          <w:bCs/>
          <w:sz w:val="26"/>
          <w:szCs w:val="26"/>
        </w:rPr>
      </w:pPr>
      <w:r w:rsidRPr="00A828EC">
        <w:rPr>
          <w:bCs/>
          <w:sz w:val="26"/>
          <w:szCs w:val="26"/>
        </w:rPr>
        <w:lastRenderedPageBreak/>
        <w:t>Eixo temático: Educação para a sustentabilidade</w:t>
      </w:r>
    </w:p>
    <w:p w:rsidR="00A828EC" w:rsidRPr="004D6795" w:rsidRDefault="00A828EC" w:rsidP="00A828EC">
      <w:pPr>
        <w:jc w:val="both"/>
        <w:rPr>
          <w:b/>
          <w:sz w:val="26"/>
          <w:szCs w:val="26"/>
        </w:rPr>
      </w:pPr>
      <w:r w:rsidRPr="004D6795">
        <w:rPr>
          <w:sz w:val="26"/>
          <w:szCs w:val="26"/>
        </w:rPr>
        <w:t xml:space="preserve">Indicador: </w:t>
      </w:r>
      <w:r w:rsidRPr="004D6795">
        <w:rPr>
          <w:rFonts w:eastAsia="Times New Roman"/>
          <w:b/>
          <w:sz w:val="26"/>
          <w:szCs w:val="26"/>
          <w:lang w:eastAsia="pt-BR"/>
        </w:rPr>
        <w:t xml:space="preserve">Participantes em eventos de </w:t>
      </w:r>
      <w:r w:rsidR="008A5C66">
        <w:rPr>
          <w:rFonts w:eastAsia="Times New Roman"/>
          <w:b/>
          <w:sz w:val="26"/>
          <w:szCs w:val="26"/>
          <w:lang w:eastAsia="pt-BR"/>
        </w:rPr>
        <w:t>educação para</w:t>
      </w:r>
      <w:r w:rsidRPr="004D6795">
        <w:rPr>
          <w:rFonts w:eastAsia="Times New Roman"/>
          <w:b/>
          <w:sz w:val="26"/>
          <w:szCs w:val="26"/>
          <w:lang w:eastAsia="pt-BR"/>
        </w:rPr>
        <w:t xml:space="preserve"> sustentabil</w:t>
      </w:r>
      <w:r w:rsidR="008A5C66">
        <w:rPr>
          <w:rFonts w:eastAsia="Times New Roman"/>
          <w:b/>
          <w:sz w:val="26"/>
          <w:szCs w:val="26"/>
          <w:lang w:eastAsia="pt-BR"/>
        </w:rPr>
        <w:t>idade promovidos pelo EcoCâmara</w:t>
      </w:r>
    </w:p>
    <w:p w:rsidR="00A828EC" w:rsidRDefault="00A828EC" w:rsidP="00A828EC">
      <w:pPr>
        <w:jc w:val="both"/>
      </w:pPr>
      <w:r w:rsidRPr="004D6795">
        <w:t xml:space="preserve">Detalhamento do indicador: Quantidade de participantes em eventos </w:t>
      </w:r>
      <w:r w:rsidR="008A5C66">
        <w:t xml:space="preserve">presenciais e visualizações na internet de eventos relacionados </w:t>
      </w:r>
      <w:r w:rsidR="008A5C66" w:rsidRPr="008A5C66">
        <w:rPr>
          <w:rFonts w:eastAsia="Times New Roman" w:cs="Calibri"/>
          <w:color w:val="000000"/>
          <w:lang w:eastAsia="pt-BR"/>
        </w:rPr>
        <w:t>à educação para a sustentabilidade promovidos pelo EcoCâmara ou em que o EcoCâmara seja parceiro na</w:t>
      </w:r>
      <w:r w:rsidR="008A5C66" w:rsidRPr="004D6795">
        <w:t xml:space="preserve"> </w:t>
      </w:r>
      <w:r w:rsidR="008A5C66">
        <w:t>organização.</w:t>
      </w:r>
    </w:p>
    <w:tbl>
      <w:tblPr>
        <w:tblStyle w:val="TabeladeGradeClara1"/>
        <w:tblW w:w="7550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270"/>
        <w:gridCol w:w="3140"/>
        <w:gridCol w:w="3140"/>
      </w:tblGrid>
      <w:tr w:rsidR="008A5C66" w:rsidRPr="008A5C66" w:rsidTr="0099288C">
        <w:trPr>
          <w:trHeight w:val="855"/>
          <w:jc w:val="center"/>
        </w:trPr>
        <w:tc>
          <w:tcPr>
            <w:tcW w:w="1270" w:type="dxa"/>
            <w:shd w:val="clear" w:color="auto" w:fill="E2EFD9" w:themeFill="accent6" w:themeFillTint="33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ano</w:t>
            </w:r>
          </w:p>
        </w:tc>
        <w:tc>
          <w:tcPr>
            <w:tcW w:w="3140" w:type="dxa"/>
            <w:shd w:val="clear" w:color="auto" w:fill="E2EFD9" w:themeFill="accent6" w:themeFillTint="33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Participantes em eventos presenciais </w:t>
            </w:r>
            <w:r w:rsidR="00056F12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e virtuais </w:t>
            </w:r>
            <w:r w:rsidRPr="008A5C66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promovidos pelo EcoCâmara e parceiros</w:t>
            </w:r>
          </w:p>
        </w:tc>
        <w:tc>
          <w:tcPr>
            <w:tcW w:w="3140" w:type="dxa"/>
            <w:shd w:val="clear" w:color="auto" w:fill="E2EFD9" w:themeFill="accent6" w:themeFillTint="33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Visualizações na internet de eventos promovidos pelo EcoCâmara e parceiros</w:t>
            </w:r>
            <w:r w:rsidR="00056F12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 (só virtual)</w:t>
            </w:r>
          </w:p>
        </w:tc>
      </w:tr>
      <w:tr w:rsidR="008A5C66" w:rsidRPr="008A5C66" w:rsidTr="008A5C66">
        <w:trPr>
          <w:trHeight w:val="340"/>
          <w:jc w:val="center"/>
        </w:trPr>
        <w:tc>
          <w:tcPr>
            <w:tcW w:w="127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2017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942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</w:tr>
      <w:tr w:rsidR="008A5C66" w:rsidRPr="008A5C66" w:rsidTr="008A5C66">
        <w:trPr>
          <w:trHeight w:val="340"/>
          <w:jc w:val="center"/>
        </w:trPr>
        <w:tc>
          <w:tcPr>
            <w:tcW w:w="127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2018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480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739</w:t>
            </w:r>
          </w:p>
        </w:tc>
      </w:tr>
      <w:tr w:rsidR="008A5C66" w:rsidRPr="008A5C66" w:rsidTr="008A5C66">
        <w:trPr>
          <w:trHeight w:val="340"/>
          <w:jc w:val="center"/>
        </w:trPr>
        <w:tc>
          <w:tcPr>
            <w:tcW w:w="127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2019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692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</w:tr>
      <w:tr w:rsidR="008A5C66" w:rsidRPr="008A5C66" w:rsidTr="008A5C66">
        <w:trPr>
          <w:trHeight w:val="340"/>
          <w:jc w:val="center"/>
        </w:trPr>
        <w:tc>
          <w:tcPr>
            <w:tcW w:w="127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9.421</w:t>
            </w:r>
          </w:p>
        </w:tc>
        <w:tc>
          <w:tcPr>
            <w:tcW w:w="3140" w:type="dxa"/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9.421</w:t>
            </w:r>
          </w:p>
        </w:tc>
      </w:tr>
      <w:tr w:rsidR="008A5C66" w:rsidRPr="008A5C66" w:rsidTr="00056F12">
        <w:trPr>
          <w:trHeight w:val="340"/>
          <w:jc w:val="center"/>
        </w:trPr>
        <w:tc>
          <w:tcPr>
            <w:tcW w:w="1270" w:type="dxa"/>
            <w:tcBorders>
              <w:bottom w:val="single" w:sz="4" w:space="0" w:color="538135" w:themeColor="accent6" w:themeShade="BF"/>
            </w:tcBorders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2021</w:t>
            </w:r>
          </w:p>
        </w:tc>
        <w:tc>
          <w:tcPr>
            <w:tcW w:w="3140" w:type="dxa"/>
            <w:tcBorders>
              <w:bottom w:val="single" w:sz="4" w:space="0" w:color="538135" w:themeColor="accent6" w:themeShade="BF"/>
            </w:tcBorders>
            <w:vAlign w:val="center"/>
            <w:hideMark/>
          </w:tcPr>
          <w:p w:rsidR="008A5C66" w:rsidRPr="008A5C66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16.904</w:t>
            </w:r>
          </w:p>
        </w:tc>
        <w:tc>
          <w:tcPr>
            <w:tcW w:w="3140" w:type="dxa"/>
            <w:tcBorders>
              <w:bottom w:val="single" w:sz="4" w:space="0" w:color="538135" w:themeColor="accent6" w:themeShade="BF"/>
            </w:tcBorders>
            <w:vAlign w:val="center"/>
            <w:hideMark/>
          </w:tcPr>
          <w:p w:rsidR="008A5C66" w:rsidRPr="008A5C66" w:rsidRDefault="008A5C66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8A5C66">
              <w:rPr>
                <w:rFonts w:eastAsia="Times New Roman" w:cs="Calibri"/>
                <w:color w:val="000000"/>
                <w:lang w:eastAsia="pt-BR"/>
              </w:rPr>
              <w:t>16.904</w:t>
            </w:r>
          </w:p>
        </w:tc>
      </w:tr>
      <w:tr w:rsidR="005171FE" w:rsidRPr="00056F12" w:rsidTr="00056F12">
        <w:trPr>
          <w:trHeight w:val="340"/>
          <w:jc w:val="center"/>
        </w:trPr>
        <w:tc>
          <w:tcPr>
            <w:tcW w:w="1270" w:type="dxa"/>
            <w:shd w:val="clear" w:color="auto" w:fill="FFFFFF" w:themeFill="background1"/>
            <w:vAlign w:val="center"/>
          </w:tcPr>
          <w:p w:rsidR="005171FE" w:rsidRPr="008A5C66" w:rsidRDefault="005171FE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2022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5171FE" w:rsidRPr="008A5C66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7.500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5171FE" w:rsidRPr="008A5C66" w:rsidRDefault="005171FE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7.500</w:t>
            </w:r>
          </w:p>
        </w:tc>
      </w:tr>
      <w:tr w:rsidR="00056F12" w:rsidRPr="008A5C66" w:rsidTr="005171FE">
        <w:trPr>
          <w:trHeight w:val="340"/>
          <w:jc w:val="center"/>
        </w:trPr>
        <w:tc>
          <w:tcPr>
            <w:tcW w:w="1270" w:type="dxa"/>
            <w:shd w:val="clear" w:color="auto" w:fill="E7E6E6" w:themeFill="background2"/>
            <w:vAlign w:val="center"/>
          </w:tcPr>
          <w:p w:rsidR="00056F12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2023</w:t>
            </w:r>
          </w:p>
        </w:tc>
        <w:tc>
          <w:tcPr>
            <w:tcW w:w="3140" w:type="dxa"/>
            <w:shd w:val="clear" w:color="auto" w:fill="E7E6E6" w:themeFill="background2"/>
            <w:vAlign w:val="center"/>
          </w:tcPr>
          <w:p w:rsidR="00056F12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5.100</w:t>
            </w:r>
          </w:p>
        </w:tc>
        <w:tc>
          <w:tcPr>
            <w:tcW w:w="3140" w:type="dxa"/>
            <w:shd w:val="clear" w:color="auto" w:fill="E7E6E6" w:themeFill="background2"/>
            <w:vAlign w:val="center"/>
          </w:tcPr>
          <w:p w:rsidR="00056F12" w:rsidRDefault="00056F12" w:rsidP="008A5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5.000</w:t>
            </w:r>
          </w:p>
        </w:tc>
      </w:tr>
    </w:tbl>
    <w:p w:rsidR="001B0DFD" w:rsidRPr="00DE38A9" w:rsidRDefault="001B0DFD" w:rsidP="0038524A">
      <w:pPr>
        <w:spacing w:after="0"/>
        <w:jc w:val="both"/>
      </w:pPr>
    </w:p>
    <w:p w:rsidR="001B0DFD" w:rsidRDefault="00F230E4" w:rsidP="000E06EA">
      <w:pPr>
        <w:jc w:val="both"/>
        <w:rPr>
          <w:bCs/>
          <w:sz w:val="26"/>
          <w:szCs w:val="26"/>
        </w:rPr>
      </w:pPr>
      <w:r w:rsidRPr="000E0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comemoração ao Dia Mundial do Meio Ambiente, celebrado em cinco de junho,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E06EA" w:rsidRPr="000E0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Câmara dos Deputados </w:t>
      </w:r>
      <w:r w:rsidR="000E06EA">
        <w:rPr>
          <w:rFonts w:asciiTheme="minorHAnsi" w:hAnsiTheme="minorHAnsi" w:cstheme="minorHAnsi"/>
          <w:color w:val="000000" w:themeColor="text1"/>
          <w:sz w:val="24"/>
          <w:szCs w:val="24"/>
        </w:rPr>
        <w:t>em parceria com os demais partícipes</w:t>
      </w:r>
      <w:r w:rsidR="000E06EA" w:rsidRPr="000E0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Rede Legislativo Sustentável promoveu em</w:t>
      </w:r>
      <w:r w:rsidR="000E0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2023</w:t>
      </w:r>
      <w:r w:rsidR="000E06EA" w:rsidRPr="000E06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III Seminário de Sustentabilidade no Legislativo.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seminário contou com eventos presenciais e virtuais que juntos tiveram </w:t>
      </w:r>
      <w:r w:rsidR="000E06EA" w:rsidRPr="000E06EA">
        <w:rPr>
          <w:rFonts w:asciiTheme="minorHAnsi" w:hAnsiTheme="minorHAnsi" w:cstheme="minorHAnsi"/>
          <w:color w:val="000000" w:themeColor="text1"/>
          <w:sz w:val="24"/>
          <w:szCs w:val="24"/>
        </w:rPr>
        <w:t>um total aproximado de 5 mil visualizações na internet.</w:t>
      </w:r>
    </w:p>
    <w:p w:rsidR="0038524A" w:rsidRPr="0038524A" w:rsidRDefault="0038524A" w:rsidP="0038524A">
      <w:pPr>
        <w:numPr>
          <w:ilvl w:val="0"/>
          <w:numId w:val="4"/>
        </w:numPr>
        <w:spacing w:before="20" w:after="0" w:line="240" w:lineRule="auto"/>
        <w:rPr>
          <w:rFonts w:cs="Calibri"/>
          <w:sz w:val="24"/>
          <w:szCs w:val="24"/>
        </w:rPr>
      </w:pPr>
      <w:r w:rsidRPr="0038524A">
        <w:rPr>
          <w:rFonts w:cs="Calibri"/>
          <w:sz w:val="24"/>
          <w:szCs w:val="24"/>
        </w:rPr>
        <w:br w:type="page"/>
      </w:r>
    </w:p>
    <w:p w:rsidR="00C504CA" w:rsidRDefault="00C504CA" w:rsidP="00C504CA">
      <w:pPr>
        <w:pBdr>
          <w:bottom w:val="single" w:sz="4" w:space="1" w:color="538135"/>
        </w:pBdr>
        <w:spacing w:after="24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>Eixo temático: Contratações sustentáveis</w:t>
      </w:r>
    </w:p>
    <w:p w:rsidR="00731E0F" w:rsidRDefault="00731E0F" w:rsidP="00731E0F">
      <w:pPr>
        <w:spacing w:after="0"/>
        <w:rPr>
          <w:b/>
          <w:sz w:val="26"/>
          <w:szCs w:val="26"/>
        </w:rPr>
      </w:pPr>
      <w:r>
        <w:rPr>
          <w:rFonts w:cs="Calibri"/>
          <w:sz w:val="26"/>
          <w:szCs w:val="26"/>
        </w:rPr>
        <w:t xml:space="preserve">Indicadores: </w:t>
      </w:r>
      <w:r>
        <w:rPr>
          <w:rFonts w:cs="Calibri"/>
          <w:sz w:val="26"/>
          <w:szCs w:val="26"/>
        </w:rPr>
        <w:tab/>
      </w:r>
      <w:r w:rsidRPr="00D830D9">
        <w:rPr>
          <w:b/>
          <w:sz w:val="26"/>
          <w:szCs w:val="26"/>
        </w:rPr>
        <w:t>Compras e contratações com critérios ambientais</w:t>
      </w:r>
      <w:r w:rsidRPr="006E1CE4">
        <w:rPr>
          <w:b/>
          <w:sz w:val="26"/>
          <w:szCs w:val="26"/>
        </w:rPr>
        <w:t xml:space="preserve"> </w:t>
      </w:r>
    </w:p>
    <w:p w:rsidR="00731E0F" w:rsidRDefault="00731E0F" w:rsidP="00731E0F">
      <w:pPr>
        <w:spacing w:after="240"/>
        <w:ind w:left="708" w:firstLine="708"/>
        <w:rPr>
          <w:rFonts w:cs="Calibri"/>
          <w:sz w:val="26"/>
          <w:szCs w:val="26"/>
        </w:rPr>
      </w:pPr>
      <w:r w:rsidRPr="00D830D9">
        <w:rPr>
          <w:b/>
          <w:sz w:val="26"/>
          <w:szCs w:val="26"/>
        </w:rPr>
        <w:t xml:space="preserve">Compras e contratações com critérios </w:t>
      </w:r>
      <w:r>
        <w:rPr>
          <w:b/>
          <w:sz w:val="26"/>
          <w:szCs w:val="26"/>
        </w:rPr>
        <w:t>sociais</w:t>
      </w:r>
    </w:p>
    <w:p w:rsidR="00731E0F" w:rsidRPr="00D717E4" w:rsidRDefault="00731E0F" w:rsidP="00731E0F">
      <w:pPr>
        <w:spacing w:after="240"/>
        <w:jc w:val="both"/>
        <w:rPr>
          <w:rFonts w:eastAsia="Times New Roman"/>
          <w:bCs/>
          <w:sz w:val="24"/>
          <w:szCs w:val="24"/>
          <w:lang w:eastAsia="pt-BR"/>
        </w:rPr>
      </w:pPr>
      <w:r w:rsidRPr="00160C20">
        <w:rPr>
          <w:bCs/>
          <w:sz w:val="24"/>
          <w:szCs w:val="24"/>
        </w:rPr>
        <w:t>Detalhamento do</w:t>
      </w:r>
      <w:r>
        <w:rPr>
          <w:bCs/>
          <w:sz w:val="24"/>
          <w:szCs w:val="24"/>
        </w:rPr>
        <w:t>s</w:t>
      </w:r>
      <w:r w:rsidRPr="00160C20">
        <w:rPr>
          <w:bCs/>
          <w:sz w:val="24"/>
          <w:szCs w:val="24"/>
        </w:rPr>
        <w:t xml:space="preserve"> indicador</w:t>
      </w:r>
      <w:r>
        <w:rPr>
          <w:bCs/>
          <w:sz w:val="24"/>
          <w:szCs w:val="24"/>
        </w:rPr>
        <w:t>es</w:t>
      </w:r>
      <w:r w:rsidRPr="00160C20">
        <w:rPr>
          <w:bCs/>
          <w:sz w:val="24"/>
          <w:szCs w:val="24"/>
        </w:rPr>
        <w:t xml:space="preserve">: </w:t>
      </w:r>
      <w:r w:rsidRPr="00160C20">
        <w:rPr>
          <w:rFonts w:eastAsia="Times New Roman"/>
          <w:bCs/>
          <w:sz w:val="24"/>
          <w:szCs w:val="24"/>
          <w:lang w:eastAsia="pt-BR"/>
        </w:rPr>
        <w:t>Percentual de editais de licitação com exigência de critérios ambientais sobre o total de editais de licitação</w:t>
      </w:r>
      <w:r>
        <w:rPr>
          <w:rFonts w:eastAsia="Times New Roman"/>
          <w:bCs/>
          <w:sz w:val="24"/>
          <w:szCs w:val="24"/>
          <w:lang w:eastAsia="pt-BR"/>
        </w:rPr>
        <w:t xml:space="preserve"> e p</w:t>
      </w:r>
      <w:r w:rsidRPr="00160C20">
        <w:rPr>
          <w:rFonts w:eastAsia="Times New Roman"/>
          <w:bCs/>
          <w:sz w:val="24"/>
          <w:szCs w:val="24"/>
          <w:lang w:eastAsia="pt-BR"/>
        </w:rPr>
        <w:t xml:space="preserve">ercentual de editais de licitação com exigência de critérios </w:t>
      </w:r>
      <w:r>
        <w:rPr>
          <w:rFonts w:eastAsia="Times New Roman"/>
          <w:bCs/>
          <w:sz w:val="24"/>
          <w:szCs w:val="24"/>
          <w:lang w:eastAsia="pt-BR"/>
        </w:rPr>
        <w:t>sociais</w:t>
      </w:r>
      <w:r w:rsidRPr="00160C20">
        <w:rPr>
          <w:rFonts w:eastAsia="Times New Roman"/>
          <w:bCs/>
          <w:sz w:val="24"/>
          <w:szCs w:val="24"/>
          <w:lang w:eastAsia="pt-BR"/>
        </w:rPr>
        <w:t xml:space="preserve"> sobre o total de editais de </w:t>
      </w:r>
      <w:r w:rsidRPr="00D717E4">
        <w:rPr>
          <w:rFonts w:eastAsia="Times New Roman"/>
          <w:bCs/>
          <w:sz w:val="24"/>
          <w:szCs w:val="24"/>
          <w:lang w:eastAsia="pt-BR"/>
        </w:rPr>
        <w:t>licitação,</w:t>
      </w:r>
      <w:r w:rsidRPr="00D717E4">
        <w:rPr>
          <w:rFonts w:eastAsia="Times New Roman"/>
          <w:color w:val="000000"/>
          <w:sz w:val="24"/>
          <w:szCs w:val="24"/>
          <w:lang w:eastAsia="pt-BR"/>
        </w:rPr>
        <w:t xml:space="preserve"> considerados apenas os editais de licitação, não verificados os TR de dispensa e de inexigibilidade.</w:t>
      </w:r>
    </w:p>
    <w:tbl>
      <w:tblPr>
        <w:tblW w:w="8655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"/>
        <w:gridCol w:w="1361"/>
        <w:gridCol w:w="1333"/>
        <w:gridCol w:w="160"/>
        <w:gridCol w:w="1385"/>
        <w:gridCol w:w="1411"/>
      </w:tblGrid>
      <w:tr w:rsidR="00731E0F" w:rsidRPr="00D717E4" w:rsidTr="00554D25">
        <w:trPr>
          <w:trHeight w:val="630"/>
          <w:jc w:val="center"/>
        </w:trPr>
        <w:tc>
          <w:tcPr>
            <w:tcW w:w="1418" w:type="dxa"/>
            <w:shd w:val="clear" w:color="auto" w:fill="E2EFD9" w:themeFill="accent6" w:themeFillTint="33"/>
            <w:vAlign w:val="center"/>
            <w:hideMark/>
          </w:tcPr>
          <w:p w:rsidR="00731E0F" w:rsidRPr="00D717E4" w:rsidRDefault="00731E0F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  <w:hideMark/>
          </w:tcPr>
          <w:p w:rsidR="00731E0F" w:rsidRPr="00D717E4" w:rsidRDefault="00BE5E45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</w:t>
            </w:r>
            <w:r w:rsidRPr="00D717E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ditais </w:t>
            </w:r>
            <w:r w:rsidR="00731E0F" w:rsidRPr="00D717E4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de licitação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694" w:type="dxa"/>
            <w:gridSpan w:val="2"/>
            <w:shd w:val="clear" w:color="auto" w:fill="E2EFD9" w:themeFill="accent6" w:themeFillTint="33"/>
            <w:vAlign w:val="bottom"/>
            <w:hideMark/>
          </w:tcPr>
          <w:p w:rsidR="00731E0F" w:rsidRPr="00D717E4" w:rsidRDefault="00BE5E45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Editais 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com exigência de critérios ambientais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796" w:type="dxa"/>
            <w:gridSpan w:val="2"/>
            <w:shd w:val="clear" w:color="auto" w:fill="E2EFD9" w:themeFill="accent6" w:themeFillTint="33"/>
            <w:vAlign w:val="bottom"/>
            <w:hideMark/>
          </w:tcPr>
          <w:p w:rsidR="00731E0F" w:rsidRPr="00D717E4" w:rsidRDefault="00BE5E45" w:rsidP="00395E2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Editais 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com exigência de critérios sociais</w:t>
            </w:r>
          </w:p>
        </w:tc>
      </w:tr>
      <w:tr w:rsidR="00731E0F" w:rsidRPr="00D717E4" w:rsidTr="00554D25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2015-2018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196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94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31E0F" w:rsidRPr="00D717E4" w:rsidRDefault="005171F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48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-</w:t>
            </w:r>
          </w:p>
        </w:tc>
      </w:tr>
      <w:tr w:rsidR="00731E0F" w:rsidRPr="00D717E4" w:rsidTr="00554D25">
        <w:trPr>
          <w:trHeight w:val="34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176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74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31E0F" w:rsidRPr="00D717E4" w:rsidRDefault="005171F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42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69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39,2%</w:t>
            </w:r>
          </w:p>
        </w:tc>
      </w:tr>
      <w:tr w:rsidR="00731E0F" w:rsidRPr="00D717E4" w:rsidTr="00F062EA">
        <w:trPr>
          <w:trHeight w:val="2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136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r w:rsidRPr="00D717E4">
              <w:rPr>
                <w:rFonts w:eastAsia="Times New Roman" w:cs="Calibri"/>
                <w:color w:val="000000"/>
                <w:lang w:eastAsia="pt-BR"/>
              </w:rPr>
              <w:t>5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31E0F" w:rsidRPr="00D717E4" w:rsidRDefault="000F0D7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40,4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731E0F" w:rsidRPr="00D717E4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67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731E0F" w:rsidRPr="00D717E4" w:rsidRDefault="000F0D7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49,3</w:t>
            </w:r>
            <w:r w:rsidR="00731E0F" w:rsidRPr="00D717E4">
              <w:rPr>
                <w:rFonts w:eastAsia="Times New Roman" w:cs="Calibri"/>
                <w:color w:val="000000"/>
                <w:lang w:eastAsia="pt-BR"/>
              </w:rPr>
              <w:t>%</w:t>
            </w:r>
          </w:p>
        </w:tc>
      </w:tr>
      <w:tr w:rsidR="00731E0F" w:rsidRPr="00A10335" w:rsidTr="00F062EA">
        <w:trPr>
          <w:trHeight w:val="246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31E0F" w:rsidRPr="00A10335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 w:rsidRPr="00A10335">
              <w:rPr>
                <w:rFonts w:eastAsia="Times New Roman" w:cs="Calibri"/>
                <w:color w:val="000000"/>
                <w:sz w:val="24"/>
                <w:lang w:eastAsia="pt-BR"/>
              </w:rPr>
              <w:t>2021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31E0F" w:rsidRPr="00A10335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123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:rsidR="00731E0F" w:rsidRPr="00A10335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731E0F" w:rsidRPr="00A10335" w:rsidRDefault="00731E0F" w:rsidP="00731E0F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58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31E0F" w:rsidRPr="00A10335" w:rsidRDefault="000F0D7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47,2</w:t>
            </w:r>
            <w:r w:rsidR="00731E0F" w:rsidRPr="00A10335">
              <w:rPr>
                <w:rFonts w:eastAsia="Times New Roman" w:cs="Calibri"/>
                <w:color w:val="000000"/>
                <w:sz w:val="24"/>
                <w:lang w:eastAsia="pt-BR"/>
              </w:rPr>
              <w:t>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731E0F" w:rsidRPr="00A10335" w:rsidRDefault="00731E0F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731E0F" w:rsidRPr="00A10335" w:rsidRDefault="000F0D7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74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:rsidR="00731E0F" w:rsidRPr="00A10335" w:rsidRDefault="000F0D7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60,2</w:t>
            </w:r>
            <w:r w:rsidR="00731E0F" w:rsidRPr="00A10335">
              <w:rPr>
                <w:rFonts w:eastAsia="Times New Roman" w:cs="Calibri"/>
                <w:color w:val="000000"/>
                <w:sz w:val="24"/>
                <w:lang w:eastAsia="pt-BR"/>
              </w:rPr>
              <w:t>%</w:t>
            </w:r>
          </w:p>
        </w:tc>
      </w:tr>
      <w:tr w:rsidR="005171FE" w:rsidRPr="00A10335" w:rsidTr="00395E2E">
        <w:trPr>
          <w:trHeight w:val="340"/>
          <w:jc w:val="center"/>
        </w:trPr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5171FE" w:rsidRPr="00A10335" w:rsidRDefault="005171F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5171FE" w:rsidRDefault="005171FE" w:rsidP="00370DD0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15</w:t>
            </w:r>
            <w:r w:rsidR="00370DD0">
              <w:rPr>
                <w:rFonts w:eastAsia="Times New Roman" w:cs="Calibri"/>
                <w:color w:val="000000"/>
                <w:sz w:val="24"/>
                <w:lang w:eastAsia="pt-BR"/>
              </w:rPr>
              <w:t>6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171FE" w:rsidRPr="00A10335" w:rsidRDefault="005171F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:rsidR="005171FE" w:rsidRDefault="00F062EA" w:rsidP="00731E0F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94</w:t>
            </w:r>
          </w:p>
        </w:tc>
        <w:tc>
          <w:tcPr>
            <w:tcW w:w="1333" w:type="dxa"/>
            <w:shd w:val="clear" w:color="auto" w:fill="FFFFFF" w:themeFill="background1"/>
            <w:noWrap/>
            <w:vAlign w:val="center"/>
          </w:tcPr>
          <w:p w:rsidR="005171FE" w:rsidRDefault="00F062EA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60,26%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171FE" w:rsidRPr="00A10335" w:rsidRDefault="005171F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85" w:type="dxa"/>
            <w:shd w:val="clear" w:color="auto" w:fill="FFFFFF" w:themeFill="background1"/>
            <w:noWrap/>
            <w:vAlign w:val="center"/>
          </w:tcPr>
          <w:p w:rsidR="005171FE" w:rsidRDefault="00F062EA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110</w:t>
            </w:r>
          </w:p>
        </w:tc>
        <w:tc>
          <w:tcPr>
            <w:tcW w:w="1411" w:type="dxa"/>
            <w:shd w:val="clear" w:color="auto" w:fill="FFFFFF" w:themeFill="background1"/>
            <w:noWrap/>
            <w:vAlign w:val="center"/>
          </w:tcPr>
          <w:p w:rsidR="005171FE" w:rsidRDefault="00F062EA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70,51%</w:t>
            </w:r>
          </w:p>
        </w:tc>
      </w:tr>
      <w:tr w:rsidR="00395E2E" w:rsidRPr="00A10335" w:rsidTr="00395E2E">
        <w:trPr>
          <w:trHeight w:val="340"/>
          <w:jc w:val="center"/>
        </w:trPr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395E2E" w:rsidRDefault="00395E2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2023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395E2E" w:rsidRDefault="00493CFD" w:rsidP="00370DD0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177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5E2E" w:rsidRPr="00A10335" w:rsidRDefault="00395E2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:rsidR="00395E2E" w:rsidRDefault="00493CFD" w:rsidP="00731E0F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114</w:t>
            </w:r>
          </w:p>
        </w:tc>
        <w:tc>
          <w:tcPr>
            <w:tcW w:w="1333" w:type="dxa"/>
            <w:shd w:val="clear" w:color="auto" w:fill="FFFFFF" w:themeFill="background1"/>
            <w:noWrap/>
            <w:vAlign w:val="center"/>
          </w:tcPr>
          <w:p w:rsidR="00395E2E" w:rsidRDefault="00395E2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64,41%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5E2E" w:rsidRPr="00A10335" w:rsidRDefault="00395E2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</w:p>
        </w:tc>
        <w:tc>
          <w:tcPr>
            <w:tcW w:w="1385" w:type="dxa"/>
            <w:shd w:val="clear" w:color="auto" w:fill="FFFFFF" w:themeFill="background1"/>
            <w:noWrap/>
            <w:vAlign w:val="center"/>
          </w:tcPr>
          <w:p w:rsidR="00395E2E" w:rsidRDefault="00493CFD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138</w:t>
            </w:r>
          </w:p>
        </w:tc>
        <w:tc>
          <w:tcPr>
            <w:tcW w:w="1411" w:type="dxa"/>
            <w:shd w:val="clear" w:color="auto" w:fill="FFFFFF" w:themeFill="background1"/>
            <w:noWrap/>
            <w:vAlign w:val="center"/>
          </w:tcPr>
          <w:p w:rsidR="00395E2E" w:rsidRDefault="00395E2E" w:rsidP="00554D25">
            <w:pPr>
              <w:spacing w:before="20"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lang w:eastAsia="pt-BR"/>
              </w:rPr>
              <w:t>77,97%</w:t>
            </w:r>
          </w:p>
        </w:tc>
      </w:tr>
    </w:tbl>
    <w:p w:rsidR="00395E2E" w:rsidRDefault="00395E2E" w:rsidP="00731E0F">
      <w:pPr>
        <w:spacing w:before="20" w:after="20"/>
        <w:ind w:left="567" w:right="425"/>
        <w:rPr>
          <w:rFonts w:cs="Calibri"/>
          <w:szCs w:val="24"/>
        </w:rPr>
      </w:pPr>
    </w:p>
    <w:p w:rsidR="00731E0F" w:rsidRDefault="00731E0F" w:rsidP="00F230E4">
      <w:pPr>
        <w:spacing w:before="20" w:after="20"/>
        <w:ind w:left="567" w:right="425"/>
        <w:jc w:val="both"/>
        <w:rPr>
          <w:rFonts w:cs="Calibri"/>
          <w:szCs w:val="24"/>
        </w:rPr>
      </w:pPr>
      <w:r>
        <w:rPr>
          <w:rFonts w:cs="Calibri"/>
          <w:szCs w:val="24"/>
        </w:rPr>
        <w:t>Obs: Os levantamentos de exigência de critérios ambientais e de critérios sociais nos editais foram realizados separadamente, de forma que os editais que trazem as duas exigências foram computados nos dois indicadores.</w:t>
      </w:r>
    </w:p>
    <w:p w:rsidR="00C504CA" w:rsidRDefault="00C504CA" w:rsidP="00C504CA">
      <w:pPr>
        <w:spacing w:before="20" w:after="20"/>
        <w:rPr>
          <w:rFonts w:cs="Calibri"/>
          <w:sz w:val="26"/>
          <w:szCs w:val="26"/>
        </w:rPr>
      </w:pPr>
    </w:p>
    <w:p w:rsidR="00C504CA" w:rsidRDefault="00C504CA" w:rsidP="00C504CA">
      <w:pPr>
        <w:spacing w:before="20" w:after="20"/>
        <w:rPr>
          <w:rFonts w:cs="Calibri"/>
          <w:sz w:val="26"/>
          <w:szCs w:val="26"/>
        </w:rPr>
      </w:pPr>
    </w:p>
    <w:p w:rsidR="00C504CA" w:rsidRDefault="00C504CA" w:rsidP="00C504CA">
      <w:pPr>
        <w:spacing w:before="20" w:after="20"/>
        <w:jc w:val="center"/>
        <w:rPr>
          <w:rFonts w:cs="Calibri"/>
          <w:sz w:val="26"/>
          <w:szCs w:val="26"/>
        </w:rPr>
      </w:pPr>
    </w:p>
    <w:p w:rsidR="00C504CA" w:rsidRDefault="00C504CA" w:rsidP="00C504CA">
      <w:pPr>
        <w:spacing w:before="20" w:after="2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br w:type="page"/>
      </w:r>
    </w:p>
    <w:p w:rsidR="00083CAC" w:rsidRPr="00535A43" w:rsidRDefault="00083CAC" w:rsidP="00083CAC">
      <w:pPr>
        <w:pBdr>
          <w:bottom w:val="single" w:sz="4" w:space="1" w:color="538135"/>
        </w:pBdr>
        <w:spacing w:after="240"/>
        <w:rPr>
          <w:b/>
          <w:bCs/>
          <w:sz w:val="28"/>
          <w:szCs w:val="26"/>
        </w:rPr>
      </w:pPr>
      <w:r w:rsidRPr="00535A43">
        <w:rPr>
          <w:b/>
          <w:bCs/>
          <w:sz w:val="28"/>
          <w:szCs w:val="26"/>
        </w:rPr>
        <w:lastRenderedPageBreak/>
        <w:t>Metas previstas no PLS 202</w:t>
      </w:r>
      <w:r w:rsidR="00A6553B">
        <w:rPr>
          <w:b/>
          <w:bCs/>
          <w:sz w:val="28"/>
          <w:szCs w:val="26"/>
        </w:rPr>
        <w:t>2</w:t>
      </w:r>
      <w:r w:rsidRPr="00535A43">
        <w:rPr>
          <w:b/>
          <w:bCs/>
          <w:sz w:val="28"/>
          <w:szCs w:val="26"/>
        </w:rPr>
        <w:t>-202</w:t>
      </w:r>
      <w:r w:rsidR="00A6553B">
        <w:rPr>
          <w:b/>
          <w:bCs/>
          <w:sz w:val="28"/>
          <w:szCs w:val="26"/>
        </w:rPr>
        <w:t>3</w:t>
      </w: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ÁGUA TRATADA</w:t>
      </w:r>
    </w:p>
    <w:tbl>
      <w:tblPr>
        <w:tblW w:w="6200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420"/>
        <w:gridCol w:w="1420"/>
      </w:tblGrid>
      <w:tr w:rsidR="00083CAC" w:rsidRPr="00DA3BB3" w:rsidTr="00554D25">
        <w:trPr>
          <w:trHeight w:val="315"/>
        </w:trPr>
        <w:tc>
          <w:tcPr>
            <w:tcW w:w="16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680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édia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consumo 4 anos </w:t>
            </w:r>
            <w:r w:rsidR="00083CA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(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m3</w:t>
            </w:r>
            <w:r w:rsidR="00083CA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)</w:t>
            </w:r>
          </w:p>
        </w:tc>
        <w:tc>
          <w:tcPr>
            <w:tcW w:w="2840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FF3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FF38EB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redução x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r w:rsidR="00A9417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média </w:t>
            </w:r>
            <w:r w:rsidR="00CD695E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do </w:t>
            </w:r>
            <w:r w:rsidR="00A9417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ano anterior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680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169.963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150.397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119.798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20,3%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4%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103.825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13,3%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3%</w:t>
            </w:r>
          </w:p>
        </w:tc>
      </w:tr>
      <w:tr w:rsidR="0036748E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</w:tcPr>
          <w:p w:rsidR="0036748E" w:rsidRDefault="0036748E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6748E" w:rsidRDefault="00FF38EB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123.835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</w:tcPr>
          <w:p w:rsidR="0036748E" w:rsidRDefault="001709ED" w:rsidP="00CD69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D695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18</w:t>
            </w:r>
            <w:r w:rsidR="004A58B8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%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</w:tcPr>
          <w:p w:rsidR="0036748E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36748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5%</w:t>
            </w:r>
          </w:p>
        </w:tc>
      </w:tr>
      <w:tr w:rsidR="00CD695E" w:rsidRPr="00DA3BB3" w:rsidTr="00382F18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</w:tcPr>
          <w:p w:rsidR="00CD695E" w:rsidRDefault="00CD695E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D695E" w:rsidRDefault="00FF38EB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118.564</w:t>
            </w:r>
          </w:p>
        </w:tc>
        <w:tc>
          <w:tcPr>
            <w:tcW w:w="1420" w:type="dxa"/>
            <w:shd w:val="clear" w:color="auto" w:fill="92D050"/>
            <w:vAlign w:val="center"/>
          </w:tcPr>
          <w:p w:rsidR="00CD695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D695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21%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</w:tcPr>
          <w:p w:rsidR="00CD695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D695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5%</w:t>
            </w:r>
          </w:p>
        </w:tc>
      </w:tr>
    </w:tbl>
    <w:p w:rsidR="00083CAC" w:rsidRDefault="00083CAC" w:rsidP="00083CAC">
      <w:pPr>
        <w:spacing w:after="240"/>
        <w:jc w:val="both"/>
        <w:rPr>
          <w:rFonts w:asciiTheme="minorHAnsi" w:hAnsiTheme="minorHAnsi" w:cstheme="minorHAnsi"/>
          <w:bCs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ENERGIA</w:t>
      </w:r>
    </w:p>
    <w:tbl>
      <w:tblPr>
        <w:tblW w:w="6200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420"/>
        <w:gridCol w:w="1420"/>
      </w:tblGrid>
      <w:tr w:rsidR="00A94176" w:rsidRPr="00DA3BB3" w:rsidTr="00554D25">
        <w:trPr>
          <w:trHeight w:val="315"/>
        </w:trPr>
        <w:tc>
          <w:tcPr>
            <w:tcW w:w="1680" w:type="dxa"/>
            <w:vMerge w:val="restart"/>
            <w:shd w:val="clear" w:color="auto" w:fill="E2EFD9" w:themeFill="accent6" w:themeFillTint="33"/>
            <w:vAlign w:val="center"/>
            <w:hideMark/>
          </w:tcPr>
          <w:p w:rsidR="00A94176" w:rsidRPr="00DA3BB3" w:rsidRDefault="00827B0F" w:rsidP="00A941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680" w:type="dxa"/>
            <w:vMerge w:val="restart"/>
            <w:shd w:val="clear" w:color="auto" w:fill="E2EFD9" w:themeFill="accent6" w:themeFillTint="33"/>
            <w:vAlign w:val="center"/>
            <w:hideMark/>
          </w:tcPr>
          <w:p w:rsidR="00A94176" w:rsidRPr="00DA3BB3" w:rsidRDefault="00827B0F" w:rsidP="00A941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édia </w:t>
            </w:r>
            <w:r w:rsidR="00A94176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consumo 4 anos </w:t>
            </w:r>
            <w:r w:rsidR="00A9417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(</w:t>
            </w:r>
            <w:r w:rsidR="00A94176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m3</w:t>
            </w:r>
            <w:r w:rsidR="00A94176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)</w:t>
            </w:r>
          </w:p>
        </w:tc>
        <w:tc>
          <w:tcPr>
            <w:tcW w:w="2840" w:type="dxa"/>
            <w:gridSpan w:val="2"/>
            <w:shd w:val="clear" w:color="auto" w:fill="E2EFD9" w:themeFill="accent6" w:themeFillTint="33"/>
            <w:vAlign w:val="center"/>
            <w:hideMark/>
          </w:tcPr>
          <w:p w:rsidR="00A94176" w:rsidRPr="00DA3BB3" w:rsidRDefault="00A94176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média ano anterior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680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20.921.514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20.265.433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554D25">
        <w:trPr>
          <w:trHeight w:val="315"/>
        </w:trPr>
        <w:tc>
          <w:tcPr>
            <w:tcW w:w="1680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18.442.323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9,0%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0,7%</w:t>
            </w:r>
          </w:p>
        </w:tc>
      </w:tr>
      <w:tr w:rsidR="00083CAC" w:rsidRPr="00DA3BB3" w:rsidTr="00083CAC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17.387.280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5,7%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0,7%</w:t>
            </w:r>
          </w:p>
        </w:tc>
      </w:tr>
      <w:tr w:rsidR="0036748E" w:rsidRPr="00DA3BB3" w:rsidTr="00083CAC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</w:tcPr>
          <w:p w:rsidR="0036748E" w:rsidRDefault="0036748E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36748E" w:rsidRDefault="00BB7561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16.829.122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</w:tcPr>
          <w:p w:rsidR="0036748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B7561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14%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</w:tcPr>
          <w:p w:rsidR="0036748E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4A58B8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4%</w:t>
            </w:r>
          </w:p>
        </w:tc>
      </w:tr>
      <w:tr w:rsidR="003C3C04" w:rsidRPr="00DA3BB3" w:rsidTr="00382F18">
        <w:trPr>
          <w:trHeight w:val="315"/>
        </w:trPr>
        <w:tc>
          <w:tcPr>
            <w:tcW w:w="1680" w:type="dxa"/>
            <w:shd w:val="clear" w:color="auto" w:fill="auto"/>
            <w:noWrap/>
            <w:vAlign w:val="center"/>
          </w:tcPr>
          <w:p w:rsidR="003C3C04" w:rsidRDefault="003C3C04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3C3C04" w:rsidRDefault="00C3608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18.160.024</w:t>
            </w:r>
          </w:p>
        </w:tc>
        <w:tc>
          <w:tcPr>
            <w:tcW w:w="1420" w:type="dxa"/>
            <w:shd w:val="clear" w:color="auto" w:fill="92D050"/>
            <w:noWrap/>
            <w:vAlign w:val="center"/>
          </w:tcPr>
          <w:p w:rsidR="003C3C0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3C3C0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  <w:tc>
          <w:tcPr>
            <w:tcW w:w="1420" w:type="dxa"/>
            <w:shd w:val="clear" w:color="auto" w:fill="FFF2CC" w:themeFill="accent4" w:themeFillTint="33"/>
            <w:noWrap/>
            <w:vAlign w:val="center"/>
          </w:tcPr>
          <w:p w:rsidR="003C3C0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3C3C0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2%</w:t>
            </w:r>
          </w:p>
        </w:tc>
      </w:tr>
    </w:tbl>
    <w:p w:rsidR="00827B0F" w:rsidRDefault="00827B0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</w:p>
    <w:p w:rsidR="001F13AA" w:rsidRDefault="001F13AA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COPOS DESCARTÁVEIS 200ml</w:t>
      </w:r>
    </w:p>
    <w:tbl>
      <w:tblPr>
        <w:tblW w:w="6218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907"/>
        <w:gridCol w:w="1365"/>
        <w:gridCol w:w="1365"/>
      </w:tblGrid>
      <w:tr w:rsidR="00083CAC" w:rsidRPr="00DA3BB3" w:rsidTr="00A94176">
        <w:trPr>
          <w:trHeight w:val="315"/>
        </w:trPr>
        <w:tc>
          <w:tcPr>
            <w:tcW w:w="1581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907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onsumo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 unidades</w:t>
            </w:r>
          </w:p>
        </w:tc>
        <w:tc>
          <w:tcPr>
            <w:tcW w:w="2730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% redução x</w:t>
            </w:r>
            <w:r w:rsidR="00224FF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</w:tr>
      <w:tr w:rsidR="00083CAC" w:rsidRPr="00DA3BB3" w:rsidTr="00A94176">
        <w:trPr>
          <w:trHeight w:val="315"/>
        </w:trPr>
        <w:tc>
          <w:tcPr>
            <w:tcW w:w="1581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907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365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404C00">
        <w:trPr>
          <w:trHeight w:val="315"/>
        </w:trPr>
        <w:tc>
          <w:tcPr>
            <w:tcW w:w="1581" w:type="dxa"/>
            <w:shd w:val="clear" w:color="auto" w:fill="DEEAF6" w:themeFill="accent5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2015-2018</w:t>
            </w:r>
          </w:p>
        </w:tc>
        <w:tc>
          <w:tcPr>
            <w:tcW w:w="1907" w:type="dxa"/>
            <w:shd w:val="clear" w:color="auto" w:fill="DEEAF6" w:themeFill="accent5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7.017.550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5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5.165.800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5"/>
        </w:trPr>
        <w:tc>
          <w:tcPr>
            <w:tcW w:w="1581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1.697.800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67,1%</w:t>
            </w:r>
          </w:p>
        </w:tc>
        <w:tc>
          <w:tcPr>
            <w:tcW w:w="1365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25%</w:t>
            </w:r>
          </w:p>
        </w:tc>
      </w:tr>
      <w:tr w:rsidR="00083CAC" w:rsidRPr="00DA3BB3" w:rsidTr="00A94176">
        <w:trPr>
          <w:trHeight w:val="315"/>
        </w:trPr>
        <w:tc>
          <w:tcPr>
            <w:tcW w:w="1581" w:type="dxa"/>
            <w:shd w:val="clear" w:color="auto" w:fill="auto"/>
            <w:vAlign w:val="center"/>
            <w:hideMark/>
          </w:tcPr>
          <w:p w:rsidR="00083CAC" w:rsidRPr="00DA3BB3" w:rsidRDefault="00083CAC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83CAC" w:rsidRPr="00A94176" w:rsidRDefault="00A94176" w:rsidP="00A94176">
            <w:pPr>
              <w:spacing w:after="0" w:line="240" w:lineRule="auto"/>
              <w:jc w:val="center"/>
              <w:rPr>
                <w:rFonts w:cs="Calibri"/>
                <w:lang w:eastAsia="pt-BR"/>
              </w:rPr>
            </w:pPr>
            <w:r>
              <w:rPr>
                <w:rFonts w:cs="Calibri"/>
              </w:rPr>
              <w:t>2.778.400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46,2%</w:t>
            </w:r>
          </w:p>
        </w:tc>
        <w:tc>
          <w:tcPr>
            <w:tcW w:w="1365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50%</w:t>
            </w:r>
          </w:p>
        </w:tc>
      </w:tr>
      <w:tr w:rsidR="00B81E24" w:rsidRPr="00DA3BB3" w:rsidTr="00A94176">
        <w:trPr>
          <w:trHeight w:val="315"/>
        </w:trPr>
        <w:tc>
          <w:tcPr>
            <w:tcW w:w="1581" w:type="dxa"/>
            <w:shd w:val="clear" w:color="auto" w:fill="auto"/>
            <w:vAlign w:val="center"/>
          </w:tcPr>
          <w:p w:rsidR="00B81E24" w:rsidRPr="00DA3BB3" w:rsidRDefault="00B81E24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81E24" w:rsidRDefault="00B81E24" w:rsidP="00A941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3.326.700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B81E2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81E2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36%</w:t>
            </w:r>
          </w:p>
        </w:tc>
        <w:tc>
          <w:tcPr>
            <w:tcW w:w="1365" w:type="dxa"/>
            <w:shd w:val="clear" w:color="auto" w:fill="FFF2CC" w:themeFill="accent4" w:themeFillTint="33"/>
            <w:noWrap/>
            <w:vAlign w:val="center"/>
          </w:tcPr>
          <w:p w:rsidR="00B81E24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81E2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</w:tr>
      <w:tr w:rsidR="00224FFA" w:rsidRPr="00DA3BB3" w:rsidTr="00382F18">
        <w:trPr>
          <w:trHeight w:val="315"/>
        </w:trPr>
        <w:tc>
          <w:tcPr>
            <w:tcW w:w="1581" w:type="dxa"/>
            <w:shd w:val="clear" w:color="auto" w:fill="auto"/>
            <w:vAlign w:val="center"/>
          </w:tcPr>
          <w:p w:rsidR="00224FFA" w:rsidRDefault="00224FFA" w:rsidP="00083C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24FFA" w:rsidRDefault="00224FFA" w:rsidP="00A941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4.050.800</w:t>
            </w:r>
          </w:p>
        </w:tc>
        <w:tc>
          <w:tcPr>
            <w:tcW w:w="1365" w:type="dxa"/>
            <w:shd w:val="clear" w:color="auto" w:fill="92D050"/>
            <w:vAlign w:val="center"/>
          </w:tcPr>
          <w:p w:rsidR="00224FFA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224FFA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22%</w:t>
            </w:r>
          </w:p>
        </w:tc>
        <w:tc>
          <w:tcPr>
            <w:tcW w:w="1365" w:type="dxa"/>
            <w:shd w:val="clear" w:color="auto" w:fill="FFF2CC" w:themeFill="accent4" w:themeFillTint="33"/>
            <w:noWrap/>
            <w:vAlign w:val="center"/>
          </w:tcPr>
          <w:p w:rsidR="00224FFA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224FFA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20%</w:t>
            </w:r>
          </w:p>
        </w:tc>
      </w:tr>
    </w:tbl>
    <w:p w:rsidR="00083CAC" w:rsidRPr="00DA3BB3" w:rsidRDefault="00083CAC" w:rsidP="00083CAC">
      <w:pPr>
        <w:jc w:val="both"/>
        <w:rPr>
          <w:rFonts w:asciiTheme="minorHAnsi" w:hAnsiTheme="minorHAnsi" w:cstheme="minorHAnsi"/>
          <w:bCs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COPOS DESCARTÁVEIS 50ml</w:t>
      </w:r>
    </w:p>
    <w:tbl>
      <w:tblPr>
        <w:tblW w:w="6278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925"/>
        <w:gridCol w:w="1378"/>
        <w:gridCol w:w="1378"/>
      </w:tblGrid>
      <w:tr w:rsidR="00083CAC" w:rsidRPr="00DA3BB3" w:rsidTr="00A94176">
        <w:trPr>
          <w:trHeight w:val="305"/>
        </w:trPr>
        <w:tc>
          <w:tcPr>
            <w:tcW w:w="1597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925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onsumo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 unidades</w:t>
            </w:r>
          </w:p>
        </w:tc>
        <w:tc>
          <w:tcPr>
            <w:tcW w:w="2756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</w:t>
            </w:r>
            <w:r w:rsidR="00224FF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</w:tr>
      <w:tr w:rsidR="00083CAC" w:rsidRPr="00DA3BB3" w:rsidTr="00A94176">
        <w:trPr>
          <w:trHeight w:val="305"/>
        </w:trPr>
        <w:tc>
          <w:tcPr>
            <w:tcW w:w="1597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925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378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378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404C00">
        <w:trPr>
          <w:trHeight w:val="305"/>
        </w:trPr>
        <w:tc>
          <w:tcPr>
            <w:tcW w:w="1597" w:type="dxa"/>
            <w:shd w:val="clear" w:color="auto" w:fill="DEEAF6" w:themeFill="accent5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2015-2018</w:t>
            </w:r>
          </w:p>
        </w:tc>
        <w:tc>
          <w:tcPr>
            <w:tcW w:w="1925" w:type="dxa"/>
            <w:shd w:val="clear" w:color="auto" w:fill="DEEAF6" w:themeFill="accent5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2.135.825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05"/>
        </w:trPr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1.758.400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05"/>
        </w:trPr>
        <w:tc>
          <w:tcPr>
            <w:tcW w:w="159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545.100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69,0%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25%</w:t>
            </w:r>
          </w:p>
        </w:tc>
      </w:tr>
      <w:tr w:rsidR="00083CAC" w:rsidRPr="00DA3BB3" w:rsidTr="00A94176">
        <w:trPr>
          <w:trHeight w:val="305"/>
        </w:trPr>
        <w:tc>
          <w:tcPr>
            <w:tcW w:w="159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802.900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54,3%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50%</w:t>
            </w:r>
          </w:p>
        </w:tc>
      </w:tr>
      <w:tr w:rsidR="00B81E24" w:rsidRPr="00DA3BB3" w:rsidTr="00A94176">
        <w:trPr>
          <w:trHeight w:val="305"/>
        </w:trPr>
        <w:tc>
          <w:tcPr>
            <w:tcW w:w="1597" w:type="dxa"/>
            <w:shd w:val="clear" w:color="auto" w:fill="auto"/>
            <w:vAlign w:val="center"/>
          </w:tcPr>
          <w:p w:rsidR="00B81E24" w:rsidRPr="00DA3BB3" w:rsidRDefault="00B81E2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81E24" w:rsidRDefault="00B81E2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980.700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</w:tcPr>
          <w:p w:rsidR="00B81E2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81E2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44%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</w:tcPr>
          <w:p w:rsidR="00B81E24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81E2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</w:tr>
      <w:tr w:rsidR="00C36084" w:rsidRPr="00DA3BB3" w:rsidTr="00382F18">
        <w:trPr>
          <w:trHeight w:val="305"/>
        </w:trPr>
        <w:tc>
          <w:tcPr>
            <w:tcW w:w="1597" w:type="dxa"/>
            <w:shd w:val="clear" w:color="auto" w:fill="auto"/>
            <w:vAlign w:val="center"/>
          </w:tcPr>
          <w:p w:rsidR="00C36084" w:rsidRDefault="00C3608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36084" w:rsidRDefault="00C3608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1.463.600</w:t>
            </w:r>
          </w:p>
        </w:tc>
        <w:tc>
          <w:tcPr>
            <w:tcW w:w="1378" w:type="dxa"/>
            <w:shd w:val="clear" w:color="auto" w:fill="92D050"/>
            <w:vAlign w:val="center"/>
          </w:tcPr>
          <w:p w:rsidR="00C3608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224FFA" w:rsidRPr="00382F18">
              <w:rPr>
                <w:rFonts w:asciiTheme="minorHAnsi" w:eastAsia="Times New Roman" w:hAnsiTheme="minorHAnsi" w:cstheme="minorHAnsi"/>
                <w:b/>
                <w:color w:val="000000"/>
                <w:shd w:val="clear" w:color="auto" w:fill="92D050"/>
                <w:lang w:eastAsia="pt-BR"/>
              </w:rPr>
              <w:t>17%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</w:tcPr>
          <w:p w:rsidR="00C3608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3608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20%</w:t>
            </w:r>
          </w:p>
        </w:tc>
      </w:tr>
    </w:tbl>
    <w:p w:rsidR="00083CAC" w:rsidRDefault="00083CAC" w:rsidP="00083CAC">
      <w:pPr>
        <w:spacing w:after="24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GARRAFAS ÁGUA MINERAL 1,5L</w:t>
      </w:r>
    </w:p>
    <w:tbl>
      <w:tblPr>
        <w:tblW w:w="6293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929"/>
        <w:gridCol w:w="1381"/>
        <w:gridCol w:w="1382"/>
      </w:tblGrid>
      <w:tr w:rsidR="00083CAC" w:rsidRPr="00DA3BB3" w:rsidTr="00A94176">
        <w:trPr>
          <w:trHeight w:val="307"/>
        </w:trPr>
        <w:tc>
          <w:tcPr>
            <w:tcW w:w="1601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929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onsumo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 unidades</w:t>
            </w:r>
          </w:p>
        </w:tc>
        <w:tc>
          <w:tcPr>
            <w:tcW w:w="2763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x2019</w:t>
            </w:r>
          </w:p>
        </w:tc>
      </w:tr>
      <w:tr w:rsidR="00083CAC" w:rsidRPr="00DA3BB3" w:rsidTr="00224FFA">
        <w:trPr>
          <w:trHeight w:val="307"/>
        </w:trPr>
        <w:tc>
          <w:tcPr>
            <w:tcW w:w="1601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929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381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224FFA">
        <w:trPr>
          <w:trHeight w:val="307"/>
        </w:trPr>
        <w:tc>
          <w:tcPr>
            <w:tcW w:w="1601" w:type="dxa"/>
            <w:shd w:val="clear" w:color="auto" w:fill="DEEAF6" w:themeFill="accent5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2015-2018</w:t>
            </w:r>
          </w:p>
        </w:tc>
        <w:tc>
          <w:tcPr>
            <w:tcW w:w="1929" w:type="dxa"/>
            <w:shd w:val="clear" w:color="auto" w:fill="DEEAF6" w:themeFill="accent5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585.636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224FFA">
        <w:trPr>
          <w:trHeight w:val="307"/>
        </w:trPr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542.100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224FFA">
        <w:trPr>
          <w:trHeight w:val="307"/>
        </w:trPr>
        <w:tc>
          <w:tcPr>
            <w:tcW w:w="1601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139.716</w:t>
            </w:r>
          </w:p>
        </w:tc>
        <w:tc>
          <w:tcPr>
            <w:tcW w:w="1381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74,2%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25%</w:t>
            </w:r>
          </w:p>
        </w:tc>
      </w:tr>
      <w:tr w:rsidR="00083CAC" w:rsidRPr="00DA3BB3" w:rsidTr="00224FFA">
        <w:trPr>
          <w:trHeight w:val="307"/>
        </w:trPr>
        <w:tc>
          <w:tcPr>
            <w:tcW w:w="1601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235.044</w:t>
            </w:r>
          </w:p>
        </w:tc>
        <w:tc>
          <w:tcPr>
            <w:tcW w:w="1381" w:type="dxa"/>
            <w:shd w:val="clear" w:color="auto" w:fill="FFF2CC" w:themeFill="accent4" w:themeFillTint="33"/>
            <w:vAlign w:val="center"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56,6%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50%</w:t>
            </w:r>
          </w:p>
        </w:tc>
      </w:tr>
      <w:tr w:rsidR="00B81E24" w:rsidRPr="00DA3BB3" w:rsidTr="00224FFA">
        <w:trPr>
          <w:trHeight w:val="307"/>
        </w:trPr>
        <w:tc>
          <w:tcPr>
            <w:tcW w:w="1601" w:type="dxa"/>
            <w:shd w:val="clear" w:color="auto" w:fill="auto"/>
            <w:vAlign w:val="center"/>
          </w:tcPr>
          <w:p w:rsidR="00B81E24" w:rsidRPr="00DA3BB3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81E24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268.020</w:t>
            </w:r>
          </w:p>
        </w:tc>
        <w:tc>
          <w:tcPr>
            <w:tcW w:w="1381" w:type="dxa"/>
            <w:shd w:val="clear" w:color="auto" w:fill="FFF2CC" w:themeFill="accent4" w:themeFillTint="33"/>
            <w:vAlign w:val="center"/>
          </w:tcPr>
          <w:p w:rsidR="00B81E2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51%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</w:tcPr>
          <w:p w:rsidR="00B81E24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</w:tr>
      <w:tr w:rsidR="00C36084" w:rsidRPr="00DA3BB3" w:rsidTr="00382F18">
        <w:trPr>
          <w:trHeight w:val="307"/>
        </w:trPr>
        <w:tc>
          <w:tcPr>
            <w:tcW w:w="1601" w:type="dxa"/>
            <w:shd w:val="clear" w:color="auto" w:fill="auto"/>
            <w:vAlign w:val="center"/>
          </w:tcPr>
          <w:p w:rsidR="00C36084" w:rsidRDefault="00C36084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36084" w:rsidRDefault="00224FF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319.596</w:t>
            </w:r>
          </w:p>
        </w:tc>
        <w:tc>
          <w:tcPr>
            <w:tcW w:w="1381" w:type="dxa"/>
            <w:shd w:val="clear" w:color="auto" w:fill="92D050"/>
            <w:vAlign w:val="center"/>
          </w:tcPr>
          <w:p w:rsidR="00C3608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224FFA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41%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</w:tcPr>
          <w:p w:rsidR="00C36084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36084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20%</w:t>
            </w:r>
          </w:p>
        </w:tc>
      </w:tr>
    </w:tbl>
    <w:p w:rsidR="00083CAC" w:rsidRDefault="00083CAC" w:rsidP="00083CAC">
      <w:pPr>
        <w:spacing w:after="240" w:line="240" w:lineRule="auto"/>
        <w:rPr>
          <w:rFonts w:asciiTheme="minorHAnsi" w:eastAsia="Times New Roman" w:hAnsiTheme="minorHAnsi" w:cstheme="minorHAnsi"/>
          <w:lang w:eastAsia="pt-BR"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PAPEL A4</w:t>
      </w:r>
    </w:p>
    <w:tbl>
      <w:tblPr>
        <w:tblW w:w="6278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925"/>
        <w:gridCol w:w="1378"/>
        <w:gridCol w:w="1378"/>
      </w:tblGrid>
      <w:tr w:rsidR="00083CAC" w:rsidRPr="00DA3BB3" w:rsidTr="00A94176">
        <w:trPr>
          <w:trHeight w:val="315"/>
        </w:trPr>
        <w:tc>
          <w:tcPr>
            <w:tcW w:w="1597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1925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onsumo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 resmas</w:t>
            </w:r>
          </w:p>
        </w:tc>
        <w:tc>
          <w:tcPr>
            <w:tcW w:w="2756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x2019</w:t>
            </w:r>
          </w:p>
        </w:tc>
      </w:tr>
      <w:tr w:rsidR="00083CAC" w:rsidRPr="00DA3BB3" w:rsidTr="00A94176">
        <w:trPr>
          <w:trHeight w:val="315"/>
        </w:trPr>
        <w:tc>
          <w:tcPr>
            <w:tcW w:w="1597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925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378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378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404C00">
        <w:trPr>
          <w:trHeight w:val="315"/>
        </w:trPr>
        <w:tc>
          <w:tcPr>
            <w:tcW w:w="1597" w:type="dxa"/>
            <w:shd w:val="clear" w:color="auto" w:fill="DEEAF6" w:themeFill="accent5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2015-2018</w:t>
            </w:r>
          </w:p>
        </w:tc>
        <w:tc>
          <w:tcPr>
            <w:tcW w:w="1925" w:type="dxa"/>
            <w:shd w:val="clear" w:color="auto" w:fill="DEEAF6" w:themeFill="accent5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31.461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5"/>
        </w:trPr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26.056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5"/>
        </w:trPr>
        <w:tc>
          <w:tcPr>
            <w:tcW w:w="159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5.743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78,0%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</w:tr>
      <w:tr w:rsidR="00083CAC" w:rsidRPr="00DA3BB3" w:rsidTr="00A94176">
        <w:trPr>
          <w:trHeight w:val="315"/>
        </w:trPr>
        <w:tc>
          <w:tcPr>
            <w:tcW w:w="159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8.184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68,6%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582E3E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20%</w:t>
            </w:r>
          </w:p>
        </w:tc>
      </w:tr>
      <w:tr w:rsidR="00CE3375" w:rsidRPr="00DA3BB3" w:rsidTr="00A94176">
        <w:trPr>
          <w:trHeight w:val="315"/>
        </w:trPr>
        <w:tc>
          <w:tcPr>
            <w:tcW w:w="1597" w:type="dxa"/>
            <w:shd w:val="clear" w:color="auto" w:fill="auto"/>
            <w:vAlign w:val="center"/>
          </w:tcPr>
          <w:p w:rsidR="00CE3375" w:rsidRPr="00DA3BB3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E3375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11.409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</w:tcPr>
          <w:p w:rsidR="00CE3375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56%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</w:tcPr>
          <w:p w:rsidR="00CE3375" w:rsidRPr="00582E3E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10%</w:t>
            </w:r>
          </w:p>
        </w:tc>
      </w:tr>
      <w:tr w:rsidR="00224FFA" w:rsidRPr="00DA3BB3" w:rsidTr="00382F18">
        <w:trPr>
          <w:trHeight w:val="315"/>
        </w:trPr>
        <w:tc>
          <w:tcPr>
            <w:tcW w:w="1597" w:type="dxa"/>
            <w:shd w:val="clear" w:color="auto" w:fill="auto"/>
            <w:vAlign w:val="center"/>
          </w:tcPr>
          <w:p w:rsidR="00224FFA" w:rsidRDefault="00224FF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24FFA" w:rsidRDefault="00A35B6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12.497</w:t>
            </w:r>
          </w:p>
        </w:tc>
        <w:tc>
          <w:tcPr>
            <w:tcW w:w="1378" w:type="dxa"/>
            <w:shd w:val="clear" w:color="auto" w:fill="92D050"/>
            <w:vAlign w:val="center"/>
          </w:tcPr>
          <w:p w:rsidR="00224FFA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35B6F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52%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</w:tcPr>
          <w:p w:rsidR="00224FFA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35B6F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20%</w:t>
            </w:r>
          </w:p>
        </w:tc>
      </w:tr>
    </w:tbl>
    <w:p w:rsidR="00083CAC" w:rsidRDefault="00083CAC" w:rsidP="00083CAC">
      <w:pPr>
        <w:spacing w:after="240"/>
        <w:jc w:val="both"/>
        <w:rPr>
          <w:rFonts w:asciiTheme="minorHAnsi" w:hAnsiTheme="minorHAnsi" w:cstheme="minorHAnsi"/>
          <w:bCs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PÁGINAS IMPRESSAS</w:t>
      </w:r>
    </w:p>
    <w:tbl>
      <w:tblPr>
        <w:tblW w:w="6268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147"/>
        <w:gridCol w:w="1253"/>
        <w:gridCol w:w="1254"/>
      </w:tblGrid>
      <w:tr w:rsidR="00083CAC" w:rsidRPr="00DA3BB3" w:rsidTr="00A94176">
        <w:trPr>
          <w:trHeight w:val="310"/>
        </w:trPr>
        <w:tc>
          <w:tcPr>
            <w:tcW w:w="1614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2147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áginas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impressas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x2019</w:t>
            </w:r>
          </w:p>
        </w:tc>
      </w:tr>
      <w:tr w:rsidR="00083CAC" w:rsidRPr="00DA3BB3" w:rsidTr="00A94176">
        <w:trPr>
          <w:trHeight w:val="310"/>
        </w:trPr>
        <w:tc>
          <w:tcPr>
            <w:tcW w:w="1614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2147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253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404C00">
        <w:trPr>
          <w:trHeight w:val="310"/>
        </w:trPr>
        <w:tc>
          <w:tcPr>
            <w:tcW w:w="1614" w:type="dxa"/>
            <w:shd w:val="clear" w:color="auto" w:fill="DEEAF6" w:themeFill="accent5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2015-2018</w:t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27.949.889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0"/>
        </w:trPr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22.022.233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0"/>
        </w:trPr>
        <w:tc>
          <w:tcPr>
            <w:tcW w:w="1614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6.281.275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  <w:hideMark/>
          </w:tcPr>
          <w:p w:rsidR="00083CAC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71,5%</w:t>
            </w:r>
          </w:p>
        </w:tc>
        <w:tc>
          <w:tcPr>
            <w:tcW w:w="1253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3%</w:t>
            </w:r>
          </w:p>
        </w:tc>
      </w:tr>
      <w:tr w:rsidR="00083CAC" w:rsidRPr="00DA3BB3" w:rsidTr="00A94176">
        <w:trPr>
          <w:trHeight w:val="310"/>
        </w:trPr>
        <w:tc>
          <w:tcPr>
            <w:tcW w:w="1614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83CAC" w:rsidRPr="00DA3BB3" w:rsidRDefault="00B7443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6.625.160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:rsidR="00083CAC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7443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69,9%</w:t>
            </w:r>
          </w:p>
        </w:tc>
        <w:tc>
          <w:tcPr>
            <w:tcW w:w="1253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5%</w:t>
            </w:r>
          </w:p>
        </w:tc>
      </w:tr>
      <w:tr w:rsidR="00CE3375" w:rsidRPr="00DA3BB3" w:rsidTr="00A94176">
        <w:trPr>
          <w:trHeight w:val="310"/>
        </w:trPr>
        <w:tc>
          <w:tcPr>
            <w:tcW w:w="1614" w:type="dxa"/>
            <w:shd w:val="clear" w:color="auto" w:fill="auto"/>
            <w:vAlign w:val="center"/>
          </w:tcPr>
          <w:p w:rsidR="00CE3375" w:rsidRPr="00DA3BB3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3375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9.936.324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:rsidR="00CE3375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55%</w:t>
            </w:r>
          </w:p>
        </w:tc>
        <w:tc>
          <w:tcPr>
            <w:tcW w:w="1253" w:type="dxa"/>
            <w:shd w:val="clear" w:color="auto" w:fill="FFF2CC" w:themeFill="accent4" w:themeFillTint="33"/>
            <w:noWrap/>
            <w:vAlign w:val="center"/>
          </w:tcPr>
          <w:p w:rsidR="00CE3375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4%</w:t>
            </w:r>
          </w:p>
        </w:tc>
      </w:tr>
      <w:tr w:rsidR="001709ED" w:rsidRPr="00DA3BB3" w:rsidTr="00382F18">
        <w:trPr>
          <w:trHeight w:val="310"/>
        </w:trPr>
        <w:tc>
          <w:tcPr>
            <w:tcW w:w="1614" w:type="dxa"/>
            <w:shd w:val="clear" w:color="auto" w:fill="auto"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11.577.315</w:t>
            </w:r>
          </w:p>
        </w:tc>
        <w:tc>
          <w:tcPr>
            <w:tcW w:w="1253" w:type="dxa"/>
            <w:shd w:val="clear" w:color="auto" w:fill="92D050"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-47%</w:t>
            </w:r>
          </w:p>
        </w:tc>
        <w:tc>
          <w:tcPr>
            <w:tcW w:w="1253" w:type="dxa"/>
            <w:shd w:val="clear" w:color="auto" w:fill="FFF2CC" w:themeFill="accent4" w:themeFillTint="33"/>
            <w:noWrap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-7%</w:t>
            </w:r>
          </w:p>
        </w:tc>
      </w:tr>
    </w:tbl>
    <w:p w:rsidR="00083CAC" w:rsidRPr="00DA3BB3" w:rsidRDefault="00083CAC" w:rsidP="00083CAC">
      <w:pPr>
        <w:spacing w:after="240" w:line="240" w:lineRule="auto"/>
        <w:rPr>
          <w:rFonts w:asciiTheme="minorHAnsi" w:eastAsia="Times New Roman" w:hAnsiTheme="minorHAnsi" w:cstheme="minorHAnsi"/>
          <w:lang w:eastAsia="pt-BR"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IMPRESSORAS</w:t>
      </w:r>
    </w:p>
    <w:tbl>
      <w:tblPr>
        <w:tblW w:w="6223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2132"/>
        <w:gridCol w:w="1244"/>
        <w:gridCol w:w="1245"/>
      </w:tblGrid>
      <w:tr w:rsidR="00083CAC" w:rsidRPr="00DA3BB3" w:rsidTr="00A94176">
        <w:trPr>
          <w:trHeight w:val="302"/>
        </w:trPr>
        <w:tc>
          <w:tcPr>
            <w:tcW w:w="1602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2132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mpressoras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contratadas</w:t>
            </w: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x2019</w:t>
            </w:r>
          </w:p>
        </w:tc>
      </w:tr>
      <w:tr w:rsidR="00083CAC" w:rsidRPr="00DA3BB3" w:rsidTr="00A94176">
        <w:trPr>
          <w:trHeight w:val="302"/>
        </w:trPr>
        <w:tc>
          <w:tcPr>
            <w:tcW w:w="1602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2132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244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A94176">
        <w:trPr>
          <w:trHeight w:val="302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1.845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02"/>
        </w:trPr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1.843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02"/>
        </w:trPr>
        <w:tc>
          <w:tcPr>
            <w:tcW w:w="1602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1.333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  <w:hideMark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27,7%</w:t>
            </w:r>
          </w:p>
        </w:tc>
        <w:tc>
          <w:tcPr>
            <w:tcW w:w="1244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0%</w:t>
            </w:r>
          </w:p>
        </w:tc>
      </w:tr>
      <w:tr w:rsidR="00083CAC" w:rsidRPr="00DA3BB3" w:rsidTr="00A94176">
        <w:trPr>
          <w:trHeight w:val="302"/>
        </w:trPr>
        <w:tc>
          <w:tcPr>
            <w:tcW w:w="1602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83CAC" w:rsidRPr="00DA3BB3" w:rsidRDefault="00B7443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1.328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B7443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27,9%</w:t>
            </w:r>
          </w:p>
        </w:tc>
        <w:tc>
          <w:tcPr>
            <w:tcW w:w="1244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15%</w:t>
            </w:r>
          </w:p>
        </w:tc>
      </w:tr>
      <w:tr w:rsidR="00CE3375" w:rsidRPr="00DA3BB3" w:rsidTr="00A94176">
        <w:trPr>
          <w:trHeight w:val="302"/>
        </w:trPr>
        <w:tc>
          <w:tcPr>
            <w:tcW w:w="1602" w:type="dxa"/>
            <w:shd w:val="clear" w:color="auto" w:fill="auto"/>
            <w:vAlign w:val="center"/>
          </w:tcPr>
          <w:p w:rsidR="00CE3375" w:rsidRPr="00DA3BB3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E3375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1.207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:rsidR="00CE3375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35%</w:t>
            </w:r>
          </w:p>
        </w:tc>
        <w:tc>
          <w:tcPr>
            <w:tcW w:w="1244" w:type="dxa"/>
            <w:shd w:val="clear" w:color="auto" w:fill="FFF2CC" w:themeFill="accent4" w:themeFillTint="33"/>
            <w:noWrap/>
            <w:vAlign w:val="center"/>
          </w:tcPr>
          <w:p w:rsidR="00CE3375" w:rsidRPr="00DA3BB3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4%</w:t>
            </w:r>
          </w:p>
        </w:tc>
      </w:tr>
      <w:tr w:rsidR="001709ED" w:rsidRPr="00DA3BB3" w:rsidTr="00382F18">
        <w:trPr>
          <w:trHeight w:val="302"/>
        </w:trPr>
        <w:tc>
          <w:tcPr>
            <w:tcW w:w="1602" w:type="dxa"/>
            <w:shd w:val="clear" w:color="auto" w:fill="auto"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1.313</w:t>
            </w:r>
          </w:p>
        </w:tc>
        <w:tc>
          <w:tcPr>
            <w:tcW w:w="1244" w:type="dxa"/>
            <w:shd w:val="clear" w:color="auto" w:fill="92D050"/>
            <w:vAlign w:val="center"/>
          </w:tcPr>
          <w:p w:rsidR="001709ED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1709ED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29%</w:t>
            </w:r>
          </w:p>
        </w:tc>
        <w:tc>
          <w:tcPr>
            <w:tcW w:w="1244" w:type="dxa"/>
            <w:shd w:val="clear" w:color="auto" w:fill="FFF2CC" w:themeFill="accent4" w:themeFillTint="33"/>
            <w:noWrap/>
            <w:vAlign w:val="center"/>
          </w:tcPr>
          <w:p w:rsidR="001709ED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-7%</w:t>
            </w:r>
          </w:p>
        </w:tc>
      </w:tr>
    </w:tbl>
    <w:p w:rsidR="00A94176" w:rsidRDefault="00A94176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</w:p>
    <w:p w:rsidR="00083CAC" w:rsidRPr="00DA3BB3" w:rsidRDefault="00083CAC" w:rsidP="00083CAC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DA3BB3">
        <w:rPr>
          <w:rFonts w:asciiTheme="minorHAnsi" w:eastAsia="Times New Roman" w:hAnsiTheme="minorHAnsi" w:cstheme="minorHAnsi"/>
          <w:color w:val="000000"/>
          <w:lang w:eastAsia="pt-BR"/>
        </w:rPr>
        <w:t>RESÍDUOS ENVIADOS AO ATERRO SANITÁRIO</w:t>
      </w:r>
    </w:p>
    <w:tbl>
      <w:tblPr>
        <w:tblW w:w="6226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2068"/>
        <w:gridCol w:w="1283"/>
        <w:gridCol w:w="1286"/>
      </w:tblGrid>
      <w:tr w:rsidR="00083CAC" w:rsidRPr="00DA3BB3" w:rsidTr="00A94176">
        <w:trPr>
          <w:trHeight w:val="443"/>
        </w:trPr>
        <w:tc>
          <w:tcPr>
            <w:tcW w:w="1589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2068" w:type="dxa"/>
            <w:vMerge w:val="restart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esíduos </w:t>
            </w:r>
            <w:r w:rsidR="00083CAC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enviados ao aterro sanitário em kg</w:t>
            </w:r>
          </w:p>
        </w:tc>
        <w:tc>
          <w:tcPr>
            <w:tcW w:w="2569" w:type="dxa"/>
            <w:gridSpan w:val="2"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="00827B0F"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edução 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x2019</w:t>
            </w:r>
          </w:p>
        </w:tc>
      </w:tr>
      <w:tr w:rsidR="00083CAC" w:rsidRPr="00DA3BB3" w:rsidTr="00A94176">
        <w:trPr>
          <w:trHeight w:val="443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2068" w:type="dxa"/>
            <w:vMerge/>
            <w:shd w:val="clear" w:color="auto" w:fill="E2EFD9" w:themeFill="accent6" w:themeFillTint="33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283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285" w:type="dxa"/>
            <w:shd w:val="clear" w:color="auto" w:fill="E2EFD9" w:themeFill="accent6" w:themeFillTint="33"/>
            <w:vAlign w:val="center"/>
            <w:hideMark/>
          </w:tcPr>
          <w:p w:rsidR="00083CAC" w:rsidRPr="00DA3BB3" w:rsidRDefault="00827B0F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083CAC" w:rsidRPr="00DA3BB3" w:rsidTr="00A94176">
        <w:trPr>
          <w:trHeight w:val="310"/>
        </w:trPr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492.495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0"/>
        </w:trPr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510.516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083CAC" w:rsidRPr="00DA3BB3" w:rsidTr="00A94176">
        <w:trPr>
          <w:trHeight w:val="310"/>
        </w:trPr>
        <w:tc>
          <w:tcPr>
            <w:tcW w:w="1589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234.110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  <w:hideMark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54,1%</w:t>
            </w:r>
          </w:p>
        </w:tc>
        <w:tc>
          <w:tcPr>
            <w:tcW w:w="1285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5%</w:t>
            </w:r>
          </w:p>
        </w:tc>
      </w:tr>
      <w:tr w:rsidR="00083CAC" w:rsidRPr="00DA3BB3" w:rsidTr="00A94176">
        <w:trPr>
          <w:trHeight w:val="310"/>
        </w:trPr>
        <w:tc>
          <w:tcPr>
            <w:tcW w:w="1589" w:type="dxa"/>
            <w:shd w:val="clear" w:color="auto" w:fill="auto"/>
            <w:vAlign w:val="center"/>
            <w:hideMark/>
          </w:tcPr>
          <w:p w:rsidR="00083CAC" w:rsidRPr="00DA3BB3" w:rsidRDefault="00083CAC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3CAC" w:rsidRPr="00DA3BB3" w:rsidRDefault="00A94176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262.171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A94176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48,6%</w:t>
            </w:r>
          </w:p>
        </w:tc>
        <w:tc>
          <w:tcPr>
            <w:tcW w:w="1285" w:type="dxa"/>
            <w:shd w:val="clear" w:color="auto" w:fill="FFF2CC" w:themeFill="accent4" w:themeFillTint="33"/>
            <w:noWrap/>
            <w:vAlign w:val="center"/>
            <w:hideMark/>
          </w:tcPr>
          <w:p w:rsidR="00083CAC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083CAC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30%</w:t>
            </w:r>
          </w:p>
        </w:tc>
      </w:tr>
      <w:tr w:rsidR="00CE3375" w:rsidRPr="00DA3BB3" w:rsidTr="00A94176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CE3375" w:rsidRPr="00DA3BB3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3375" w:rsidRDefault="00CE3375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485.536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CE3375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CE3375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5%</w:t>
            </w:r>
          </w:p>
        </w:tc>
        <w:tc>
          <w:tcPr>
            <w:tcW w:w="1285" w:type="dxa"/>
            <w:shd w:val="clear" w:color="auto" w:fill="FFF2CC" w:themeFill="accent4" w:themeFillTint="33"/>
            <w:noWrap/>
            <w:vAlign w:val="center"/>
          </w:tcPr>
          <w:p w:rsidR="00CE3375" w:rsidRPr="00DA3BB3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  <w:r w:rsidR="008D262D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30%</w:t>
            </w:r>
          </w:p>
        </w:tc>
      </w:tr>
      <w:tr w:rsidR="0091324B" w:rsidRPr="0091324B" w:rsidTr="00A94176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1709ED" w:rsidRPr="0091324B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2023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709ED" w:rsidRPr="0091324B" w:rsidRDefault="001709ED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529.224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1709ED" w:rsidRPr="0091324B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+</w:t>
            </w:r>
            <w:r w:rsidR="001709ED"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4%</w:t>
            </w:r>
          </w:p>
        </w:tc>
        <w:tc>
          <w:tcPr>
            <w:tcW w:w="1285" w:type="dxa"/>
            <w:shd w:val="clear" w:color="auto" w:fill="FFF2CC" w:themeFill="accent4" w:themeFillTint="33"/>
            <w:noWrap/>
            <w:vAlign w:val="center"/>
          </w:tcPr>
          <w:p w:rsidR="001709ED" w:rsidRPr="0091324B" w:rsidRDefault="00F1073A" w:rsidP="00554D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-</w:t>
            </w:r>
            <w:r w:rsidR="001709ED"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40%</w:t>
            </w:r>
          </w:p>
        </w:tc>
      </w:tr>
    </w:tbl>
    <w:p w:rsidR="00083CAC" w:rsidRPr="00DA3BB3" w:rsidRDefault="00083CAC" w:rsidP="00083CAC">
      <w:pPr>
        <w:jc w:val="both"/>
        <w:rPr>
          <w:rFonts w:asciiTheme="minorHAnsi" w:hAnsiTheme="minorHAnsi" w:cstheme="minorHAnsi"/>
          <w:bCs/>
        </w:rPr>
      </w:pPr>
    </w:p>
    <w:p w:rsidR="00404C00" w:rsidRPr="00DA3BB3" w:rsidRDefault="00404C00" w:rsidP="00404C00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eastAsia="Times New Roman" w:hAnsiTheme="minorHAnsi" w:cstheme="minorHAnsi"/>
          <w:color w:val="000000"/>
          <w:lang w:eastAsia="pt-BR"/>
        </w:rPr>
        <w:t>COMPRAS E CONTRATAÇÕES COM CRITÉRIOS AMBIENTAIS</w:t>
      </w:r>
    </w:p>
    <w:tbl>
      <w:tblPr>
        <w:tblW w:w="6226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2068"/>
        <w:gridCol w:w="1283"/>
        <w:gridCol w:w="1286"/>
      </w:tblGrid>
      <w:tr w:rsidR="00404C00" w:rsidRPr="00DA3BB3" w:rsidTr="00404C00">
        <w:trPr>
          <w:trHeight w:val="443"/>
        </w:trPr>
        <w:tc>
          <w:tcPr>
            <w:tcW w:w="1589" w:type="dxa"/>
            <w:vMerge w:val="restart"/>
            <w:shd w:val="clear" w:color="auto" w:fill="E2EFD9" w:themeFill="accent6" w:themeFillTint="33"/>
            <w:vAlign w:val="center"/>
            <w:hideMark/>
          </w:tcPr>
          <w:p w:rsidR="00404C00" w:rsidRPr="00DA3BB3" w:rsidRDefault="00827B0F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2068" w:type="dxa"/>
            <w:vMerge w:val="restart"/>
            <w:shd w:val="clear" w:color="auto" w:fill="E2EFD9" w:themeFill="accent6" w:themeFillTint="33"/>
            <w:vAlign w:val="center"/>
            <w:hideMark/>
          </w:tcPr>
          <w:p w:rsidR="00404C00" w:rsidRPr="00DA3BB3" w:rsidRDefault="00404C00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 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editais com critérios ambientais</w:t>
            </w:r>
          </w:p>
        </w:tc>
        <w:tc>
          <w:tcPr>
            <w:tcW w:w="2569" w:type="dxa"/>
            <w:gridSpan w:val="2"/>
            <w:shd w:val="clear" w:color="auto" w:fill="E2EFD9" w:themeFill="accent6" w:themeFillTint="33"/>
            <w:vAlign w:val="center"/>
            <w:hideMark/>
          </w:tcPr>
          <w:p w:rsidR="00404C00" w:rsidRPr="00DA3BB3" w:rsidRDefault="00404C00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Editais 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com critérios ambientais</w:t>
            </w:r>
          </w:p>
        </w:tc>
      </w:tr>
      <w:tr w:rsidR="00404C00" w:rsidRPr="00DA3BB3" w:rsidTr="00404C00">
        <w:trPr>
          <w:trHeight w:val="443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2068" w:type="dxa"/>
            <w:vMerge/>
            <w:shd w:val="clear" w:color="auto" w:fill="E2EFD9" w:themeFill="accent6" w:themeFillTint="33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283" w:type="dxa"/>
            <w:shd w:val="clear" w:color="auto" w:fill="E2EFD9" w:themeFill="accent6" w:themeFillTint="33"/>
            <w:vAlign w:val="center"/>
            <w:hideMark/>
          </w:tcPr>
          <w:p w:rsidR="00404C00" w:rsidRPr="00DA3BB3" w:rsidRDefault="00827B0F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404C00" w:rsidRPr="00DA3BB3" w:rsidRDefault="00827B0F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404C00" w:rsidRPr="00DA3BB3" w:rsidTr="00404C00">
        <w:trPr>
          <w:trHeight w:val="310"/>
        </w:trPr>
        <w:tc>
          <w:tcPr>
            <w:tcW w:w="1589" w:type="dxa"/>
            <w:shd w:val="clear" w:color="auto" w:fill="DEEAF6" w:themeFill="accent5" w:themeFillTint="33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2015-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2068" w:type="dxa"/>
            <w:shd w:val="clear" w:color="auto" w:fill="DEEAF6" w:themeFill="accent5" w:themeFillTint="33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48,0%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404C00" w:rsidRPr="00DA3BB3" w:rsidTr="00404C00">
        <w:trPr>
          <w:trHeight w:val="310"/>
        </w:trPr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717E4">
              <w:rPr>
                <w:rFonts w:eastAsia="Times New Roman" w:cs="Calibri"/>
                <w:color w:val="000000"/>
                <w:lang w:eastAsia="pt-BR"/>
              </w:rPr>
              <w:t>42,0%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404C00" w:rsidRPr="00DA3BB3" w:rsidTr="00404C00">
        <w:trPr>
          <w:trHeight w:val="310"/>
        </w:trPr>
        <w:tc>
          <w:tcPr>
            <w:tcW w:w="1589" w:type="dxa"/>
            <w:shd w:val="clear" w:color="auto" w:fill="auto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40,4</w:t>
            </w:r>
            <w:r w:rsidRPr="00D717E4">
              <w:rPr>
                <w:rFonts w:eastAsia="Times New Roman" w:cs="Calibri"/>
                <w:color w:val="000000"/>
                <w:lang w:eastAsia="pt-BR"/>
              </w:rPr>
              <w:t>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  <w:hideMark/>
          </w:tcPr>
          <w:p w:rsidR="00404C00" w:rsidRPr="00DA3BB3" w:rsidRDefault="00A643E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40,4</w:t>
            </w:r>
            <w:r w:rsidR="00404C00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5</w:t>
            </w:r>
            <w:r w:rsidR="00A643E0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0</w:t>
            </w:r>
            <w:r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%</w:t>
            </w:r>
          </w:p>
        </w:tc>
      </w:tr>
      <w:tr w:rsidR="00404C00" w:rsidRPr="00DA3BB3" w:rsidTr="00404C00">
        <w:trPr>
          <w:trHeight w:val="310"/>
        </w:trPr>
        <w:tc>
          <w:tcPr>
            <w:tcW w:w="1589" w:type="dxa"/>
            <w:shd w:val="clear" w:color="auto" w:fill="auto"/>
            <w:vAlign w:val="center"/>
            <w:hideMark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404C00" w:rsidRPr="00DA3BB3" w:rsidRDefault="00404C0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404C00">
              <w:rPr>
                <w:rFonts w:eastAsia="Times New Roman" w:cs="Calibri"/>
                <w:color w:val="000000"/>
                <w:lang w:eastAsia="pt-BR"/>
              </w:rPr>
              <w:t>47,2%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404C00" w:rsidRPr="00DA3BB3" w:rsidRDefault="00A643E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47,2</w:t>
            </w:r>
            <w:r w:rsidR="00404C00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  <w:hideMark/>
          </w:tcPr>
          <w:p w:rsidR="00404C00" w:rsidRPr="00DA3BB3" w:rsidRDefault="00A643E0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</w:t>
            </w:r>
            <w:r w:rsidR="00404C00" w:rsidRPr="00DA3BB3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0%</w:t>
            </w:r>
          </w:p>
        </w:tc>
      </w:tr>
      <w:tr w:rsidR="008D262D" w:rsidRPr="00DA3BB3" w:rsidTr="00404C00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8D262D" w:rsidRPr="00DA3BB3" w:rsidRDefault="008D262D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D262D" w:rsidRPr="00404C00" w:rsidRDefault="008D262D" w:rsidP="00404C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60,2%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8D262D" w:rsidRDefault="008D262D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60,2%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8D262D" w:rsidRDefault="008D262D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</w:p>
        </w:tc>
      </w:tr>
      <w:tr w:rsidR="00F1073A" w:rsidRPr="00DA3BB3" w:rsidTr="00404C00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F1073A" w:rsidRDefault="00F1073A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1073A" w:rsidRDefault="00B84685" w:rsidP="00404C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64,41%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F1073A" w:rsidRDefault="00B84685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64,4%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F1073A" w:rsidRDefault="00B84685" w:rsidP="00404C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</w:p>
        </w:tc>
      </w:tr>
    </w:tbl>
    <w:p w:rsidR="00404C00" w:rsidRPr="00DA3BB3" w:rsidRDefault="00404C00" w:rsidP="00404C00">
      <w:pPr>
        <w:jc w:val="both"/>
        <w:rPr>
          <w:rFonts w:asciiTheme="minorHAnsi" w:hAnsiTheme="minorHAnsi" w:cstheme="minorHAnsi"/>
          <w:bCs/>
        </w:rPr>
      </w:pPr>
    </w:p>
    <w:p w:rsidR="00330A04" w:rsidRPr="00DA3BB3" w:rsidRDefault="00330A04" w:rsidP="00330A04">
      <w:pPr>
        <w:keepNext/>
        <w:spacing w:after="0" w:line="24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eastAsia="Times New Roman" w:hAnsiTheme="minorHAnsi" w:cstheme="minorHAnsi"/>
          <w:color w:val="000000"/>
          <w:lang w:eastAsia="pt-BR"/>
        </w:rPr>
        <w:t>PROCESSOS DE COMPRAS E CONTRATAÇÕES COM ETP</w:t>
      </w:r>
    </w:p>
    <w:tbl>
      <w:tblPr>
        <w:tblW w:w="6226" w:type="dxa"/>
        <w:tblInd w:w="7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2068"/>
        <w:gridCol w:w="1283"/>
        <w:gridCol w:w="1286"/>
      </w:tblGrid>
      <w:tr w:rsidR="00330A04" w:rsidRPr="00DA3BB3" w:rsidTr="00330A04">
        <w:trPr>
          <w:trHeight w:val="443"/>
        </w:trPr>
        <w:tc>
          <w:tcPr>
            <w:tcW w:w="1589" w:type="dxa"/>
            <w:vMerge w:val="restart"/>
            <w:shd w:val="clear" w:color="auto" w:fill="E2EFD9" w:themeFill="accent6" w:themeFillTint="33"/>
            <w:vAlign w:val="center"/>
            <w:hideMark/>
          </w:tcPr>
          <w:p w:rsidR="00330A04" w:rsidRPr="00DA3BB3" w:rsidRDefault="00827B0F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</w:t>
            </w:r>
          </w:p>
        </w:tc>
        <w:tc>
          <w:tcPr>
            <w:tcW w:w="2068" w:type="dxa"/>
            <w:vMerge w:val="restart"/>
            <w:shd w:val="clear" w:color="auto" w:fill="E2EFD9" w:themeFill="accent6" w:themeFillTint="33"/>
            <w:vAlign w:val="center"/>
            <w:hideMark/>
          </w:tcPr>
          <w:p w:rsidR="00330A04" w:rsidRPr="00DA3BB3" w:rsidRDefault="00330A04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 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processos com ETP</w:t>
            </w:r>
          </w:p>
        </w:tc>
        <w:tc>
          <w:tcPr>
            <w:tcW w:w="2569" w:type="dxa"/>
            <w:gridSpan w:val="2"/>
            <w:shd w:val="clear" w:color="auto" w:fill="E2EFD9" w:themeFill="accent6" w:themeFillTint="33"/>
            <w:vAlign w:val="center"/>
            <w:hideMark/>
          </w:tcPr>
          <w:p w:rsidR="00330A04" w:rsidRPr="00DA3BB3" w:rsidRDefault="00330A04" w:rsidP="00827B0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% </w:t>
            </w:r>
            <w:r w:rsidR="00827B0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 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processos com ETP</w:t>
            </w:r>
          </w:p>
        </w:tc>
      </w:tr>
      <w:tr w:rsidR="00330A04" w:rsidRPr="00DA3BB3" w:rsidTr="00330A04">
        <w:trPr>
          <w:trHeight w:val="443"/>
        </w:trPr>
        <w:tc>
          <w:tcPr>
            <w:tcW w:w="1589" w:type="dxa"/>
            <w:vMerge/>
            <w:shd w:val="clear" w:color="auto" w:fill="E2EFD9" w:themeFill="accent6" w:themeFillTint="33"/>
            <w:vAlign w:val="center"/>
            <w:hideMark/>
          </w:tcPr>
          <w:p w:rsidR="00330A04" w:rsidRPr="00DA3BB3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2068" w:type="dxa"/>
            <w:vMerge/>
            <w:shd w:val="clear" w:color="auto" w:fill="E2EFD9" w:themeFill="accent6" w:themeFillTint="33"/>
            <w:vAlign w:val="center"/>
            <w:hideMark/>
          </w:tcPr>
          <w:p w:rsidR="00330A04" w:rsidRPr="00DA3BB3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  <w:tc>
          <w:tcPr>
            <w:tcW w:w="1283" w:type="dxa"/>
            <w:shd w:val="clear" w:color="auto" w:fill="E2EFD9" w:themeFill="accent6" w:themeFillTint="33"/>
            <w:vAlign w:val="center"/>
            <w:hideMark/>
          </w:tcPr>
          <w:p w:rsidR="00330A04" w:rsidRPr="00DA3BB3" w:rsidRDefault="00827B0F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eal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  <w:hideMark/>
          </w:tcPr>
          <w:p w:rsidR="00330A04" w:rsidRPr="00DA3BB3" w:rsidRDefault="00827B0F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</w:t>
            </w:r>
            <w:r w:rsidRPr="00DA3BB3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eta</w:t>
            </w:r>
          </w:p>
        </w:tc>
      </w:tr>
      <w:tr w:rsidR="00330A04" w:rsidRPr="00330A04" w:rsidTr="00330A04">
        <w:trPr>
          <w:trHeight w:val="310"/>
        </w:trPr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2017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eastAsia="Times New Roman" w:cs="Calibri"/>
                <w:color w:val="000000"/>
                <w:lang w:eastAsia="pt-BR"/>
              </w:rPr>
              <w:t>3,7%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330A04" w:rsidRPr="00330A04" w:rsidTr="00330A04">
        <w:trPr>
          <w:trHeight w:val="310"/>
        </w:trPr>
        <w:tc>
          <w:tcPr>
            <w:tcW w:w="1589" w:type="dxa"/>
            <w:shd w:val="clear" w:color="auto" w:fill="auto"/>
            <w:noWrap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eastAsia="Times New Roman" w:cs="Calibri"/>
                <w:color w:val="000000"/>
                <w:lang w:eastAsia="pt-BR"/>
              </w:rPr>
              <w:t>8,4%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-</w:t>
            </w:r>
          </w:p>
        </w:tc>
      </w:tr>
      <w:tr w:rsidR="00330A04" w:rsidRPr="00330A04" w:rsidTr="00330A04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2019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eastAsia="Times New Roman" w:cs="Calibri"/>
                <w:color w:val="000000"/>
                <w:lang w:eastAsia="pt-BR"/>
              </w:rPr>
              <w:t>9,0%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330A04" w:rsidRPr="00330A04" w:rsidRDefault="007D2422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-</w:t>
            </w:r>
          </w:p>
        </w:tc>
      </w:tr>
      <w:tr w:rsidR="00330A04" w:rsidRPr="00330A04" w:rsidTr="00330A04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2020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eastAsia="Times New Roman" w:cs="Calibri"/>
                <w:color w:val="000000"/>
                <w:lang w:eastAsia="pt-BR"/>
              </w:rPr>
              <w:t>12,8%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330A04" w:rsidRPr="00330A04" w:rsidRDefault="00123113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12,8%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330A04" w:rsidRPr="00330A04" w:rsidRDefault="00123113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40%</w:t>
            </w:r>
          </w:p>
        </w:tc>
      </w:tr>
      <w:tr w:rsidR="00330A04" w:rsidRPr="00330A04" w:rsidTr="00330A04">
        <w:trPr>
          <w:trHeight w:val="310"/>
        </w:trPr>
        <w:tc>
          <w:tcPr>
            <w:tcW w:w="1589" w:type="dxa"/>
            <w:shd w:val="clear" w:color="auto" w:fill="auto"/>
            <w:vAlign w:val="center"/>
            <w:hideMark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30A04" w:rsidRPr="00330A04" w:rsidRDefault="00330A04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30A04">
              <w:rPr>
                <w:rFonts w:eastAsia="Times New Roman" w:cs="Calibri"/>
                <w:color w:val="000000"/>
                <w:lang w:eastAsia="pt-BR"/>
              </w:rPr>
              <w:t>16,7%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330A04" w:rsidRPr="00330A04" w:rsidRDefault="00123113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16,7%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330A04" w:rsidRPr="00330A04" w:rsidRDefault="00123113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80%</w:t>
            </w:r>
          </w:p>
        </w:tc>
      </w:tr>
      <w:tr w:rsidR="008D262D" w:rsidRPr="00330A04" w:rsidTr="00330A04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8D262D" w:rsidRDefault="008D262D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D262D" w:rsidRPr="00330A04" w:rsidRDefault="008D262D" w:rsidP="00330A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14,5%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8D262D" w:rsidRDefault="008D262D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14,5%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8D262D" w:rsidRDefault="008D262D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40%</w:t>
            </w:r>
          </w:p>
        </w:tc>
      </w:tr>
      <w:tr w:rsidR="0091324B" w:rsidRPr="0091324B" w:rsidTr="00330A04">
        <w:trPr>
          <w:trHeight w:val="310"/>
        </w:trPr>
        <w:tc>
          <w:tcPr>
            <w:tcW w:w="1589" w:type="dxa"/>
            <w:shd w:val="clear" w:color="auto" w:fill="auto"/>
            <w:vAlign w:val="center"/>
          </w:tcPr>
          <w:p w:rsidR="00B84685" w:rsidRPr="0091324B" w:rsidRDefault="00B84685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2023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84685" w:rsidRPr="0091324B" w:rsidRDefault="000F2E5C" w:rsidP="00330A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lang w:eastAsia="pt-BR"/>
              </w:rPr>
            </w:pPr>
            <w:r w:rsidRPr="0091324B">
              <w:rPr>
                <w:rFonts w:eastAsia="Times New Roman" w:cs="Calibri"/>
                <w:b/>
                <w:color w:val="FF0000"/>
                <w:lang w:eastAsia="pt-BR"/>
              </w:rPr>
              <w:t>49%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:rsidR="00B84685" w:rsidRPr="0091324B" w:rsidRDefault="000F2E5C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49%</w:t>
            </w:r>
          </w:p>
        </w:tc>
        <w:tc>
          <w:tcPr>
            <w:tcW w:w="1286" w:type="dxa"/>
            <w:shd w:val="clear" w:color="auto" w:fill="FFF2CC" w:themeFill="accent4" w:themeFillTint="33"/>
            <w:noWrap/>
            <w:vAlign w:val="center"/>
          </w:tcPr>
          <w:p w:rsidR="00B84685" w:rsidRPr="0091324B" w:rsidRDefault="00B87E57" w:rsidP="00330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91324B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80%</w:t>
            </w:r>
          </w:p>
        </w:tc>
      </w:tr>
    </w:tbl>
    <w:p w:rsidR="00330A04" w:rsidRPr="00DA3BB3" w:rsidRDefault="00330A04" w:rsidP="00330A04">
      <w:pPr>
        <w:jc w:val="both"/>
        <w:rPr>
          <w:rFonts w:asciiTheme="minorHAnsi" w:hAnsiTheme="minorHAnsi" w:cstheme="minorHAnsi"/>
          <w:bCs/>
        </w:rPr>
      </w:pPr>
    </w:p>
    <w:sectPr w:rsidR="00330A04" w:rsidRPr="00DA3BB3" w:rsidSect="00985DFF">
      <w:pgSz w:w="11907" w:h="16840" w:code="9"/>
      <w:pgMar w:top="1418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51" w:rsidRDefault="00525651" w:rsidP="00724F1C">
      <w:pPr>
        <w:spacing w:after="0" w:line="240" w:lineRule="auto"/>
      </w:pPr>
      <w:r>
        <w:separator/>
      </w:r>
    </w:p>
  </w:endnote>
  <w:endnote w:type="continuationSeparator" w:id="0">
    <w:p w:rsidR="00525651" w:rsidRDefault="00525651" w:rsidP="0072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51" w:rsidRDefault="00525651" w:rsidP="00724F1C">
      <w:pPr>
        <w:spacing w:after="0" w:line="240" w:lineRule="auto"/>
      </w:pPr>
      <w:r>
        <w:separator/>
      </w:r>
    </w:p>
  </w:footnote>
  <w:footnote w:type="continuationSeparator" w:id="0">
    <w:p w:rsidR="00525651" w:rsidRDefault="00525651" w:rsidP="0072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1" w15:restartNumberingAfterBreak="0">
    <w:nsid w:val="00F72501"/>
    <w:multiLevelType w:val="hybridMultilevel"/>
    <w:tmpl w:val="ACEA0E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4B3F"/>
    <w:multiLevelType w:val="hybridMultilevel"/>
    <w:tmpl w:val="5FAA7686"/>
    <w:lvl w:ilvl="0" w:tplc="FF8A19F0">
      <w:start w:val="1"/>
      <w:numFmt w:val="lowerLetter"/>
      <w:pStyle w:val="WW-Texto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444CC"/>
    <w:multiLevelType w:val="hybridMultilevel"/>
    <w:tmpl w:val="75E43E62"/>
    <w:lvl w:ilvl="0" w:tplc="7E86601C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FC3347"/>
    <w:multiLevelType w:val="hybridMultilevel"/>
    <w:tmpl w:val="5BDC964E"/>
    <w:lvl w:ilvl="0" w:tplc="0EAEA7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353D9"/>
    <w:multiLevelType w:val="hybridMultilevel"/>
    <w:tmpl w:val="CC44D228"/>
    <w:lvl w:ilvl="0" w:tplc="26946A4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10740"/>
    <w:multiLevelType w:val="hybridMultilevel"/>
    <w:tmpl w:val="998065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EE"/>
    <w:rsid w:val="00000A58"/>
    <w:rsid w:val="00001A19"/>
    <w:rsid w:val="00002EFF"/>
    <w:rsid w:val="0000317D"/>
    <w:rsid w:val="00003A71"/>
    <w:rsid w:val="00004197"/>
    <w:rsid w:val="000057D9"/>
    <w:rsid w:val="0000595B"/>
    <w:rsid w:val="000064E6"/>
    <w:rsid w:val="0000698D"/>
    <w:rsid w:val="00007541"/>
    <w:rsid w:val="000115A6"/>
    <w:rsid w:val="00011874"/>
    <w:rsid w:val="00011CAB"/>
    <w:rsid w:val="00014229"/>
    <w:rsid w:val="0001474A"/>
    <w:rsid w:val="00014803"/>
    <w:rsid w:val="00016252"/>
    <w:rsid w:val="00017583"/>
    <w:rsid w:val="00017683"/>
    <w:rsid w:val="00021FC9"/>
    <w:rsid w:val="00022EF7"/>
    <w:rsid w:val="00023461"/>
    <w:rsid w:val="000244A8"/>
    <w:rsid w:val="00026116"/>
    <w:rsid w:val="00030C9F"/>
    <w:rsid w:val="000322AD"/>
    <w:rsid w:val="00032908"/>
    <w:rsid w:val="00032C5E"/>
    <w:rsid w:val="000335F2"/>
    <w:rsid w:val="000342EA"/>
    <w:rsid w:val="0003562B"/>
    <w:rsid w:val="000370AE"/>
    <w:rsid w:val="00037212"/>
    <w:rsid w:val="00040C91"/>
    <w:rsid w:val="00040FFB"/>
    <w:rsid w:val="0004117A"/>
    <w:rsid w:val="00041397"/>
    <w:rsid w:val="000417A4"/>
    <w:rsid w:val="00041E4F"/>
    <w:rsid w:val="0004255C"/>
    <w:rsid w:val="00042652"/>
    <w:rsid w:val="0004316A"/>
    <w:rsid w:val="000436C1"/>
    <w:rsid w:val="00043976"/>
    <w:rsid w:val="000442C8"/>
    <w:rsid w:val="000447A7"/>
    <w:rsid w:val="00045B9F"/>
    <w:rsid w:val="00046363"/>
    <w:rsid w:val="00046553"/>
    <w:rsid w:val="0005074D"/>
    <w:rsid w:val="00050E6E"/>
    <w:rsid w:val="00051EB9"/>
    <w:rsid w:val="000544C9"/>
    <w:rsid w:val="00054AC1"/>
    <w:rsid w:val="00055844"/>
    <w:rsid w:val="00055924"/>
    <w:rsid w:val="00055929"/>
    <w:rsid w:val="00056BAA"/>
    <w:rsid w:val="00056F12"/>
    <w:rsid w:val="000614EB"/>
    <w:rsid w:val="00061F31"/>
    <w:rsid w:val="00062723"/>
    <w:rsid w:val="00070A9D"/>
    <w:rsid w:val="00071952"/>
    <w:rsid w:val="00071C00"/>
    <w:rsid w:val="00071EF4"/>
    <w:rsid w:val="00072858"/>
    <w:rsid w:val="00072C5B"/>
    <w:rsid w:val="000763A7"/>
    <w:rsid w:val="000768D7"/>
    <w:rsid w:val="000768F5"/>
    <w:rsid w:val="000809A0"/>
    <w:rsid w:val="0008110F"/>
    <w:rsid w:val="0008324F"/>
    <w:rsid w:val="00083CAC"/>
    <w:rsid w:val="00085B96"/>
    <w:rsid w:val="000864C2"/>
    <w:rsid w:val="00087772"/>
    <w:rsid w:val="0009252E"/>
    <w:rsid w:val="000931E5"/>
    <w:rsid w:val="000933ED"/>
    <w:rsid w:val="00093C88"/>
    <w:rsid w:val="00094B50"/>
    <w:rsid w:val="00095FFD"/>
    <w:rsid w:val="000A0BA7"/>
    <w:rsid w:val="000A0BCB"/>
    <w:rsid w:val="000A1792"/>
    <w:rsid w:val="000A17DF"/>
    <w:rsid w:val="000A3B9B"/>
    <w:rsid w:val="000A5270"/>
    <w:rsid w:val="000A52E9"/>
    <w:rsid w:val="000A6915"/>
    <w:rsid w:val="000A7031"/>
    <w:rsid w:val="000A7C06"/>
    <w:rsid w:val="000B08CE"/>
    <w:rsid w:val="000B0B02"/>
    <w:rsid w:val="000B108E"/>
    <w:rsid w:val="000B12BE"/>
    <w:rsid w:val="000B226E"/>
    <w:rsid w:val="000B3880"/>
    <w:rsid w:val="000B3CB3"/>
    <w:rsid w:val="000B62DE"/>
    <w:rsid w:val="000B6325"/>
    <w:rsid w:val="000B69D3"/>
    <w:rsid w:val="000B6A3F"/>
    <w:rsid w:val="000B6BB6"/>
    <w:rsid w:val="000B784D"/>
    <w:rsid w:val="000B792B"/>
    <w:rsid w:val="000B7993"/>
    <w:rsid w:val="000C0144"/>
    <w:rsid w:val="000C0949"/>
    <w:rsid w:val="000C1190"/>
    <w:rsid w:val="000C1376"/>
    <w:rsid w:val="000C27D2"/>
    <w:rsid w:val="000C354D"/>
    <w:rsid w:val="000C4F76"/>
    <w:rsid w:val="000C542F"/>
    <w:rsid w:val="000C5EAF"/>
    <w:rsid w:val="000C74DE"/>
    <w:rsid w:val="000C7E6E"/>
    <w:rsid w:val="000D02D6"/>
    <w:rsid w:val="000D37DF"/>
    <w:rsid w:val="000D39B7"/>
    <w:rsid w:val="000D6CC4"/>
    <w:rsid w:val="000D7DAF"/>
    <w:rsid w:val="000E06EA"/>
    <w:rsid w:val="000E10E1"/>
    <w:rsid w:val="000E1352"/>
    <w:rsid w:val="000E4893"/>
    <w:rsid w:val="000E6CBA"/>
    <w:rsid w:val="000E7C8C"/>
    <w:rsid w:val="000F0B66"/>
    <w:rsid w:val="000F0D7D"/>
    <w:rsid w:val="000F10B3"/>
    <w:rsid w:val="000F13F1"/>
    <w:rsid w:val="000F2E5C"/>
    <w:rsid w:val="000F3193"/>
    <w:rsid w:val="000F38F7"/>
    <w:rsid w:val="000F3C59"/>
    <w:rsid w:val="000F3E41"/>
    <w:rsid w:val="000F41E5"/>
    <w:rsid w:val="000F491B"/>
    <w:rsid w:val="000F55DF"/>
    <w:rsid w:val="000F5FAE"/>
    <w:rsid w:val="000F6A6A"/>
    <w:rsid w:val="001016E6"/>
    <w:rsid w:val="001021EB"/>
    <w:rsid w:val="00103061"/>
    <w:rsid w:val="001056FE"/>
    <w:rsid w:val="00107B9D"/>
    <w:rsid w:val="00107F6F"/>
    <w:rsid w:val="001103C9"/>
    <w:rsid w:val="001105CA"/>
    <w:rsid w:val="0011096C"/>
    <w:rsid w:val="00110A1D"/>
    <w:rsid w:val="00113DD2"/>
    <w:rsid w:val="001141B2"/>
    <w:rsid w:val="0011547A"/>
    <w:rsid w:val="00116ABE"/>
    <w:rsid w:val="00121C81"/>
    <w:rsid w:val="00123113"/>
    <w:rsid w:val="001233C5"/>
    <w:rsid w:val="001242D5"/>
    <w:rsid w:val="001242FF"/>
    <w:rsid w:val="0012567A"/>
    <w:rsid w:val="001267D6"/>
    <w:rsid w:val="00127350"/>
    <w:rsid w:val="001273DE"/>
    <w:rsid w:val="00127571"/>
    <w:rsid w:val="001301B8"/>
    <w:rsid w:val="001302E4"/>
    <w:rsid w:val="001304DC"/>
    <w:rsid w:val="00130D34"/>
    <w:rsid w:val="001313A3"/>
    <w:rsid w:val="001313CD"/>
    <w:rsid w:val="001317F6"/>
    <w:rsid w:val="0013359C"/>
    <w:rsid w:val="00133D25"/>
    <w:rsid w:val="001342B4"/>
    <w:rsid w:val="0013549B"/>
    <w:rsid w:val="00140327"/>
    <w:rsid w:val="00145CA3"/>
    <w:rsid w:val="00147D86"/>
    <w:rsid w:val="0015004B"/>
    <w:rsid w:val="00150119"/>
    <w:rsid w:val="00150247"/>
    <w:rsid w:val="001502D4"/>
    <w:rsid w:val="0015192C"/>
    <w:rsid w:val="00151FE9"/>
    <w:rsid w:val="00155F92"/>
    <w:rsid w:val="00156B0D"/>
    <w:rsid w:val="00156BA2"/>
    <w:rsid w:val="00160C20"/>
    <w:rsid w:val="00162962"/>
    <w:rsid w:val="001632A4"/>
    <w:rsid w:val="0016474B"/>
    <w:rsid w:val="0016669C"/>
    <w:rsid w:val="001704EA"/>
    <w:rsid w:val="001709ED"/>
    <w:rsid w:val="00171585"/>
    <w:rsid w:val="001719DC"/>
    <w:rsid w:val="00172AE8"/>
    <w:rsid w:val="001741D8"/>
    <w:rsid w:val="00174C1C"/>
    <w:rsid w:val="00175000"/>
    <w:rsid w:val="0018045F"/>
    <w:rsid w:val="001819C5"/>
    <w:rsid w:val="00182564"/>
    <w:rsid w:val="00182DA8"/>
    <w:rsid w:val="00184596"/>
    <w:rsid w:val="00184AD3"/>
    <w:rsid w:val="001860F9"/>
    <w:rsid w:val="00187054"/>
    <w:rsid w:val="001870FD"/>
    <w:rsid w:val="00187C61"/>
    <w:rsid w:val="00187E39"/>
    <w:rsid w:val="00190219"/>
    <w:rsid w:val="00190B20"/>
    <w:rsid w:val="00190FB3"/>
    <w:rsid w:val="0019145A"/>
    <w:rsid w:val="00193819"/>
    <w:rsid w:val="00193CE1"/>
    <w:rsid w:val="00193EAA"/>
    <w:rsid w:val="00193FE3"/>
    <w:rsid w:val="00194589"/>
    <w:rsid w:val="001950B4"/>
    <w:rsid w:val="00196693"/>
    <w:rsid w:val="001A1B0E"/>
    <w:rsid w:val="001A2781"/>
    <w:rsid w:val="001A3799"/>
    <w:rsid w:val="001A43D7"/>
    <w:rsid w:val="001A4F5C"/>
    <w:rsid w:val="001A5B06"/>
    <w:rsid w:val="001A6ED3"/>
    <w:rsid w:val="001A7130"/>
    <w:rsid w:val="001B0DFD"/>
    <w:rsid w:val="001B1D27"/>
    <w:rsid w:val="001B2E1C"/>
    <w:rsid w:val="001B40B8"/>
    <w:rsid w:val="001B4F3B"/>
    <w:rsid w:val="001B6182"/>
    <w:rsid w:val="001B6795"/>
    <w:rsid w:val="001B6C34"/>
    <w:rsid w:val="001B70AE"/>
    <w:rsid w:val="001B7B61"/>
    <w:rsid w:val="001C1577"/>
    <w:rsid w:val="001C22F3"/>
    <w:rsid w:val="001C233C"/>
    <w:rsid w:val="001C5B3D"/>
    <w:rsid w:val="001C6B7D"/>
    <w:rsid w:val="001C6E1F"/>
    <w:rsid w:val="001C74EB"/>
    <w:rsid w:val="001C75C2"/>
    <w:rsid w:val="001D0462"/>
    <w:rsid w:val="001D0C5E"/>
    <w:rsid w:val="001D0CD8"/>
    <w:rsid w:val="001D1205"/>
    <w:rsid w:val="001D1BA6"/>
    <w:rsid w:val="001D20C7"/>
    <w:rsid w:val="001D3472"/>
    <w:rsid w:val="001D3555"/>
    <w:rsid w:val="001D3C2F"/>
    <w:rsid w:val="001E050D"/>
    <w:rsid w:val="001E147B"/>
    <w:rsid w:val="001E1481"/>
    <w:rsid w:val="001E2BD8"/>
    <w:rsid w:val="001E2CB9"/>
    <w:rsid w:val="001E38AE"/>
    <w:rsid w:val="001E3BB6"/>
    <w:rsid w:val="001E5888"/>
    <w:rsid w:val="001E7695"/>
    <w:rsid w:val="001E7C8B"/>
    <w:rsid w:val="001F06DF"/>
    <w:rsid w:val="001F0E7F"/>
    <w:rsid w:val="001F13AA"/>
    <w:rsid w:val="001F1E30"/>
    <w:rsid w:val="001F2629"/>
    <w:rsid w:val="001F2A5D"/>
    <w:rsid w:val="001F2D00"/>
    <w:rsid w:val="001F3C36"/>
    <w:rsid w:val="001F4407"/>
    <w:rsid w:val="001F5038"/>
    <w:rsid w:val="001F525C"/>
    <w:rsid w:val="001F5C1E"/>
    <w:rsid w:val="001F6B87"/>
    <w:rsid w:val="0020372E"/>
    <w:rsid w:val="00204015"/>
    <w:rsid w:val="00205291"/>
    <w:rsid w:val="00205A26"/>
    <w:rsid w:val="00205C90"/>
    <w:rsid w:val="002069BE"/>
    <w:rsid w:val="00207994"/>
    <w:rsid w:val="0021022B"/>
    <w:rsid w:val="00211C0C"/>
    <w:rsid w:val="00212C00"/>
    <w:rsid w:val="00212E0C"/>
    <w:rsid w:val="0021349B"/>
    <w:rsid w:val="002139F7"/>
    <w:rsid w:val="002159DA"/>
    <w:rsid w:val="002159E8"/>
    <w:rsid w:val="00215D04"/>
    <w:rsid w:val="0021602B"/>
    <w:rsid w:val="00216120"/>
    <w:rsid w:val="002162F8"/>
    <w:rsid w:val="00217DCA"/>
    <w:rsid w:val="002202CF"/>
    <w:rsid w:val="002203B3"/>
    <w:rsid w:val="00223141"/>
    <w:rsid w:val="00223AC8"/>
    <w:rsid w:val="00223BD3"/>
    <w:rsid w:val="00223FC1"/>
    <w:rsid w:val="00224FFA"/>
    <w:rsid w:val="0022550C"/>
    <w:rsid w:val="00225BC5"/>
    <w:rsid w:val="00226271"/>
    <w:rsid w:val="002275DB"/>
    <w:rsid w:val="00227FF9"/>
    <w:rsid w:val="002302A5"/>
    <w:rsid w:val="00231029"/>
    <w:rsid w:val="0023210A"/>
    <w:rsid w:val="002367EB"/>
    <w:rsid w:val="0023687C"/>
    <w:rsid w:val="00236E36"/>
    <w:rsid w:val="00236E88"/>
    <w:rsid w:val="00237A72"/>
    <w:rsid w:val="00240E5D"/>
    <w:rsid w:val="002416C3"/>
    <w:rsid w:val="0024292A"/>
    <w:rsid w:val="00242E7C"/>
    <w:rsid w:val="00243F6D"/>
    <w:rsid w:val="002442A6"/>
    <w:rsid w:val="002444EC"/>
    <w:rsid w:val="00245B33"/>
    <w:rsid w:val="00246CDF"/>
    <w:rsid w:val="00247A63"/>
    <w:rsid w:val="00250B0E"/>
    <w:rsid w:val="00250FF6"/>
    <w:rsid w:val="002513E3"/>
    <w:rsid w:val="00251BE9"/>
    <w:rsid w:val="00251ED0"/>
    <w:rsid w:val="0025202E"/>
    <w:rsid w:val="00253DA9"/>
    <w:rsid w:val="00255478"/>
    <w:rsid w:val="002554DA"/>
    <w:rsid w:val="00256406"/>
    <w:rsid w:val="00261B97"/>
    <w:rsid w:val="00262316"/>
    <w:rsid w:val="00262D7A"/>
    <w:rsid w:val="0026332F"/>
    <w:rsid w:val="0026353D"/>
    <w:rsid w:val="00263676"/>
    <w:rsid w:val="002639D0"/>
    <w:rsid w:val="00263A09"/>
    <w:rsid w:val="00263E02"/>
    <w:rsid w:val="00264EC8"/>
    <w:rsid w:val="002650F2"/>
    <w:rsid w:val="0026581D"/>
    <w:rsid w:val="00265BFC"/>
    <w:rsid w:val="002675AA"/>
    <w:rsid w:val="00270200"/>
    <w:rsid w:val="0027048D"/>
    <w:rsid w:val="0027117D"/>
    <w:rsid w:val="0027133B"/>
    <w:rsid w:val="002733DF"/>
    <w:rsid w:val="002737E8"/>
    <w:rsid w:val="002737ED"/>
    <w:rsid w:val="00273FB1"/>
    <w:rsid w:val="0027465B"/>
    <w:rsid w:val="0027602E"/>
    <w:rsid w:val="00276ED8"/>
    <w:rsid w:val="002774BF"/>
    <w:rsid w:val="00283A70"/>
    <w:rsid w:val="00283C04"/>
    <w:rsid w:val="00285F09"/>
    <w:rsid w:val="00286127"/>
    <w:rsid w:val="00287F3C"/>
    <w:rsid w:val="002900C5"/>
    <w:rsid w:val="002904D3"/>
    <w:rsid w:val="0029122B"/>
    <w:rsid w:val="00292346"/>
    <w:rsid w:val="00292989"/>
    <w:rsid w:val="00293812"/>
    <w:rsid w:val="002947A1"/>
    <w:rsid w:val="00294C9F"/>
    <w:rsid w:val="002951DC"/>
    <w:rsid w:val="00295229"/>
    <w:rsid w:val="0029523C"/>
    <w:rsid w:val="002954AF"/>
    <w:rsid w:val="00296DCC"/>
    <w:rsid w:val="0029708E"/>
    <w:rsid w:val="002A03FE"/>
    <w:rsid w:val="002A27FD"/>
    <w:rsid w:val="002A3D35"/>
    <w:rsid w:val="002A477F"/>
    <w:rsid w:val="002A4D17"/>
    <w:rsid w:val="002A5E76"/>
    <w:rsid w:val="002B0F26"/>
    <w:rsid w:val="002B166A"/>
    <w:rsid w:val="002B3A95"/>
    <w:rsid w:val="002B46A7"/>
    <w:rsid w:val="002B6F88"/>
    <w:rsid w:val="002B74C1"/>
    <w:rsid w:val="002B768F"/>
    <w:rsid w:val="002B799B"/>
    <w:rsid w:val="002C09F5"/>
    <w:rsid w:val="002C1337"/>
    <w:rsid w:val="002C3719"/>
    <w:rsid w:val="002C3B08"/>
    <w:rsid w:val="002C59B8"/>
    <w:rsid w:val="002C5E46"/>
    <w:rsid w:val="002C7480"/>
    <w:rsid w:val="002C77E5"/>
    <w:rsid w:val="002C7B9F"/>
    <w:rsid w:val="002D0CA9"/>
    <w:rsid w:val="002D0D04"/>
    <w:rsid w:val="002D15F1"/>
    <w:rsid w:val="002D2037"/>
    <w:rsid w:val="002D286C"/>
    <w:rsid w:val="002D2B51"/>
    <w:rsid w:val="002D2D75"/>
    <w:rsid w:val="002D331A"/>
    <w:rsid w:val="002D4209"/>
    <w:rsid w:val="002D4670"/>
    <w:rsid w:val="002D4B20"/>
    <w:rsid w:val="002D5B57"/>
    <w:rsid w:val="002D763C"/>
    <w:rsid w:val="002E08F3"/>
    <w:rsid w:val="002E169F"/>
    <w:rsid w:val="002E3088"/>
    <w:rsid w:val="002E5484"/>
    <w:rsid w:val="002E7F5B"/>
    <w:rsid w:val="002F0141"/>
    <w:rsid w:val="002F06D0"/>
    <w:rsid w:val="002F0A0B"/>
    <w:rsid w:val="002F171C"/>
    <w:rsid w:val="002F2189"/>
    <w:rsid w:val="002F2672"/>
    <w:rsid w:val="002F2844"/>
    <w:rsid w:val="002F29A1"/>
    <w:rsid w:val="002F2D0F"/>
    <w:rsid w:val="002F3047"/>
    <w:rsid w:val="002F6BEC"/>
    <w:rsid w:val="0030005C"/>
    <w:rsid w:val="00302371"/>
    <w:rsid w:val="003028CC"/>
    <w:rsid w:val="003028FB"/>
    <w:rsid w:val="00303031"/>
    <w:rsid w:val="003051F9"/>
    <w:rsid w:val="00305A5F"/>
    <w:rsid w:val="00307257"/>
    <w:rsid w:val="00307535"/>
    <w:rsid w:val="00307EC8"/>
    <w:rsid w:val="00311565"/>
    <w:rsid w:val="0031179A"/>
    <w:rsid w:val="00312479"/>
    <w:rsid w:val="00312541"/>
    <w:rsid w:val="003130E4"/>
    <w:rsid w:val="003130EF"/>
    <w:rsid w:val="003149A6"/>
    <w:rsid w:val="00315412"/>
    <w:rsid w:val="003175F2"/>
    <w:rsid w:val="003211FA"/>
    <w:rsid w:val="003213FB"/>
    <w:rsid w:val="00322D39"/>
    <w:rsid w:val="00323498"/>
    <w:rsid w:val="0032510A"/>
    <w:rsid w:val="003251E5"/>
    <w:rsid w:val="003253DD"/>
    <w:rsid w:val="003258CE"/>
    <w:rsid w:val="00326158"/>
    <w:rsid w:val="00326305"/>
    <w:rsid w:val="00326EDF"/>
    <w:rsid w:val="00330A04"/>
    <w:rsid w:val="00330FD7"/>
    <w:rsid w:val="003310A2"/>
    <w:rsid w:val="00333348"/>
    <w:rsid w:val="00333E7B"/>
    <w:rsid w:val="00334E11"/>
    <w:rsid w:val="00336942"/>
    <w:rsid w:val="00337D73"/>
    <w:rsid w:val="0034058F"/>
    <w:rsid w:val="0034077D"/>
    <w:rsid w:val="00341A8C"/>
    <w:rsid w:val="00341E16"/>
    <w:rsid w:val="00341FCB"/>
    <w:rsid w:val="003432DA"/>
    <w:rsid w:val="00343F56"/>
    <w:rsid w:val="003456C4"/>
    <w:rsid w:val="003465DE"/>
    <w:rsid w:val="00347111"/>
    <w:rsid w:val="00351361"/>
    <w:rsid w:val="00352430"/>
    <w:rsid w:val="003535DD"/>
    <w:rsid w:val="0035481D"/>
    <w:rsid w:val="00354C19"/>
    <w:rsid w:val="0035525B"/>
    <w:rsid w:val="00355641"/>
    <w:rsid w:val="00356616"/>
    <w:rsid w:val="00357825"/>
    <w:rsid w:val="0035788A"/>
    <w:rsid w:val="00357B64"/>
    <w:rsid w:val="00360CE3"/>
    <w:rsid w:val="00361640"/>
    <w:rsid w:val="0036172A"/>
    <w:rsid w:val="00361B26"/>
    <w:rsid w:val="00362104"/>
    <w:rsid w:val="00364967"/>
    <w:rsid w:val="0036575F"/>
    <w:rsid w:val="0036637B"/>
    <w:rsid w:val="00366748"/>
    <w:rsid w:val="0036748E"/>
    <w:rsid w:val="003704CD"/>
    <w:rsid w:val="00370DD0"/>
    <w:rsid w:val="00371CB5"/>
    <w:rsid w:val="003721EA"/>
    <w:rsid w:val="0037400D"/>
    <w:rsid w:val="00377265"/>
    <w:rsid w:val="00377463"/>
    <w:rsid w:val="00377C21"/>
    <w:rsid w:val="00377C48"/>
    <w:rsid w:val="0038133D"/>
    <w:rsid w:val="0038183F"/>
    <w:rsid w:val="003826A8"/>
    <w:rsid w:val="00382F18"/>
    <w:rsid w:val="00383711"/>
    <w:rsid w:val="003849E9"/>
    <w:rsid w:val="00384B98"/>
    <w:rsid w:val="0038524A"/>
    <w:rsid w:val="00385254"/>
    <w:rsid w:val="00385629"/>
    <w:rsid w:val="0038703D"/>
    <w:rsid w:val="00387361"/>
    <w:rsid w:val="0038748C"/>
    <w:rsid w:val="0039010B"/>
    <w:rsid w:val="0039030C"/>
    <w:rsid w:val="00390B24"/>
    <w:rsid w:val="00392AB9"/>
    <w:rsid w:val="003930DB"/>
    <w:rsid w:val="003951AE"/>
    <w:rsid w:val="003954D3"/>
    <w:rsid w:val="00395E2E"/>
    <w:rsid w:val="00395E82"/>
    <w:rsid w:val="003A08A4"/>
    <w:rsid w:val="003A13B9"/>
    <w:rsid w:val="003A2D32"/>
    <w:rsid w:val="003A3A94"/>
    <w:rsid w:val="003A54E2"/>
    <w:rsid w:val="003A63CA"/>
    <w:rsid w:val="003A66B5"/>
    <w:rsid w:val="003A6A39"/>
    <w:rsid w:val="003B0187"/>
    <w:rsid w:val="003B0A37"/>
    <w:rsid w:val="003B0F4F"/>
    <w:rsid w:val="003B4D72"/>
    <w:rsid w:val="003B554C"/>
    <w:rsid w:val="003B6CBC"/>
    <w:rsid w:val="003C02FC"/>
    <w:rsid w:val="003C24D1"/>
    <w:rsid w:val="003C3C04"/>
    <w:rsid w:val="003D0133"/>
    <w:rsid w:val="003D1A84"/>
    <w:rsid w:val="003D2139"/>
    <w:rsid w:val="003D2E63"/>
    <w:rsid w:val="003D32A6"/>
    <w:rsid w:val="003D3B9F"/>
    <w:rsid w:val="003D5445"/>
    <w:rsid w:val="003D62D4"/>
    <w:rsid w:val="003D69FE"/>
    <w:rsid w:val="003D7B3C"/>
    <w:rsid w:val="003E6DDE"/>
    <w:rsid w:val="003E755A"/>
    <w:rsid w:val="003E7B5B"/>
    <w:rsid w:val="003F0946"/>
    <w:rsid w:val="003F12D0"/>
    <w:rsid w:val="003F13FA"/>
    <w:rsid w:val="003F20F6"/>
    <w:rsid w:val="003F459B"/>
    <w:rsid w:val="003F4F23"/>
    <w:rsid w:val="003F5147"/>
    <w:rsid w:val="003F558B"/>
    <w:rsid w:val="003F59B9"/>
    <w:rsid w:val="003F70A3"/>
    <w:rsid w:val="003F718F"/>
    <w:rsid w:val="003F7AE0"/>
    <w:rsid w:val="00400CC4"/>
    <w:rsid w:val="00400FEF"/>
    <w:rsid w:val="004022B0"/>
    <w:rsid w:val="004027E0"/>
    <w:rsid w:val="00403760"/>
    <w:rsid w:val="00404C00"/>
    <w:rsid w:val="00405716"/>
    <w:rsid w:val="00405948"/>
    <w:rsid w:val="004069B0"/>
    <w:rsid w:val="0040751F"/>
    <w:rsid w:val="00407BE6"/>
    <w:rsid w:val="00407F97"/>
    <w:rsid w:val="0041058D"/>
    <w:rsid w:val="00413368"/>
    <w:rsid w:val="0041396B"/>
    <w:rsid w:val="00415291"/>
    <w:rsid w:val="00415CB1"/>
    <w:rsid w:val="00416253"/>
    <w:rsid w:val="00416A93"/>
    <w:rsid w:val="00421177"/>
    <w:rsid w:val="0042182F"/>
    <w:rsid w:val="00421A7C"/>
    <w:rsid w:val="00421EC5"/>
    <w:rsid w:val="004226EA"/>
    <w:rsid w:val="00423A02"/>
    <w:rsid w:val="00423EAB"/>
    <w:rsid w:val="00425BDD"/>
    <w:rsid w:val="00426D94"/>
    <w:rsid w:val="00427199"/>
    <w:rsid w:val="0042745E"/>
    <w:rsid w:val="004301FC"/>
    <w:rsid w:val="00430B3D"/>
    <w:rsid w:val="00430B5E"/>
    <w:rsid w:val="00430DBC"/>
    <w:rsid w:val="004311C8"/>
    <w:rsid w:val="00431529"/>
    <w:rsid w:val="0043336F"/>
    <w:rsid w:val="00433767"/>
    <w:rsid w:val="00434DD9"/>
    <w:rsid w:val="0043543E"/>
    <w:rsid w:val="00436D8C"/>
    <w:rsid w:val="00437F4A"/>
    <w:rsid w:val="00443205"/>
    <w:rsid w:val="00445968"/>
    <w:rsid w:val="00452C03"/>
    <w:rsid w:val="00452E7D"/>
    <w:rsid w:val="00454071"/>
    <w:rsid w:val="00454550"/>
    <w:rsid w:val="00454887"/>
    <w:rsid w:val="00454D09"/>
    <w:rsid w:val="00457813"/>
    <w:rsid w:val="0046019B"/>
    <w:rsid w:val="0046065B"/>
    <w:rsid w:val="00460BE9"/>
    <w:rsid w:val="004629FA"/>
    <w:rsid w:val="00462E96"/>
    <w:rsid w:val="00465545"/>
    <w:rsid w:val="00465C52"/>
    <w:rsid w:val="00465FE9"/>
    <w:rsid w:val="004670CD"/>
    <w:rsid w:val="0046742E"/>
    <w:rsid w:val="004675B8"/>
    <w:rsid w:val="004702B1"/>
    <w:rsid w:val="00470E86"/>
    <w:rsid w:val="00471D8B"/>
    <w:rsid w:val="00471F9B"/>
    <w:rsid w:val="004740C5"/>
    <w:rsid w:val="00474916"/>
    <w:rsid w:val="00474F0B"/>
    <w:rsid w:val="00475A80"/>
    <w:rsid w:val="004802E1"/>
    <w:rsid w:val="004812B5"/>
    <w:rsid w:val="00481875"/>
    <w:rsid w:val="00482159"/>
    <w:rsid w:val="00482B6E"/>
    <w:rsid w:val="0048345F"/>
    <w:rsid w:val="00484243"/>
    <w:rsid w:val="00484E49"/>
    <w:rsid w:val="0048553C"/>
    <w:rsid w:val="00485B8A"/>
    <w:rsid w:val="004867CA"/>
    <w:rsid w:val="00486B3D"/>
    <w:rsid w:val="00486F1E"/>
    <w:rsid w:val="0048734A"/>
    <w:rsid w:val="00490026"/>
    <w:rsid w:val="00490D9F"/>
    <w:rsid w:val="00491617"/>
    <w:rsid w:val="00491F40"/>
    <w:rsid w:val="004929FC"/>
    <w:rsid w:val="00492E02"/>
    <w:rsid w:val="00493CFD"/>
    <w:rsid w:val="004948B1"/>
    <w:rsid w:val="004A2678"/>
    <w:rsid w:val="004A2ABA"/>
    <w:rsid w:val="004A41ED"/>
    <w:rsid w:val="004A56E9"/>
    <w:rsid w:val="004A58B8"/>
    <w:rsid w:val="004A66EF"/>
    <w:rsid w:val="004B15C8"/>
    <w:rsid w:val="004B1F6A"/>
    <w:rsid w:val="004B25DA"/>
    <w:rsid w:val="004B405D"/>
    <w:rsid w:val="004B4C70"/>
    <w:rsid w:val="004B5588"/>
    <w:rsid w:val="004B55A8"/>
    <w:rsid w:val="004C189E"/>
    <w:rsid w:val="004C347B"/>
    <w:rsid w:val="004C35EF"/>
    <w:rsid w:val="004C45DF"/>
    <w:rsid w:val="004C4945"/>
    <w:rsid w:val="004C5D0B"/>
    <w:rsid w:val="004C7DB4"/>
    <w:rsid w:val="004D049C"/>
    <w:rsid w:val="004D1485"/>
    <w:rsid w:val="004D245F"/>
    <w:rsid w:val="004D424D"/>
    <w:rsid w:val="004D4B08"/>
    <w:rsid w:val="004D560A"/>
    <w:rsid w:val="004D584B"/>
    <w:rsid w:val="004D6018"/>
    <w:rsid w:val="004D6795"/>
    <w:rsid w:val="004D684F"/>
    <w:rsid w:val="004D6E31"/>
    <w:rsid w:val="004D7009"/>
    <w:rsid w:val="004E004C"/>
    <w:rsid w:val="004E05E7"/>
    <w:rsid w:val="004E3585"/>
    <w:rsid w:val="004E3CB3"/>
    <w:rsid w:val="004E4FC0"/>
    <w:rsid w:val="004E5562"/>
    <w:rsid w:val="004E5C1B"/>
    <w:rsid w:val="004E5D0D"/>
    <w:rsid w:val="004F01B5"/>
    <w:rsid w:val="004F23BD"/>
    <w:rsid w:val="004F26DA"/>
    <w:rsid w:val="004F36AD"/>
    <w:rsid w:val="004F3E21"/>
    <w:rsid w:val="004F42CC"/>
    <w:rsid w:val="004F5C65"/>
    <w:rsid w:val="004F7C9D"/>
    <w:rsid w:val="00501433"/>
    <w:rsid w:val="00501ADE"/>
    <w:rsid w:val="00502682"/>
    <w:rsid w:val="00503DA1"/>
    <w:rsid w:val="0050451D"/>
    <w:rsid w:val="00504598"/>
    <w:rsid w:val="0050473A"/>
    <w:rsid w:val="005058D0"/>
    <w:rsid w:val="005058EB"/>
    <w:rsid w:val="00505FFA"/>
    <w:rsid w:val="005064BC"/>
    <w:rsid w:val="00506FD9"/>
    <w:rsid w:val="00507206"/>
    <w:rsid w:val="00510DE9"/>
    <w:rsid w:val="00511298"/>
    <w:rsid w:val="005117B9"/>
    <w:rsid w:val="0051232B"/>
    <w:rsid w:val="005125D2"/>
    <w:rsid w:val="00512656"/>
    <w:rsid w:val="005126AE"/>
    <w:rsid w:val="00512AF4"/>
    <w:rsid w:val="00514144"/>
    <w:rsid w:val="00514B34"/>
    <w:rsid w:val="00514CDB"/>
    <w:rsid w:val="00514D92"/>
    <w:rsid w:val="00515CD5"/>
    <w:rsid w:val="005160C2"/>
    <w:rsid w:val="005171FE"/>
    <w:rsid w:val="00520512"/>
    <w:rsid w:val="00520600"/>
    <w:rsid w:val="00521099"/>
    <w:rsid w:val="00521420"/>
    <w:rsid w:val="00521B58"/>
    <w:rsid w:val="00521EE4"/>
    <w:rsid w:val="00522BA2"/>
    <w:rsid w:val="0052537D"/>
    <w:rsid w:val="00525651"/>
    <w:rsid w:val="005258DC"/>
    <w:rsid w:val="005264B0"/>
    <w:rsid w:val="00526768"/>
    <w:rsid w:val="00526CA4"/>
    <w:rsid w:val="0053020F"/>
    <w:rsid w:val="005317C3"/>
    <w:rsid w:val="00531DB4"/>
    <w:rsid w:val="00531F5D"/>
    <w:rsid w:val="0053218E"/>
    <w:rsid w:val="005325B0"/>
    <w:rsid w:val="00532F81"/>
    <w:rsid w:val="005355EA"/>
    <w:rsid w:val="005356A1"/>
    <w:rsid w:val="00535AC2"/>
    <w:rsid w:val="00536879"/>
    <w:rsid w:val="00540426"/>
    <w:rsid w:val="00541452"/>
    <w:rsid w:val="00541B0D"/>
    <w:rsid w:val="00542965"/>
    <w:rsid w:val="00543AEF"/>
    <w:rsid w:val="00543C65"/>
    <w:rsid w:val="00544508"/>
    <w:rsid w:val="00545476"/>
    <w:rsid w:val="005468F7"/>
    <w:rsid w:val="00546C77"/>
    <w:rsid w:val="005505C8"/>
    <w:rsid w:val="00551DD7"/>
    <w:rsid w:val="00552AD9"/>
    <w:rsid w:val="00552D03"/>
    <w:rsid w:val="00552DC3"/>
    <w:rsid w:val="0055404F"/>
    <w:rsid w:val="00554D25"/>
    <w:rsid w:val="00555944"/>
    <w:rsid w:val="0055678F"/>
    <w:rsid w:val="005575DA"/>
    <w:rsid w:val="00557DDE"/>
    <w:rsid w:val="00557E87"/>
    <w:rsid w:val="005603DB"/>
    <w:rsid w:val="005607F8"/>
    <w:rsid w:val="00564B94"/>
    <w:rsid w:val="00564EE1"/>
    <w:rsid w:val="0056566B"/>
    <w:rsid w:val="0056567A"/>
    <w:rsid w:val="005656C9"/>
    <w:rsid w:val="00567136"/>
    <w:rsid w:val="00573AC9"/>
    <w:rsid w:val="00574849"/>
    <w:rsid w:val="00574A11"/>
    <w:rsid w:val="005761C4"/>
    <w:rsid w:val="00577BB7"/>
    <w:rsid w:val="00577CAF"/>
    <w:rsid w:val="0058100F"/>
    <w:rsid w:val="005812D2"/>
    <w:rsid w:val="00581482"/>
    <w:rsid w:val="0058198F"/>
    <w:rsid w:val="00582E4D"/>
    <w:rsid w:val="0058521E"/>
    <w:rsid w:val="0058583E"/>
    <w:rsid w:val="00586E78"/>
    <w:rsid w:val="00587244"/>
    <w:rsid w:val="00590465"/>
    <w:rsid w:val="00592E6E"/>
    <w:rsid w:val="005949AD"/>
    <w:rsid w:val="005952C8"/>
    <w:rsid w:val="00595858"/>
    <w:rsid w:val="00595908"/>
    <w:rsid w:val="0059722A"/>
    <w:rsid w:val="00597778"/>
    <w:rsid w:val="005978B8"/>
    <w:rsid w:val="00597ABE"/>
    <w:rsid w:val="005A2323"/>
    <w:rsid w:val="005A2B12"/>
    <w:rsid w:val="005A319C"/>
    <w:rsid w:val="005A4831"/>
    <w:rsid w:val="005A52DC"/>
    <w:rsid w:val="005A6029"/>
    <w:rsid w:val="005A65D1"/>
    <w:rsid w:val="005A696C"/>
    <w:rsid w:val="005A6D7D"/>
    <w:rsid w:val="005B0197"/>
    <w:rsid w:val="005B0FDF"/>
    <w:rsid w:val="005B20B2"/>
    <w:rsid w:val="005B25FF"/>
    <w:rsid w:val="005B49ED"/>
    <w:rsid w:val="005B4BEC"/>
    <w:rsid w:val="005B53DF"/>
    <w:rsid w:val="005B64E9"/>
    <w:rsid w:val="005B749F"/>
    <w:rsid w:val="005B764F"/>
    <w:rsid w:val="005C0259"/>
    <w:rsid w:val="005C081F"/>
    <w:rsid w:val="005C1C0F"/>
    <w:rsid w:val="005C2240"/>
    <w:rsid w:val="005C2BC7"/>
    <w:rsid w:val="005C371B"/>
    <w:rsid w:val="005C3D80"/>
    <w:rsid w:val="005C52D2"/>
    <w:rsid w:val="005C63C9"/>
    <w:rsid w:val="005C6C5B"/>
    <w:rsid w:val="005D02F5"/>
    <w:rsid w:val="005D2EF6"/>
    <w:rsid w:val="005D3A19"/>
    <w:rsid w:val="005D3BE4"/>
    <w:rsid w:val="005D4796"/>
    <w:rsid w:val="005D4F23"/>
    <w:rsid w:val="005D6141"/>
    <w:rsid w:val="005D7693"/>
    <w:rsid w:val="005E2077"/>
    <w:rsid w:val="005E254D"/>
    <w:rsid w:val="005E285F"/>
    <w:rsid w:val="005E3935"/>
    <w:rsid w:val="005E3F8E"/>
    <w:rsid w:val="005E5FA8"/>
    <w:rsid w:val="005E6717"/>
    <w:rsid w:val="005F0E15"/>
    <w:rsid w:val="005F20F6"/>
    <w:rsid w:val="005F3655"/>
    <w:rsid w:val="005F3A27"/>
    <w:rsid w:val="005F4DE2"/>
    <w:rsid w:val="005F5FF3"/>
    <w:rsid w:val="005F776D"/>
    <w:rsid w:val="005F7D9F"/>
    <w:rsid w:val="00600126"/>
    <w:rsid w:val="00603B4F"/>
    <w:rsid w:val="006043A0"/>
    <w:rsid w:val="00604691"/>
    <w:rsid w:val="006048B5"/>
    <w:rsid w:val="0060493E"/>
    <w:rsid w:val="00604ED7"/>
    <w:rsid w:val="006102A7"/>
    <w:rsid w:val="006112CD"/>
    <w:rsid w:val="00611B8C"/>
    <w:rsid w:val="00611D90"/>
    <w:rsid w:val="006139B7"/>
    <w:rsid w:val="006162CF"/>
    <w:rsid w:val="0061702F"/>
    <w:rsid w:val="006214E3"/>
    <w:rsid w:val="006224B2"/>
    <w:rsid w:val="006229C1"/>
    <w:rsid w:val="00623626"/>
    <w:rsid w:val="00624EB7"/>
    <w:rsid w:val="00625802"/>
    <w:rsid w:val="00625A25"/>
    <w:rsid w:val="00627316"/>
    <w:rsid w:val="00631CF3"/>
    <w:rsid w:val="0063210B"/>
    <w:rsid w:val="0063439B"/>
    <w:rsid w:val="006354B1"/>
    <w:rsid w:val="00635BE1"/>
    <w:rsid w:val="00636A53"/>
    <w:rsid w:val="00636B61"/>
    <w:rsid w:val="00641A38"/>
    <w:rsid w:val="00641F7E"/>
    <w:rsid w:val="00642C3D"/>
    <w:rsid w:val="00644A32"/>
    <w:rsid w:val="00644D92"/>
    <w:rsid w:val="00645DDA"/>
    <w:rsid w:val="00645F6E"/>
    <w:rsid w:val="006467E1"/>
    <w:rsid w:val="006470B9"/>
    <w:rsid w:val="00647105"/>
    <w:rsid w:val="00647F6B"/>
    <w:rsid w:val="00650076"/>
    <w:rsid w:val="00650861"/>
    <w:rsid w:val="006521D2"/>
    <w:rsid w:val="006524D8"/>
    <w:rsid w:val="00652789"/>
    <w:rsid w:val="00652B50"/>
    <w:rsid w:val="00653B83"/>
    <w:rsid w:val="00653DE0"/>
    <w:rsid w:val="00653F15"/>
    <w:rsid w:val="0065549F"/>
    <w:rsid w:val="00656C4E"/>
    <w:rsid w:val="00657FA0"/>
    <w:rsid w:val="0066284A"/>
    <w:rsid w:val="006640F0"/>
    <w:rsid w:val="006641A8"/>
    <w:rsid w:val="006641EC"/>
    <w:rsid w:val="0066469E"/>
    <w:rsid w:val="0066656D"/>
    <w:rsid w:val="00667A95"/>
    <w:rsid w:val="00670D49"/>
    <w:rsid w:val="00674131"/>
    <w:rsid w:val="00674161"/>
    <w:rsid w:val="00674CEB"/>
    <w:rsid w:val="00674E5F"/>
    <w:rsid w:val="0067638E"/>
    <w:rsid w:val="00676EBD"/>
    <w:rsid w:val="00676EDE"/>
    <w:rsid w:val="00676F44"/>
    <w:rsid w:val="00676FC5"/>
    <w:rsid w:val="00677208"/>
    <w:rsid w:val="00677724"/>
    <w:rsid w:val="00680800"/>
    <w:rsid w:val="006815A1"/>
    <w:rsid w:val="00682175"/>
    <w:rsid w:val="006844AB"/>
    <w:rsid w:val="00685436"/>
    <w:rsid w:val="00686458"/>
    <w:rsid w:val="006901AC"/>
    <w:rsid w:val="0069162F"/>
    <w:rsid w:val="00692AD6"/>
    <w:rsid w:val="00692E88"/>
    <w:rsid w:val="0069344D"/>
    <w:rsid w:val="0069449A"/>
    <w:rsid w:val="00694677"/>
    <w:rsid w:val="00694C09"/>
    <w:rsid w:val="006951C3"/>
    <w:rsid w:val="00695572"/>
    <w:rsid w:val="00695CDF"/>
    <w:rsid w:val="00695E77"/>
    <w:rsid w:val="00696030"/>
    <w:rsid w:val="00696962"/>
    <w:rsid w:val="00696DAE"/>
    <w:rsid w:val="006A2C68"/>
    <w:rsid w:val="006A38D5"/>
    <w:rsid w:val="006A47A3"/>
    <w:rsid w:val="006A5296"/>
    <w:rsid w:val="006A5F86"/>
    <w:rsid w:val="006A605E"/>
    <w:rsid w:val="006B13F1"/>
    <w:rsid w:val="006B21DA"/>
    <w:rsid w:val="006B225E"/>
    <w:rsid w:val="006B2BCB"/>
    <w:rsid w:val="006B3C4C"/>
    <w:rsid w:val="006B5EC6"/>
    <w:rsid w:val="006C1AFD"/>
    <w:rsid w:val="006C2614"/>
    <w:rsid w:val="006C3272"/>
    <w:rsid w:val="006C37FD"/>
    <w:rsid w:val="006C3952"/>
    <w:rsid w:val="006C3D37"/>
    <w:rsid w:val="006C3E71"/>
    <w:rsid w:val="006C4265"/>
    <w:rsid w:val="006C6835"/>
    <w:rsid w:val="006C6B51"/>
    <w:rsid w:val="006D01FB"/>
    <w:rsid w:val="006D0232"/>
    <w:rsid w:val="006D0397"/>
    <w:rsid w:val="006D09B7"/>
    <w:rsid w:val="006D2155"/>
    <w:rsid w:val="006D434A"/>
    <w:rsid w:val="006D4483"/>
    <w:rsid w:val="006D5028"/>
    <w:rsid w:val="006D583D"/>
    <w:rsid w:val="006D5BB4"/>
    <w:rsid w:val="006D6668"/>
    <w:rsid w:val="006E0CA5"/>
    <w:rsid w:val="006E1932"/>
    <w:rsid w:val="006E1D00"/>
    <w:rsid w:val="006E2537"/>
    <w:rsid w:val="006E30F3"/>
    <w:rsid w:val="006E3359"/>
    <w:rsid w:val="006E44ED"/>
    <w:rsid w:val="006E4671"/>
    <w:rsid w:val="006E5237"/>
    <w:rsid w:val="006E631F"/>
    <w:rsid w:val="006E6845"/>
    <w:rsid w:val="006E68D4"/>
    <w:rsid w:val="006E744E"/>
    <w:rsid w:val="006E7BCD"/>
    <w:rsid w:val="006F0D94"/>
    <w:rsid w:val="006F3F5A"/>
    <w:rsid w:val="006F526E"/>
    <w:rsid w:val="006F5C2F"/>
    <w:rsid w:val="00700C83"/>
    <w:rsid w:val="00702D08"/>
    <w:rsid w:val="007036AF"/>
    <w:rsid w:val="00704C75"/>
    <w:rsid w:val="007053CF"/>
    <w:rsid w:val="0070547D"/>
    <w:rsid w:val="00706BE5"/>
    <w:rsid w:val="00707498"/>
    <w:rsid w:val="00707E29"/>
    <w:rsid w:val="00710B94"/>
    <w:rsid w:val="00713CCB"/>
    <w:rsid w:val="0071467F"/>
    <w:rsid w:val="0071487B"/>
    <w:rsid w:val="00714BD5"/>
    <w:rsid w:val="007175CC"/>
    <w:rsid w:val="00717B1C"/>
    <w:rsid w:val="00717FD4"/>
    <w:rsid w:val="00723AF4"/>
    <w:rsid w:val="007243D0"/>
    <w:rsid w:val="00724613"/>
    <w:rsid w:val="00724F1C"/>
    <w:rsid w:val="00725263"/>
    <w:rsid w:val="007262E9"/>
    <w:rsid w:val="007273E9"/>
    <w:rsid w:val="00727CBA"/>
    <w:rsid w:val="00731389"/>
    <w:rsid w:val="0073147F"/>
    <w:rsid w:val="00731689"/>
    <w:rsid w:val="00731824"/>
    <w:rsid w:val="00731E0F"/>
    <w:rsid w:val="00732CE8"/>
    <w:rsid w:val="007413CA"/>
    <w:rsid w:val="007414C6"/>
    <w:rsid w:val="007426B3"/>
    <w:rsid w:val="00742763"/>
    <w:rsid w:val="00743DF1"/>
    <w:rsid w:val="007445AC"/>
    <w:rsid w:val="00745896"/>
    <w:rsid w:val="00747140"/>
    <w:rsid w:val="00747171"/>
    <w:rsid w:val="007516CE"/>
    <w:rsid w:val="00754350"/>
    <w:rsid w:val="00756A07"/>
    <w:rsid w:val="00756F8C"/>
    <w:rsid w:val="00760127"/>
    <w:rsid w:val="007606EB"/>
    <w:rsid w:val="00761106"/>
    <w:rsid w:val="007619E8"/>
    <w:rsid w:val="00762D43"/>
    <w:rsid w:val="0076314E"/>
    <w:rsid w:val="007638F6"/>
    <w:rsid w:val="00764E21"/>
    <w:rsid w:val="007679DA"/>
    <w:rsid w:val="00767EEE"/>
    <w:rsid w:val="00770F84"/>
    <w:rsid w:val="00771CBA"/>
    <w:rsid w:val="0077207E"/>
    <w:rsid w:val="00772767"/>
    <w:rsid w:val="00773B1C"/>
    <w:rsid w:val="007744AD"/>
    <w:rsid w:val="0077462D"/>
    <w:rsid w:val="00774684"/>
    <w:rsid w:val="00776406"/>
    <w:rsid w:val="007767C3"/>
    <w:rsid w:val="00777E18"/>
    <w:rsid w:val="00781CD5"/>
    <w:rsid w:val="007828CE"/>
    <w:rsid w:val="007838F9"/>
    <w:rsid w:val="00785926"/>
    <w:rsid w:val="00785979"/>
    <w:rsid w:val="00786F5E"/>
    <w:rsid w:val="0078742A"/>
    <w:rsid w:val="00787D0C"/>
    <w:rsid w:val="00790BF3"/>
    <w:rsid w:val="00790E44"/>
    <w:rsid w:val="00792080"/>
    <w:rsid w:val="00793307"/>
    <w:rsid w:val="007935B5"/>
    <w:rsid w:val="00793A53"/>
    <w:rsid w:val="00793DBF"/>
    <w:rsid w:val="00795350"/>
    <w:rsid w:val="00795831"/>
    <w:rsid w:val="007958C1"/>
    <w:rsid w:val="00795CBD"/>
    <w:rsid w:val="00797BE9"/>
    <w:rsid w:val="007A07AD"/>
    <w:rsid w:val="007A1DF2"/>
    <w:rsid w:val="007A3E2C"/>
    <w:rsid w:val="007A51BC"/>
    <w:rsid w:val="007A5550"/>
    <w:rsid w:val="007A5D6B"/>
    <w:rsid w:val="007A66DF"/>
    <w:rsid w:val="007A68A0"/>
    <w:rsid w:val="007A7E09"/>
    <w:rsid w:val="007B07DC"/>
    <w:rsid w:val="007B13B6"/>
    <w:rsid w:val="007B230F"/>
    <w:rsid w:val="007B4085"/>
    <w:rsid w:val="007B568B"/>
    <w:rsid w:val="007B5CF6"/>
    <w:rsid w:val="007B5F94"/>
    <w:rsid w:val="007B73C0"/>
    <w:rsid w:val="007B751D"/>
    <w:rsid w:val="007B7CF5"/>
    <w:rsid w:val="007B7D0F"/>
    <w:rsid w:val="007C23E9"/>
    <w:rsid w:val="007C3424"/>
    <w:rsid w:val="007C5F22"/>
    <w:rsid w:val="007C6074"/>
    <w:rsid w:val="007C6843"/>
    <w:rsid w:val="007D08A8"/>
    <w:rsid w:val="007D08FA"/>
    <w:rsid w:val="007D220C"/>
    <w:rsid w:val="007D2422"/>
    <w:rsid w:val="007D2D35"/>
    <w:rsid w:val="007D31AF"/>
    <w:rsid w:val="007D5895"/>
    <w:rsid w:val="007D5CEA"/>
    <w:rsid w:val="007D5DB9"/>
    <w:rsid w:val="007D5DDD"/>
    <w:rsid w:val="007D66D5"/>
    <w:rsid w:val="007D6A3C"/>
    <w:rsid w:val="007D7837"/>
    <w:rsid w:val="007D7B8A"/>
    <w:rsid w:val="007E0C70"/>
    <w:rsid w:val="007E0C9F"/>
    <w:rsid w:val="007E125D"/>
    <w:rsid w:val="007E498E"/>
    <w:rsid w:val="007E596C"/>
    <w:rsid w:val="007E59F6"/>
    <w:rsid w:val="007E61A2"/>
    <w:rsid w:val="007E7A92"/>
    <w:rsid w:val="007F1CBF"/>
    <w:rsid w:val="007F30A0"/>
    <w:rsid w:val="007F3636"/>
    <w:rsid w:val="007F3B16"/>
    <w:rsid w:val="007F5449"/>
    <w:rsid w:val="007F5E51"/>
    <w:rsid w:val="00800FAD"/>
    <w:rsid w:val="00801FA3"/>
    <w:rsid w:val="00802A67"/>
    <w:rsid w:val="00802C1C"/>
    <w:rsid w:val="00803572"/>
    <w:rsid w:val="008039F7"/>
    <w:rsid w:val="00804386"/>
    <w:rsid w:val="0080450F"/>
    <w:rsid w:val="0080486F"/>
    <w:rsid w:val="00804ABB"/>
    <w:rsid w:val="00806346"/>
    <w:rsid w:val="00806712"/>
    <w:rsid w:val="00806AD1"/>
    <w:rsid w:val="00807454"/>
    <w:rsid w:val="00807A3E"/>
    <w:rsid w:val="00807C7B"/>
    <w:rsid w:val="00811A5A"/>
    <w:rsid w:val="008125E5"/>
    <w:rsid w:val="00813599"/>
    <w:rsid w:val="008140A1"/>
    <w:rsid w:val="00815218"/>
    <w:rsid w:val="008154B5"/>
    <w:rsid w:val="00816505"/>
    <w:rsid w:val="00817570"/>
    <w:rsid w:val="008219CE"/>
    <w:rsid w:val="00825615"/>
    <w:rsid w:val="0082669A"/>
    <w:rsid w:val="00827B0F"/>
    <w:rsid w:val="00832116"/>
    <w:rsid w:val="00833505"/>
    <w:rsid w:val="00836598"/>
    <w:rsid w:val="00840D3F"/>
    <w:rsid w:val="00842950"/>
    <w:rsid w:val="00843436"/>
    <w:rsid w:val="00843CA3"/>
    <w:rsid w:val="00843F9B"/>
    <w:rsid w:val="00844780"/>
    <w:rsid w:val="00844A80"/>
    <w:rsid w:val="00844D01"/>
    <w:rsid w:val="00845656"/>
    <w:rsid w:val="00847FEE"/>
    <w:rsid w:val="008509C7"/>
    <w:rsid w:val="00850B40"/>
    <w:rsid w:val="00851894"/>
    <w:rsid w:val="00852399"/>
    <w:rsid w:val="00853863"/>
    <w:rsid w:val="008548C9"/>
    <w:rsid w:val="00854A44"/>
    <w:rsid w:val="00855F53"/>
    <w:rsid w:val="00856938"/>
    <w:rsid w:val="00856EEF"/>
    <w:rsid w:val="008570F8"/>
    <w:rsid w:val="0085723F"/>
    <w:rsid w:val="008577AC"/>
    <w:rsid w:val="0086035E"/>
    <w:rsid w:val="00860729"/>
    <w:rsid w:val="00865D36"/>
    <w:rsid w:val="008708C5"/>
    <w:rsid w:val="00873520"/>
    <w:rsid w:val="00873911"/>
    <w:rsid w:val="00873A53"/>
    <w:rsid w:val="00874111"/>
    <w:rsid w:val="008741F0"/>
    <w:rsid w:val="00875961"/>
    <w:rsid w:val="0087630E"/>
    <w:rsid w:val="008774E4"/>
    <w:rsid w:val="00877634"/>
    <w:rsid w:val="00880E6C"/>
    <w:rsid w:val="00881728"/>
    <w:rsid w:val="008833AD"/>
    <w:rsid w:val="008836B4"/>
    <w:rsid w:val="0088434C"/>
    <w:rsid w:val="00885239"/>
    <w:rsid w:val="00885CC4"/>
    <w:rsid w:val="008866A2"/>
    <w:rsid w:val="00887421"/>
    <w:rsid w:val="00890D51"/>
    <w:rsid w:val="00892367"/>
    <w:rsid w:val="00892C9B"/>
    <w:rsid w:val="00892DCB"/>
    <w:rsid w:val="008949BB"/>
    <w:rsid w:val="008955EE"/>
    <w:rsid w:val="008A014B"/>
    <w:rsid w:val="008A075D"/>
    <w:rsid w:val="008A0D7D"/>
    <w:rsid w:val="008A0FE8"/>
    <w:rsid w:val="008A10FA"/>
    <w:rsid w:val="008A1BAE"/>
    <w:rsid w:val="008A2664"/>
    <w:rsid w:val="008A26FA"/>
    <w:rsid w:val="008A29A5"/>
    <w:rsid w:val="008A2D71"/>
    <w:rsid w:val="008A4D5F"/>
    <w:rsid w:val="008A5490"/>
    <w:rsid w:val="008A5C66"/>
    <w:rsid w:val="008B04B2"/>
    <w:rsid w:val="008B2009"/>
    <w:rsid w:val="008B3D04"/>
    <w:rsid w:val="008B3D6C"/>
    <w:rsid w:val="008B5878"/>
    <w:rsid w:val="008B6500"/>
    <w:rsid w:val="008C003B"/>
    <w:rsid w:val="008C094C"/>
    <w:rsid w:val="008C0B3A"/>
    <w:rsid w:val="008C165B"/>
    <w:rsid w:val="008C217F"/>
    <w:rsid w:val="008C5D43"/>
    <w:rsid w:val="008C5E07"/>
    <w:rsid w:val="008C6D7B"/>
    <w:rsid w:val="008D0901"/>
    <w:rsid w:val="008D148B"/>
    <w:rsid w:val="008D161F"/>
    <w:rsid w:val="008D262D"/>
    <w:rsid w:val="008D3457"/>
    <w:rsid w:val="008D383C"/>
    <w:rsid w:val="008D7B9C"/>
    <w:rsid w:val="008E0226"/>
    <w:rsid w:val="008E0625"/>
    <w:rsid w:val="008E1116"/>
    <w:rsid w:val="008E1D7B"/>
    <w:rsid w:val="008E1DBA"/>
    <w:rsid w:val="008E441E"/>
    <w:rsid w:val="008E5867"/>
    <w:rsid w:val="008E7B4C"/>
    <w:rsid w:val="008F1619"/>
    <w:rsid w:val="008F2216"/>
    <w:rsid w:val="008F3068"/>
    <w:rsid w:val="008F30E1"/>
    <w:rsid w:val="008F5A8F"/>
    <w:rsid w:val="008F7350"/>
    <w:rsid w:val="008F7C0B"/>
    <w:rsid w:val="008F7F20"/>
    <w:rsid w:val="0090041B"/>
    <w:rsid w:val="00900B4D"/>
    <w:rsid w:val="00900C37"/>
    <w:rsid w:val="009020FC"/>
    <w:rsid w:val="00902B0A"/>
    <w:rsid w:val="009034AF"/>
    <w:rsid w:val="00904DE9"/>
    <w:rsid w:val="00905332"/>
    <w:rsid w:val="00910724"/>
    <w:rsid w:val="00911040"/>
    <w:rsid w:val="00911ABE"/>
    <w:rsid w:val="009120FE"/>
    <w:rsid w:val="009123AA"/>
    <w:rsid w:val="00912552"/>
    <w:rsid w:val="00912E6A"/>
    <w:rsid w:val="0091324B"/>
    <w:rsid w:val="00913E5E"/>
    <w:rsid w:val="00914931"/>
    <w:rsid w:val="00914D08"/>
    <w:rsid w:val="00914FDA"/>
    <w:rsid w:val="00915DD9"/>
    <w:rsid w:val="00915E47"/>
    <w:rsid w:val="009165DD"/>
    <w:rsid w:val="00916FFA"/>
    <w:rsid w:val="0092029D"/>
    <w:rsid w:val="00921194"/>
    <w:rsid w:val="00921B77"/>
    <w:rsid w:val="00921BB2"/>
    <w:rsid w:val="00923997"/>
    <w:rsid w:val="00923D92"/>
    <w:rsid w:val="00923F79"/>
    <w:rsid w:val="00924A6A"/>
    <w:rsid w:val="00927953"/>
    <w:rsid w:val="00927F15"/>
    <w:rsid w:val="00931A19"/>
    <w:rsid w:val="00931E6A"/>
    <w:rsid w:val="00932D3A"/>
    <w:rsid w:val="00934544"/>
    <w:rsid w:val="00934EC5"/>
    <w:rsid w:val="00935CE4"/>
    <w:rsid w:val="009377A1"/>
    <w:rsid w:val="00937CBD"/>
    <w:rsid w:val="00941022"/>
    <w:rsid w:val="00941B8D"/>
    <w:rsid w:val="00945FC4"/>
    <w:rsid w:val="00946BD2"/>
    <w:rsid w:val="00947407"/>
    <w:rsid w:val="009476B5"/>
    <w:rsid w:val="00947C26"/>
    <w:rsid w:val="00947C50"/>
    <w:rsid w:val="00947EC4"/>
    <w:rsid w:val="00952248"/>
    <w:rsid w:val="00952E44"/>
    <w:rsid w:val="009543A1"/>
    <w:rsid w:val="0095582A"/>
    <w:rsid w:val="00960FF8"/>
    <w:rsid w:val="00961A1F"/>
    <w:rsid w:val="00961AA1"/>
    <w:rsid w:val="009620FD"/>
    <w:rsid w:val="00962D98"/>
    <w:rsid w:val="009663D1"/>
    <w:rsid w:val="0096670A"/>
    <w:rsid w:val="009667E8"/>
    <w:rsid w:val="00967762"/>
    <w:rsid w:val="0097022A"/>
    <w:rsid w:val="0097180F"/>
    <w:rsid w:val="00971D25"/>
    <w:rsid w:val="00972BA1"/>
    <w:rsid w:val="00973828"/>
    <w:rsid w:val="00974426"/>
    <w:rsid w:val="00974CD3"/>
    <w:rsid w:val="00975B30"/>
    <w:rsid w:val="00977C26"/>
    <w:rsid w:val="009821B2"/>
    <w:rsid w:val="00982EEB"/>
    <w:rsid w:val="009847D1"/>
    <w:rsid w:val="0098548E"/>
    <w:rsid w:val="00985614"/>
    <w:rsid w:val="00985DFF"/>
    <w:rsid w:val="0099288C"/>
    <w:rsid w:val="00993143"/>
    <w:rsid w:val="009934A1"/>
    <w:rsid w:val="00993666"/>
    <w:rsid w:val="0099401D"/>
    <w:rsid w:val="009944C2"/>
    <w:rsid w:val="00994C8A"/>
    <w:rsid w:val="009954AF"/>
    <w:rsid w:val="009957A7"/>
    <w:rsid w:val="00995B58"/>
    <w:rsid w:val="00996BEB"/>
    <w:rsid w:val="00997067"/>
    <w:rsid w:val="009A060F"/>
    <w:rsid w:val="009A0D37"/>
    <w:rsid w:val="009A1188"/>
    <w:rsid w:val="009A135E"/>
    <w:rsid w:val="009A2A8E"/>
    <w:rsid w:val="009A3BD2"/>
    <w:rsid w:val="009A45AB"/>
    <w:rsid w:val="009A4974"/>
    <w:rsid w:val="009A57D9"/>
    <w:rsid w:val="009A6493"/>
    <w:rsid w:val="009A75EE"/>
    <w:rsid w:val="009B0967"/>
    <w:rsid w:val="009B35B6"/>
    <w:rsid w:val="009B3EA6"/>
    <w:rsid w:val="009B41AB"/>
    <w:rsid w:val="009B4D83"/>
    <w:rsid w:val="009B5933"/>
    <w:rsid w:val="009C0117"/>
    <w:rsid w:val="009C062C"/>
    <w:rsid w:val="009C12C6"/>
    <w:rsid w:val="009C245D"/>
    <w:rsid w:val="009C2674"/>
    <w:rsid w:val="009C3703"/>
    <w:rsid w:val="009C5494"/>
    <w:rsid w:val="009C5EFE"/>
    <w:rsid w:val="009D0103"/>
    <w:rsid w:val="009D07C5"/>
    <w:rsid w:val="009D0DC4"/>
    <w:rsid w:val="009D2195"/>
    <w:rsid w:val="009D3375"/>
    <w:rsid w:val="009D3E70"/>
    <w:rsid w:val="009D3F68"/>
    <w:rsid w:val="009D40CF"/>
    <w:rsid w:val="009D448F"/>
    <w:rsid w:val="009D46F7"/>
    <w:rsid w:val="009D52E8"/>
    <w:rsid w:val="009D5DC8"/>
    <w:rsid w:val="009D7DFF"/>
    <w:rsid w:val="009E0C7E"/>
    <w:rsid w:val="009E16E9"/>
    <w:rsid w:val="009E213B"/>
    <w:rsid w:val="009E4EC5"/>
    <w:rsid w:val="009E567C"/>
    <w:rsid w:val="009E6621"/>
    <w:rsid w:val="009E6BBF"/>
    <w:rsid w:val="009E7DDF"/>
    <w:rsid w:val="009F05E7"/>
    <w:rsid w:val="009F14FB"/>
    <w:rsid w:val="009F24F1"/>
    <w:rsid w:val="009F45F4"/>
    <w:rsid w:val="009F6392"/>
    <w:rsid w:val="009F7C01"/>
    <w:rsid w:val="00A00A0A"/>
    <w:rsid w:val="00A00EA1"/>
    <w:rsid w:val="00A013E5"/>
    <w:rsid w:val="00A02E11"/>
    <w:rsid w:val="00A03642"/>
    <w:rsid w:val="00A03CAE"/>
    <w:rsid w:val="00A050B2"/>
    <w:rsid w:val="00A062C7"/>
    <w:rsid w:val="00A079B1"/>
    <w:rsid w:val="00A07FC1"/>
    <w:rsid w:val="00A13FDC"/>
    <w:rsid w:val="00A149AB"/>
    <w:rsid w:val="00A15DA4"/>
    <w:rsid w:val="00A162C6"/>
    <w:rsid w:val="00A174A6"/>
    <w:rsid w:val="00A218A9"/>
    <w:rsid w:val="00A265D4"/>
    <w:rsid w:val="00A273AC"/>
    <w:rsid w:val="00A27F27"/>
    <w:rsid w:val="00A30CEE"/>
    <w:rsid w:val="00A31C8B"/>
    <w:rsid w:val="00A321A8"/>
    <w:rsid w:val="00A3431E"/>
    <w:rsid w:val="00A3521A"/>
    <w:rsid w:val="00A35B6F"/>
    <w:rsid w:val="00A360A6"/>
    <w:rsid w:val="00A36630"/>
    <w:rsid w:val="00A36F18"/>
    <w:rsid w:val="00A377FB"/>
    <w:rsid w:val="00A40469"/>
    <w:rsid w:val="00A41E1F"/>
    <w:rsid w:val="00A42EBB"/>
    <w:rsid w:val="00A4353D"/>
    <w:rsid w:val="00A449B6"/>
    <w:rsid w:val="00A470F0"/>
    <w:rsid w:val="00A47627"/>
    <w:rsid w:val="00A503B9"/>
    <w:rsid w:val="00A50DF6"/>
    <w:rsid w:val="00A516FF"/>
    <w:rsid w:val="00A51C22"/>
    <w:rsid w:val="00A52829"/>
    <w:rsid w:val="00A531D7"/>
    <w:rsid w:val="00A534D7"/>
    <w:rsid w:val="00A54289"/>
    <w:rsid w:val="00A55EF1"/>
    <w:rsid w:val="00A57B4E"/>
    <w:rsid w:val="00A6104F"/>
    <w:rsid w:val="00A61EE9"/>
    <w:rsid w:val="00A62BC4"/>
    <w:rsid w:val="00A643E0"/>
    <w:rsid w:val="00A64B29"/>
    <w:rsid w:val="00A6511A"/>
    <w:rsid w:val="00A651CD"/>
    <w:rsid w:val="00A6553B"/>
    <w:rsid w:val="00A66789"/>
    <w:rsid w:val="00A670D4"/>
    <w:rsid w:val="00A67254"/>
    <w:rsid w:val="00A67DB2"/>
    <w:rsid w:val="00A709B4"/>
    <w:rsid w:val="00A72446"/>
    <w:rsid w:val="00A731D2"/>
    <w:rsid w:val="00A734EA"/>
    <w:rsid w:val="00A7443F"/>
    <w:rsid w:val="00A74FB9"/>
    <w:rsid w:val="00A752C0"/>
    <w:rsid w:val="00A7552B"/>
    <w:rsid w:val="00A76DE3"/>
    <w:rsid w:val="00A76F04"/>
    <w:rsid w:val="00A77DBC"/>
    <w:rsid w:val="00A77EDD"/>
    <w:rsid w:val="00A77FD4"/>
    <w:rsid w:val="00A80BDC"/>
    <w:rsid w:val="00A821D1"/>
    <w:rsid w:val="00A828EC"/>
    <w:rsid w:val="00A82A58"/>
    <w:rsid w:val="00A83742"/>
    <w:rsid w:val="00A86A19"/>
    <w:rsid w:val="00A86B79"/>
    <w:rsid w:val="00A875D6"/>
    <w:rsid w:val="00A87A61"/>
    <w:rsid w:val="00A87ABC"/>
    <w:rsid w:val="00A900EC"/>
    <w:rsid w:val="00A90257"/>
    <w:rsid w:val="00A9195E"/>
    <w:rsid w:val="00A92D2B"/>
    <w:rsid w:val="00A93056"/>
    <w:rsid w:val="00A93CA2"/>
    <w:rsid w:val="00A94176"/>
    <w:rsid w:val="00A96D66"/>
    <w:rsid w:val="00A97AF2"/>
    <w:rsid w:val="00A97C40"/>
    <w:rsid w:val="00AA1344"/>
    <w:rsid w:val="00AA2085"/>
    <w:rsid w:val="00AA2792"/>
    <w:rsid w:val="00AA6DFA"/>
    <w:rsid w:val="00AA716B"/>
    <w:rsid w:val="00AB043D"/>
    <w:rsid w:val="00AB06F4"/>
    <w:rsid w:val="00AB25AA"/>
    <w:rsid w:val="00AB2B81"/>
    <w:rsid w:val="00AB458C"/>
    <w:rsid w:val="00AB4CD1"/>
    <w:rsid w:val="00AC3CF2"/>
    <w:rsid w:val="00AC4665"/>
    <w:rsid w:val="00AC5082"/>
    <w:rsid w:val="00AC7346"/>
    <w:rsid w:val="00AC7494"/>
    <w:rsid w:val="00AD021A"/>
    <w:rsid w:val="00AD144B"/>
    <w:rsid w:val="00AD1F1C"/>
    <w:rsid w:val="00AD2D57"/>
    <w:rsid w:val="00AD3402"/>
    <w:rsid w:val="00AD3E71"/>
    <w:rsid w:val="00AD3F20"/>
    <w:rsid w:val="00AD4E55"/>
    <w:rsid w:val="00AD5AAB"/>
    <w:rsid w:val="00AD6567"/>
    <w:rsid w:val="00AD796D"/>
    <w:rsid w:val="00AD7B8F"/>
    <w:rsid w:val="00AE1775"/>
    <w:rsid w:val="00AE286E"/>
    <w:rsid w:val="00AE3295"/>
    <w:rsid w:val="00AE48FE"/>
    <w:rsid w:val="00AE5402"/>
    <w:rsid w:val="00AE5501"/>
    <w:rsid w:val="00AE6548"/>
    <w:rsid w:val="00AE6ACC"/>
    <w:rsid w:val="00AF002E"/>
    <w:rsid w:val="00AF1E37"/>
    <w:rsid w:val="00AF2253"/>
    <w:rsid w:val="00AF2ECC"/>
    <w:rsid w:val="00AF3447"/>
    <w:rsid w:val="00AF3596"/>
    <w:rsid w:val="00AF3D7F"/>
    <w:rsid w:val="00AF5603"/>
    <w:rsid w:val="00AF5E92"/>
    <w:rsid w:val="00B00AFC"/>
    <w:rsid w:val="00B00D20"/>
    <w:rsid w:val="00B01866"/>
    <w:rsid w:val="00B02A9B"/>
    <w:rsid w:val="00B04332"/>
    <w:rsid w:val="00B04AC6"/>
    <w:rsid w:val="00B0533D"/>
    <w:rsid w:val="00B0750A"/>
    <w:rsid w:val="00B07628"/>
    <w:rsid w:val="00B1043D"/>
    <w:rsid w:val="00B1076C"/>
    <w:rsid w:val="00B110B2"/>
    <w:rsid w:val="00B12DFF"/>
    <w:rsid w:val="00B20370"/>
    <w:rsid w:val="00B20474"/>
    <w:rsid w:val="00B21DAD"/>
    <w:rsid w:val="00B230B0"/>
    <w:rsid w:val="00B2355A"/>
    <w:rsid w:val="00B253FC"/>
    <w:rsid w:val="00B255EE"/>
    <w:rsid w:val="00B25AFA"/>
    <w:rsid w:val="00B267BA"/>
    <w:rsid w:val="00B27574"/>
    <w:rsid w:val="00B27BFE"/>
    <w:rsid w:val="00B27D75"/>
    <w:rsid w:val="00B320E4"/>
    <w:rsid w:val="00B32B8D"/>
    <w:rsid w:val="00B337BC"/>
    <w:rsid w:val="00B33FD2"/>
    <w:rsid w:val="00B34FF3"/>
    <w:rsid w:val="00B355B5"/>
    <w:rsid w:val="00B35D27"/>
    <w:rsid w:val="00B3715D"/>
    <w:rsid w:val="00B3790C"/>
    <w:rsid w:val="00B37A3C"/>
    <w:rsid w:val="00B37AD1"/>
    <w:rsid w:val="00B37DE3"/>
    <w:rsid w:val="00B41EF5"/>
    <w:rsid w:val="00B4378A"/>
    <w:rsid w:val="00B4399D"/>
    <w:rsid w:val="00B46C1D"/>
    <w:rsid w:val="00B5028F"/>
    <w:rsid w:val="00B52EFA"/>
    <w:rsid w:val="00B570FE"/>
    <w:rsid w:val="00B5716B"/>
    <w:rsid w:val="00B6012E"/>
    <w:rsid w:val="00B61C2E"/>
    <w:rsid w:val="00B624C1"/>
    <w:rsid w:val="00B62522"/>
    <w:rsid w:val="00B62CDD"/>
    <w:rsid w:val="00B62E6B"/>
    <w:rsid w:val="00B63A9B"/>
    <w:rsid w:val="00B63EEF"/>
    <w:rsid w:val="00B64C2B"/>
    <w:rsid w:val="00B654BF"/>
    <w:rsid w:val="00B7053C"/>
    <w:rsid w:val="00B715FD"/>
    <w:rsid w:val="00B724A6"/>
    <w:rsid w:val="00B74436"/>
    <w:rsid w:val="00B753E6"/>
    <w:rsid w:val="00B76449"/>
    <w:rsid w:val="00B77A5A"/>
    <w:rsid w:val="00B80AC2"/>
    <w:rsid w:val="00B81E24"/>
    <w:rsid w:val="00B83B1E"/>
    <w:rsid w:val="00B84685"/>
    <w:rsid w:val="00B8490A"/>
    <w:rsid w:val="00B87E57"/>
    <w:rsid w:val="00B90DEC"/>
    <w:rsid w:val="00B91338"/>
    <w:rsid w:val="00B913CD"/>
    <w:rsid w:val="00B9247A"/>
    <w:rsid w:val="00B924F4"/>
    <w:rsid w:val="00B93264"/>
    <w:rsid w:val="00B9344F"/>
    <w:rsid w:val="00B938E7"/>
    <w:rsid w:val="00B93B2B"/>
    <w:rsid w:val="00B93FB9"/>
    <w:rsid w:val="00B948EA"/>
    <w:rsid w:val="00B97623"/>
    <w:rsid w:val="00BA0009"/>
    <w:rsid w:val="00BA0A6F"/>
    <w:rsid w:val="00BA1141"/>
    <w:rsid w:val="00BA17E0"/>
    <w:rsid w:val="00BA2C58"/>
    <w:rsid w:val="00BA34CB"/>
    <w:rsid w:val="00BA3F93"/>
    <w:rsid w:val="00BA5D9A"/>
    <w:rsid w:val="00BA6235"/>
    <w:rsid w:val="00BA74D8"/>
    <w:rsid w:val="00BB03CE"/>
    <w:rsid w:val="00BB0622"/>
    <w:rsid w:val="00BB0823"/>
    <w:rsid w:val="00BB340B"/>
    <w:rsid w:val="00BB3580"/>
    <w:rsid w:val="00BB51BE"/>
    <w:rsid w:val="00BB5FD3"/>
    <w:rsid w:val="00BB6629"/>
    <w:rsid w:val="00BB7561"/>
    <w:rsid w:val="00BC1A79"/>
    <w:rsid w:val="00BC1EC6"/>
    <w:rsid w:val="00BC271B"/>
    <w:rsid w:val="00BC276B"/>
    <w:rsid w:val="00BC28DB"/>
    <w:rsid w:val="00BC30EC"/>
    <w:rsid w:val="00BC49E4"/>
    <w:rsid w:val="00BC4BB6"/>
    <w:rsid w:val="00BC6007"/>
    <w:rsid w:val="00BC6876"/>
    <w:rsid w:val="00BC6998"/>
    <w:rsid w:val="00BC6BE1"/>
    <w:rsid w:val="00BC708A"/>
    <w:rsid w:val="00BC7A9E"/>
    <w:rsid w:val="00BD024F"/>
    <w:rsid w:val="00BD36A8"/>
    <w:rsid w:val="00BD3FE1"/>
    <w:rsid w:val="00BD5F1D"/>
    <w:rsid w:val="00BD6848"/>
    <w:rsid w:val="00BE06F3"/>
    <w:rsid w:val="00BE128E"/>
    <w:rsid w:val="00BE12AE"/>
    <w:rsid w:val="00BE31B7"/>
    <w:rsid w:val="00BE3EF3"/>
    <w:rsid w:val="00BE55D3"/>
    <w:rsid w:val="00BE5E45"/>
    <w:rsid w:val="00BE7528"/>
    <w:rsid w:val="00BF09B5"/>
    <w:rsid w:val="00BF244E"/>
    <w:rsid w:val="00BF2F57"/>
    <w:rsid w:val="00BF4780"/>
    <w:rsid w:val="00BF478C"/>
    <w:rsid w:val="00BF49F5"/>
    <w:rsid w:val="00BF4A2C"/>
    <w:rsid w:val="00BF4A8E"/>
    <w:rsid w:val="00BF4F34"/>
    <w:rsid w:val="00BF6978"/>
    <w:rsid w:val="00BF6FB3"/>
    <w:rsid w:val="00C00360"/>
    <w:rsid w:val="00C00B26"/>
    <w:rsid w:val="00C01806"/>
    <w:rsid w:val="00C039C6"/>
    <w:rsid w:val="00C0739C"/>
    <w:rsid w:val="00C075A9"/>
    <w:rsid w:val="00C1109C"/>
    <w:rsid w:val="00C11195"/>
    <w:rsid w:val="00C114F7"/>
    <w:rsid w:val="00C11595"/>
    <w:rsid w:val="00C11E34"/>
    <w:rsid w:val="00C11E52"/>
    <w:rsid w:val="00C1271E"/>
    <w:rsid w:val="00C12843"/>
    <w:rsid w:val="00C1385C"/>
    <w:rsid w:val="00C139D2"/>
    <w:rsid w:val="00C13D5D"/>
    <w:rsid w:val="00C142ED"/>
    <w:rsid w:val="00C14D3C"/>
    <w:rsid w:val="00C15E4A"/>
    <w:rsid w:val="00C16BF9"/>
    <w:rsid w:val="00C17527"/>
    <w:rsid w:val="00C17F6C"/>
    <w:rsid w:val="00C21075"/>
    <w:rsid w:val="00C322F7"/>
    <w:rsid w:val="00C34222"/>
    <w:rsid w:val="00C36084"/>
    <w:rsid w:val="00C40807"/>
    <w:rsid w:val="00C4190E"/>
    <w:rsid w:val="00C42563"/>
    <w:rsid w:val="00C42695"/>
    <w:rsid w:val="00C433B5"/>
    <w:rsid w:val="00C434AF"/>
    <w:rsid w:val="00C434D3"/>
    <w:rsid w:val="00C437D9"/>
    <w:rsid w:val="00C44488"/>
    <w:rsid w:val="00C46FD6"/>
    <w:rsid w:val="00C470E0"/>
    <w:rsid w:val="00C47FFE"/>
    <w:rsid w:val="00C5014E"/>
    <w:rsid w:val="00C504CA"/>
    <w:rsid w:val="00C524AB"/>
    <w:rsid w:val="00C52A89"/>
    <w:rsid w:val="00C532CF"/>
    <w:rsid w:val="00C55D83"/>
    <w:rsid w:val="00C56883"/>
    <w:rsid w:val="00C57C86"/>
    <w:rsid w:val="00C62368"/>
    <w:rsid w:val="00C623A9"/>
    <w:rsid w:val="00C6266C"/>
    <w:rsid w:val="00C6373B"/>
    <w:rsid w:val="00C63A1E"/>
    <w:rsid w:val="00C6415F"/>
    <w:rsid w:val="00C643D4"/>
    <w:rsid w:val="00C64811"/>
    <w:rsid w:val="00C65F65"/>
    <w:rsid w:val="00C662EE"/>
    <w:rsid w:val="00C67408"/>
    <w:rsid w:val="00C67E33"/>
    <w:rsid w:val="00C7106B"/>
    <w:rsid w:val="00C71403"/>
    <w:rsid w:val="00C72046"/>
    <w:rsid w:val="00C7228E"/>
    <w:rsid w:val="00C72DF5"/>
    <w:rsid w:val="00C73E93"/>
    <w:rsid w:val="00C7431D"/>
    <w:rsid w:val="00C756C1"/>
    <w:rsid w:val="00C762B1"/>
    <w:rsid w:val="00C765FA"/>
    <w:rsid w:val="00C76907"/>
    <w:rsid w:val="00C800DD"/>
    <w:rsid w:val="00C80349"/>
    <w:rsid w:val="00C803FF"/>
    <w:rsid w:val="00C80772"/>
    <w:rsid w:val="00C8142D"/>
    <w:rsid w:val="00C8272E"/>
    <w:rsid w:val="00C847E3"/>
    <w:rsid w:val="00C861F0"/>
    <w:rsid w:val="00C866F2"/>
    <w:rsid w:val="00C901D5"/>
    <w:rsid w:val="00C90851"/>
    <w:rsid w:val="00C908C9"/>
    <w:rsid w:val="00C90F5E"/>
    <w:rsid w:val="00C91390"/>
    <w:rsid w:val="00C936ED"/>
    <w:rsid w:val="00C93C6D"/>
    <w:rsid w:val="00C93C7E"/>
    <w:rsid w:val="00C93D22"/>
    <w:rsid w:val="00C949C0"/>
    <w:rsid w:val="00C954BF"/>
    <w:rsid w:val="00C97036"/>
    <w:rsid w:val="00C978C3"/>
    <w:rsid w:val="00CA0543"/>
    <w:rsid w:val="00CA2A28"/>
    <w:rsid w:val="00CA2A77"/>
    <w:rsid w:val="00CA590B"/>
    <w:rsid w:val="00CA5F34"/>
    <w:rsid w:val="00CA69AD"/>
    <w:rsid w:val="00CA74F5"/>
    <w:rsid w:val="00CB0651"/>
    <w:rsid w:val="00CB1103"/>
    <w:rsid w:val="00CB25DA"/>
    <w:rsid w:val="00CB6B6C"/>
    <w:rsid w:val="00CB6B90"/>
    <w:rsid w:val="00CB6DFF"/>
    <w:rsid w:val="00CB7FF6"/>
    <w:rsid w:val="00CC2A81"/>
    <w:rsid w:val="00CC38C2"/>
    <w:rsid w:val="00CC55A1"/>
    <w:rsid w:val="00CC5761"/>
    <w:rsid w:val="00CC5DA1"/>
    <w:rsid w:val="00CC5FDF"/>
    <w:rsid w:val="00CC655E"/>
    <w:rsid w:val="00CC776D"/>
    <w:rsid w:val="00CD1193"/>
    <w:rsid w:val="00CD4743"/>
    <w:rsid w:val="00CD4FC2"/>
    <w:rsid w:val="00CD53F6"/>
    <w:rsid w:val="00CD5E4F"/>
    <w:rsid w:val="00CD65FA"/>
    <w:rsid w:val="00CD695E"/>
    <w:rsid w:val="00CD75C7"/>
    <w:rsid w:val="00CE086C"/>
    <w:rsid w:val="00CE13AC"/>
    <w:rsid w:val="00CE1465"/>
    <w:rsid w:val="00CE19BB"/>
    <w:rsid w:val="00CE303B"/>
    <w:rsid w:val="00CE3043"/>
    <w:rsid w:val="00CE3375"/>
    <w:rsid w:val="00CE365C"/>
    <w:rsid w:val="00CE5672"/>
    <w:rsid w:val="00CE5E66"/>
    <w:rsid w:val="00CE6919"/>
    <w:rsid w:val="00CE7C0E"/>
    <w:rsid w:val="00CF07FC"/>
    <w:rsid w:val="00CF128B"/>
    <w:rsid w:val="00CF15D6"/>
    <w:rsid w:val="00CF285C"/>
    <w:rsid w:val="00CF292F"/>
    <w:rsid w:val="00CF38E4"/>
    <w:rsid w:val="00CF3D49"/>
    <w:rsid w:val="00CF41DF"/>
    <w:rsid w:val="00CF425A"/>
    <w:rsid w:val="00CF58F7"/>
    <w:rsid w:val="00CF6ED5"/>
    <w:rsid w:val="00CF7717"/>
    <w:rsid w:val="00CF77F5"/>
    <w:rsid w:val="00CF7B84"/>
    <w:rsid w:val="00CF7F4E"/>
    <w:rsid w:val="00D02254"/>
    <w:rsid w:val="00D02F66"/>
    <w:rsid w:val="00D0584D"/>
    <w:rsid w:val="00D05D1F"/>
    <w:rsid w:val="00D05E02"/>
    <w:rsid w:val="00D05EAB"/>
    <w:rsid w:val="00D11AEE"/>
    <w:rsid w:val="00D11F04"/>
    <w:rsid w:val="00D12484"/>
    <w:rsid w:val="00D1270C"/>
    <w:rsid w:val="00D13C9C"/>
    <w:rsid w:val="00D16F01"/>
    <w:rsid w:val="00D16FA3"/>
    <w:rsid w:val="00D174BB"/>
    <w:rsid w:val="00D20D97"/>
    <w:rsid w:val="00D21154"/>
    <w:rsid w:val="00D213A0"/>
    <w:rsid w:val="00D21A88"/>
    <w:rsid w:val="00D21E89"/>
    <w:rsid w:val="00D22602"/>
    <w:rsid w:val="00D22726"/>
    <w:rsid w:val="00D22F68"/>
    <w:rsid w:val="00D30B82"/>
    <w:rsid w:val="00D3105F"/>
    <w:rsid w:val="00D31489"/>
    <w:rsid w:val="00D33463"/>
    <w:rsid w:val="00D33BDA"/>
    <w:rsid w:val="00D353A3"/>
    <w:rsid w:val="00D35BF5"/>
    <w:rsid w:val="00D362CD"/>
    <w:rsid w:val="00D364C2"/>
    <w:rsid w:val="00D36B82"/>
    <w:rsid w:val="00D370C4"/>
    <w:rsid w:val="00D4047A"/>
    <w:rsid w:val="00D40D93"/>
    <w:rsid w:val="00D41D32"/>
    <w:rsid w:val="00D421DE"/>
    <w:rsid w:val="00D44E69"/>
    <w:rsid w:val="00D45EE0"/>
    <w:rsid w:val="00D46BF4"/>
    <w:rsid w:val="00D46D8E"/>
    <w:rsid w:val="00D472E5"/>
    <w:rsid w:val="00D47BFF"/>
    <w:rsid w:val="00D517C4"/>
    <w:rsid w:val="00D522A1"/>
    <w:rsid w:val="00D526E3"/>
    <w:rsid w:val="00D538F4"/>
    <w:rsid w:val="00D5506F"/>
    <w:rsid w:val="00D55112"/>
    <w:rsid w:val="00D5555C"/>
    <w:rsid w:val="00D55E84"/>
    <w:rsid w:val="00D56322"/>
    <w:rsid w:val="00D56608"/>
    <w:rsid w:val="00D56C35"/>
    <w:rsid w:val="00D5701E"/>
    <w:rsid w:val="00D575A4"/>
    <w:rsid w:val="00D605FD"/>
    <w:rsid w:val="00D60EC6"/>
    <w:rsid w:val="00D61723"/>
    <w:rsid w:val="00D62CF7"/>
    <w:rsid w:val="00D63985"/>
    <w:rsid w:val="00D67AC6"/>
    <w:rsid w:val="00D70EEA"/>
    <w:rsid w:val="00D72CDC"/>
    <w:rsid w:val="00D73362"/>
    <w:rsid w:val="00D740F7"/>
    <w:rsid w:val="00D76054"/>
    <w:rsid w:val="00D77F21"/>
    <w:rsid w:val="00D803CD"/>
    <w:rsid w:val="00D80A23"/>
    <w:rsid w:val="00D81447"/>
    <w:rsid w:val="00D814ED"/>
    <w:rsid w:val="00D81B4E"/>
    <w:rsid w:val="00D822B0"/>
    <w:rsid w:val="00D83820"/>
    <w:rsid w:val="00D83E0F"/>
    <w:rsid w:val="00D83E22"/>
    <w:rsid w:val="00D83F7C"/>
    <w:rsid w:val="00D862FC"/>
    <w:rsid w:val="00D872BE"/>
    <w:rsid w:val="00D90FEE"/>
    <w:rsid w:val="00D91289"/>
    <w:rsid w:val="00D91F3E"/>
    <w:rsid w:val="00D9296D"/>
    <w:rsid w:val="00D93B1B"/>
    <w:rsid w:val="00D93B94"/>
    <w:rsid w:val="00D94039"/>
    <w:rsid w:val="00DA0889"/>
    <w:rsid w:val="00DA0DE4"/>
    <w:rsid w:val="00DA1A6D"/>
    <w:rsid w:val="00DA2CD5"/>
    <w:rsid w:val="00DA37C7"/>
    <w:rsid w:val="00DA54AE"/>
    <w:rsid w:val="00DA55EF"/>
    <w:rsid w:val="00DA5E8B"/>
    <w:rsid w:val="00DA7308"/>
    <w:rsid w:val="00DA736D"/>
    <w:rsid w:val="00DB1796"/>
    <w:rsid w:val="00DB3547"/>
    <w:rsid w:val="00DB563A"/>
    <w:rsid w:val="00DB5686"/>
    <w:rsid w:val="00DB59E9"/>
    <w:rsid w:val="00DB7316"/>
    <w:rsid w:val="00DB7567"/>
    <w:rsid w:val="00DC015F"/>
    <w:rsid w:val="00DC28E2"/>
    <w:rsid w:val="00DC3BD7"/>
    <w:rsid w:val="00DC636B"/>
    <w:rsid w:val="00DD0617"/>
    <w:rsid w:val="00DD219E"/>
    <w:rsid w:val="00DD4897"/>
    <w:rsid w:val="00DD57DC"/>
    <w:rsid w:val="00DE0523"/>
    <w:rsid w:val="00DE1A36"/>
    <w:rsid w:val="00DE2179"/>
    <w:rsid w:val="00DE291C"/>
    <w:rsid w:val="00DE2EFD"/>
    <w:rsid w:val="00DE30E1"/>
    <w:rsid w:val="00DE65AC"/>
    <w:rsid w:val="00DE734D"/>
    <w:rsid w:val="00DE782A"/>
    <w:rsid w:val="00DF0DB1"/>
    <w:rsid w:val="00DF15F9"/>
    <w:rsid w:val="00DF1A12"/>
    <w:rsid w:val="00DF1C71"/>
    <w:rsid w:val="00DF1D0E"/>
    <w:rsid w:val="00DF61E5"/>
    <w:rsid w:val="00DF7765"/>
    <w:rsid w:val="00E005CD"/>
    <w:rsid w:val="00E00946"/>
    <w:rsid w:val="00E00C65"/>
    <w:rsid w:val="00E01944"/>
    <w:rsid w:val="00E03C96"/>
    <w:rsid w:val="00E03EA5"/>
    <w:rsid w:val="00E03F86"/>
    <w:rsid w:val="00E04A8F"/>
    <w:rsid w:val="00E06C37"/>
    <w:rsid w:val="00E06F90"/>
    <w:rsid w:val="00E13486"/>
    <w:rsid w:val="00E1372B"/>
    <w:rsid w:val="00E142C1"/>
    <w:rsid w:val="00E15AE3"/>
    <w:rsid w:val="00E16C99"/>
    <w:rsid w:val="00E16EDC"/>
    <w:rsid w:val="00E1736C"/>
    <w:rsid w:val="00E20CC4"/>
    <w:rsid w:val="00E2158A"/>
    <w:rsid w:val="00E23E3A"/>
    <w:rsid w:val="00E23F09"/>
    <w:rsid w:val="00E23F81"/>
    <w:rsid w:val="00E264C5"/>
    <w:rsid w:val="00E301A7"/>
    <w:rsid w:val="00E302CF"/>
    <w:rsid w:val="00E30976"/>
    <w:rsid w:val="00E31B20"/>
    <w:rsid w:val="00E32EC1"/>
    <w:rsid w:val="00E3451D"/>
    <w:rsid w:val="00E3631F"/>
    <w:rsid w:val="00E36C37"/>
    <w:rsid w:val="00E37DAB"/>
    <w:rsid w:val="00E4100C"/>
    <w:rsid w:val="00E41347"/>
    <w:rsid w:val="00E421D8"/>
    <w:rsid w:val="00E438AE"/>
    <w:rsid w:val="00E43DBA"/>
    <w:rsid w:val="00E45148"/>
    <w:rsid w:val="00E46A70"/>
    <w:rsid w:val="00E47258"/>
    <w:rsid w:val="00E50699"/>
    <w:rsid w:val="00E5388A"/>
    <w:rsid w:val="00E5392F"/>
    <w:rsid w:val="00E539B3"/>
    <w:rsid w:val="00E53B90"/>
    <w:rsid w:val="00E54C8D"/>
    <w:rsid w:val="00E5553A"/>
    <w:rsid w:val="00E5742E"/>
    <w:rsid w:val="00E5742F"/>
    <w:rsid w:val="00E576E3"/>
    <w:rsid w:val="00E61780"/>
    <w:rsid w:val="00E621D9"/>
    <w:rsid w:val="00E62E0C"/>
    <w:rsid w:val="00E6325E"/>
    <w:rsid w:val="00E63B35"/>
    <w:rsid w:val="00E63BB9"/>
    <w:rsid w:val="00E653F9"/>
    <w:rsid w:val="00E670CA"/>
    <w:rsid w:val="00E67E39"/>
    <w:rsid w:val="00E70339"/>
    <w:rsid w:val="00E70EF3"/>
    <w:rsid w:val="00E71377"/>
    <w:rsid w:val="00E73082"/>
    <w:rsid w:val="00E73EE5"/>
    <w:rsid w:val="00E76ACE"/>
    <w:rsid w:val="00E771DE"/>
    <w:rsid w:val="00E80225"/>
    <w:rsid w:val="00E8148F"/>
    <w:rsid w:val="00E827F4"/>
    <w:rsid w:val="00E83A0E"/>
    <w:rsid w:val="00E85384"/>
    <w:rsid w:val="00E85E72"/>
    <w:rsid w:val="00E8788C"/>
    <w:rsid w:val="00E901D6"/>
    <w:rsid w:val="00E9032F"/>
    <w:rsid w:val="00E90917"/>
    <w:rsid w:val="00E95164"/>
    <w:rsid w:val="00E96254"/>
    <w:rsid w:val="00E97E0F"/>
    <w:rsid w:val="00EA0B63"/>
    <w:rsid w:val="00EA0EFD"/>
    <w:rsid w:val="00EA2361"/>
    <w:rsid w:val="00EA365F"/>
    <w:rsid w:val="00EA3FA1"/>
    <w:rsid w:val="00EA4475"/>
    <w:rsid w:val="00EA4B52"/>
    <w:rsid w:val="00EA61CF"/>
    <w:rsid w:val="00EA6AF1"/>
    <w:rsid w:val="00EA71DD"/>
    <w:rsid w:val="00EA7D0B"/>
    <w:rsid w:val="00EB0DF6"/>
    <w:rsid w:val="00EB188A"/>
    <w:rsid w:val="00EB2FD8"/>
    <w:rsid w:val="00EB322D"/>
    <w:rsid w:val="00EB32B5"/>
    <w:rsid w:val="00EB3FD8"/>
    <w:rsid w:val="00EB4DC0"/>
    <w:rsid w:val="00EB5ECB"/>
    <w:rsid w:val="00EC1D91"/>
    <w:rsid w:val="00EC23A1"/>
    <w:rsid w:val="00EC29B2"/>
    <w:rsid w:val="00EC35E3"/>
    <w:rsid w:val="00EC3689"/>
    <w:rsid w:val="00EC39A8"/>
    <w:rsid w:val="00EC42F0"/>
    <w:rsid w:val="00EC44AB"/>
    <w:rsid w:val="00EC6BE9"/>
    <w:rsid w:val="00EC762F"/>
    <w:rsid w:val="00ED1DB4"/>
    <w:rsid w:val="00ED35E4"/>
    <w:rsid w:val="00ED7456"/>
    <w:rsid w:val="00EE1161"/>
    <w:rsid w:val="00EE11A3"/>
    <w:rsid w:val="00EE132F"/>
    <w:rsid w:val="00EE1B1E"/>
    <w:rsid w:val="00EE2242"/>
    <w:rsid w:val="00EE2B0C"/>
    <w:rsid w:val="00EE5C4C"/>
    <w:rsid w:val="00EE607D"/>
    <w:rsid w:val="00EE6F3E"/>
    <w:rsid w:val="00EE75B7"/>
    <w:rsid w:val="00EF0372"/>
    <w:rsid w:val="00EF0501"/>
    <w:rsid w:val="00EF1F08"/>
    <w:rsid w:val="00EF30A6"/>
    <w:rsid w:val="00EF489C"/>
    <w:rsid w:val="00EF4A23"/>
    <w:rsid w:val="00EF562F"/>
    <w:rsid w:val="00EF5677"/>
    <w:rsid w:val="00EF592B"/>
    <w:rsid w:val="00EF60B2"/>
    <w:rsid w:val="00EF7D50"/>
    <w:rsid w:val="00EF7E79"/>
    <w:rsid w:val="00F0050F"/>
    <w:rsid w:val="00F01524"/>
    <w:rsid w:val="00F0221A"/>
    <w:rsid w:val="00F062EA"/>
    <w:rsid w:val="00F06CCD"/>
    <w:rsid w:val="00F1073A"/>
    <w:rsid w:val="00F10A1E"/>
    <w:rsid w:val="00F12725"/>
    <w:rsid w:val="00F14085"/>
    <w:rsid w:val="00F155C9"/>
    <w:rsid w:val="00F16A11"/>
    <w:rsid w:val="00F17E78"/>
    <w:rsid w:val="00F212AF"/>
    <w:rsid w:val="00F21363"/>
    <w:rsid w:val="00F21C01"/>
    <w:rsid w:val="00F22709"/>
    <w:rsid w:val="00F22BD4"/>
    <w:rsid w:val="00F230E4"/>
    <w:rsid w:val="00F23A76"/>
    <w:rsid w:val="00F247DE"/>
    <w:rsid w:val="00F25A08"/>
    <w:rsid w:val="00F260CB"/>
    <w:rsid w:val="00F26D35"/>
    <w:rsid w:val="00F26F6A"/>
    <w:rsid w:val="00F278B0"/>
    <w:rsid w:val="00F30F6B"/>
    <w:rsid w:val="00F31A2C"/>
    <w:rsid w:val="00F31B85"/>
    <w:rsid w:val="00F324F1"/>
    <w:rsid w:val="00F32E73"/>
    <w:rsid w:val="00F33117"/>
    <w:rsid w:val="00F338F3"/>
    <w:rsid w:val="00F33C99"/>
    <w:rsid w:val="00F34403"/>
    <w:rsid w:val="00F35A66"/>
    <w:rsid w:val="00F35ABB"/>
    <w:rsid w:val="00F36122"/>
    <w:rsid w:val="00F36C69"/>
    <w:rsid w:val="00F37664"/>
    <w:rsid w:val="00F37B47"/>
    <w:rsid w:val="00F4194E"/>
    <w:rsid w:val="00F420F4"/>
    <w:rsid w:val="00F42F60"/>
    <w:rsid w:val="00F43F3B"/>
    <w:rsid w:val="00F4482C"/>
    <w:rsid w:val="00F457B4"/>
    <w:rsid w:val="00F45C1C"/>
    <w:rsid w:val="00F47120"/>
    <w:rsid w:val="00F50F9F"/>
    <w:rsid w:val="00F520FF"/>
    <w:rsid w:val="00F535AD"/>
    <w:rsid w:val="00F53DFE"/>
    <w:rsid w:val="00F53ED6"/>
    <w:rsid w:val="00F55826"/>
    <w:rsid w:val="00F55C9B"/>
    <w:rsid w:val="00F56A56"/>
    <w:rsid w:val="00F61B49"/>
    <w:rsid w:val="00F61B54"/>
    <w:rsid w:val="00F61C0E"/>
    <w:rsid w:val="00F620CD"/>
    <w:rsid w:val="00F64404"/>
    <w:rsid w:val="00F645E2"/>
    <w:rsid w:val="00F64C12"/>
    <w:rsid w:val="00F64DCE"/>
    <w:rsid w:val="00F64F93"/>
    <w:rsid w:val="00F66F5C"/>
    <w:rsid w:val="00F67516"/>
    <w:rsid w:val="00F701B9"/>
    <w:rsid w:val="00F702ED"/>
    <w:rsid w:val="00F73C4C"/>
    <w:rsid w:val="00F744E0"/>
    <w:rsid w:val="00F7616E"/>
    <w:rsid w:val="00F7689F"/>
    <w:rsid w:val="00F769CB"/>
    <w:rsid w:val="00F76DC7"/>
    <w:rsid w:val="00F81458"/>
    <w:rsid w:val="00F81591"/>
    <w:rsid w:val="00F81977"/>
    <w:rsid w:val="00F81B30"/>
    <w:rsid w:val="00F85EEF"/>
    <w:rsid w:val="00F85FA8"/>
    <w:rsid w:val="00F86261"/>
    <w:rsid w:val="00F870E9"/>
    <w:rsid w:val="00F873F1"/>
    <w:rsid w:val="00F90B11"/>
    <w:rsid w:val="00F91C1E"/>
    <w:rsid w:val="00F921BA"/>
    <w:rsid w:val="00F941B8"/>
    <w:rsid w:val="00F94BFE"/>
    <w:rsid w:val="00F94EA8"/>
    <w:rsid w:val="00F955DA"/>
    <w:rsid w:val="00F96EBC"/>
    <w:rsid w:val="00F974CB"/>
    <w:rsid w:val="00FA0853"/>
    <w:rsid w:val="00FA198C"/>
    <w:rsid w:val="00FA1B1D"/>
    <w:rsid w:val="00FA33BB"/>
    <w:rsid w:val="00FA3FC8"/>
    <w:rsid w:val="00FA40D2"/>
    <w:rsid w:val="00FA61BB"/>
    <w:rsid w:val="00FA7A19"/>
    <w:rsid w:val="00FB1379"/>
    <w:rsid w:val="00FB35BA"/>
    <w:rsid w:val="00FB3612"/>
    <w:rsid w:val="00FB47DC"/>
    <w:rsid w:val="00FB536E"/>
    <w:rsid w:val="00FB6529"/>
    <w:rsid w:val="00FB724A"/>
    <w:rsid w:val="00FB770D"/>
    <w:rsid w:val="00FC06FF"/>
    <w:rsid w:val="00FC1D08"/>
    <w:rsid w:val="00FC1FE8"/>
    <w:rsid w:val="00FC29F4"/>
    <w:rsid w:val="00FC343A"/>
    <w:rsid w:val="00FC3715"/>
    <w:rsid w:val="00FC3D6E"/>
    <w:rsid w:val="00FC3FE2"/>
    <w:rsid w:val="00FC5B38"/>
    <w:rsid w:val="00FC60BD"/>
    <w:rsid w:val="00FC636C"/>
    <w:rsid w:val="00FC6526"/>
    <w:rsid w:val="00FD0825"/>
    <w:rsid w:val="00FD0AEC"/>
    <w:rsid w:val="00FD10DC"/>
    <w:rsid w:val="00FD1ADF"/>
    <w:rsid w:val="00FD1E20"/>
    <w:rsid w:val="00FD2025"/>
    <w:rsid w:val="00FD4BA2"/>
    <w:rsid w:val="00FD4EF0"/>
    <w:rsid w:val="00FD61AB"/>
    <w:rsid w:val="00FE167E"/>
    <w:rsid w:val="00FE1F51"/>
    <w:rsid w:val="00FE2078"/>
    <w:rsid w:val="00FE2096"/>
    <w:rsid w:val="00FE47DB"/>
    <w:rsid w:val="00FE53BB"/>
    <w:rsid w:val="00FE55EC"/>
    <w:rsid w:val="00FF04D6"/>
    <w:rsid w:val="00FF13E1"/>
    <w:rsid w:val="00FF20EC"/>
    <w:rsid w:val="00FF308A"/>
    <w:rsid w:val="00FF38EB"/>
    <w:rsid w:val="00FF5269"/>
    <w:rsid w:val="00FF6662"/>
    <w:rsid w:val="00FF6FCD"/>
    <w:rsid w:val="00FF734A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v-text-anchor:middle" fillcolor="#e46c0a" strokecolor="#ffc000">
      <v:fill color="#e46c0a"/>
      <v:stroke color="#ffc000" weight="2pt"/>
    </o:shapedefaults>
    <o:shapelayout v:ext="edit">
      <o:idmap v:ext="edit" data="1"/>
    </o:shapelayout>
  </w:shapeDefaults>
  <w:decimalSymbol w:val=","/>
  <w:listSeparator w:val=";"/>
  <w15:docId w15:val="{0D2400A2-652C-47D6-830E-40CB97AF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1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36122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F36122"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9669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83E22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3E22"/>
    <w:pPr>
      <w:keepNext/>
      <w:spacing w:after="0" w:line="240" w:lineRule="auto"/>
      <w:outlineLvl w:val="4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612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rsid w:val="00F3612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Forte">
    <w:name w:val="Strong"/>
    <w:uiPriority w:val="22"/>
    <w:qFormat/>
    <w:rsid w:val="00F36122"/>
    <w:rPr>
      <w:b/>
      <w:bCs/>
    </w:rPr>
  </w:style>
  <w:style w:type="paragraph" w:customStyle="1" w:styleId="ementa">
    <w:name w:val="ementa"/>
    <w:basedOn w:val="Normal"/>
    <w:rsid w:val="00C66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62EE"/>
  </w:style>
  <w:style w:type="paragraph" w:styleId="NormalWeb">
    <w:name w:val="Normal (Web)"/>
    <w:basedOn w:val="Normal"/>
    <w:uiPriority w:val="99"/>
    <w:unhideWhenUsed/>
    <w:rsid w:val="00C66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C662EE"/>
    <w:rPr>
      <w:i/>
      <w:iCs/>
    </w:rPr>
  </w:style>
  <w:style w:type="paragraph" w:styleId="Corpodetexto">
    <w:name w:val="Body Text"/>
    <w:basedOn w:val="Normal"/>
    <w:link w:val="CorpodetextoChar"/>
    <w:uiPriority w:val="99"/>
    <w:unhideWhenUsed/>
    <w:rsid w:val="00CF7F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F7F4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F7F4E"/>
    <w:rPr>
      <w:color w:val="0000FF"/>
      <w:u w:val="single"/>
    </w:rPr>
  </w:style>
  <w:style w:type="paragraph" w:customStyle="1" w:styleId="ementa1">
    <w:name w:val="ementa1"/>
    <w:basedOn w:val="Normal"/>
    <w:rsid w:val="003D013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ink">
    <w:name w:val="link"/>
    <w:rsid w:val="003D0133"/>
  </w:style>
  <w:style w:type="paragraph" w:styleId="Cabealho">
    <w:name w:val="header"/>
    <w:basedOn w:val="Normal"/>
    <w:link w:val="CabealhoChar"/>
    <w:unhideWhenUsed/>
    <w:rsid w:val="0054296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542965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4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954D3"/>
    <w:rPr>
      <w:rFonts w:ascii="Tahoma" w:hAnsi="Tahoma" w:cs="Tahoma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8490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8490A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5F5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5FF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5F5FF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FF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F5FF3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3A6A39"/>
    <w:pPr>
      <w:ind w:left="708"/>
    </w:pPr>
  </w:style>
  <w:style w:type="table" w:styleId="Tabelacomgrade">
    <w:name w:val="Table Grid"/>
    <w:basedOn w:val="Tabelanormal"/>
    <w:uiPriority w:val="59"/>
    <w:rsid w:val="008256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nhideWhenUsed/>
    <w:rsid w:val="00B355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355B5"/>
    <w:rPr>
      <w:sz w:val="16"/>
      <w:szCs w:val="16"/>
      <w:lang w:eastAsia="en-US"/>
    </w:rPr>
  </w:style>
  <w:style w:type="paragraph" w:customStyle="1" w:styleId="Ementa0">
    <w:name w:val="Ementa"/>
    <w:basedOn w:val="Normal"/>
    <w:rsid w:val="00B355B5"/>
    <w:pPr>
      <w:widowControl w:val="0"/>
      <w:spacing w:before="1072" w:after="1072" w:line="240" w:lineRule="exact"/>
      <w:ind w:left="3742" w:firstLine="720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rsid w:val="0019669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rsid w:val="00D83E22"/>
    <w:rPr>
      <w:rFonts w:ascii="Arial" w:eastAsia="Times New Roman" w:hAnsi="Arial"/>
      <w:b/>
      <w:sz w:val="22"/>
    </w:rPr>
  </w:style>
  <w:style w:type="character" w:customStyle="1" w:styleId="Ttulo5Char">
    <w:name w:val="Título 5 Char"/>
    <w:link w:val="Ttulo5"/>
    <w:rsid w:val="00D83E22"/>
    <w:rPr>
      <w:rFonts w:ascii="Arial" w:eastAsia="Times New Roman" w:hAnsi="Arial"/>
      <w:sz w:val="24"/>
    </w:rPr>
  </w:style>
  <w:style w:type="paragraph" w:customStyle="1" w:styleId="Legenda1">
    <w:name w:val="Legenda1"/>
    <w:basedOn w:val="Normal"/>
    <w:next w:val="Normal"/>
    <w:rsid w:val="00D83E22"/>
    <w:pPr>
      <w:suppressAutoHyphens/>
      <w:spacing w:after="0" w:line="240" w:lineRule="auto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WW-Texto">
    <w:name w:val="WW-Texto"/>
    <w:basedOn w:val="Normal"/>
    <w:rsid w:val="00D83E22"/>
    <w:pPr>
      <w:numPr>
        <w:numId w:val="1"/>
      </w:numPr>
      <w:tabs>
        <w:tab w:val="left" w:pos="2078"/>
      </w:tabs>
      <w:suppressAutoHyphens/>
      <w:spacing w:after="120" w:line="240" w:lineRule="auto"/>
      <w:ind w:left="349" w:firstLine="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ssintitular">
    <w:name w:val="Assin_titular"/>
    <w:basedOn w:val="Normal"/>
    <w:rsid w:val="00D83E2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Identificao">
    <w:name w:val="Identificação"/>
    <w:basedOn w:val="Normal"/>
    <w:rsid w:val="00D83E22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H1">
    <w:name w:val="H1"/>
    <w:basedOn w:val="Normal"/>
    <w:next w:val="Normal"/>
    <w:uiPriority w:val="99"/>
    <w:rsid w:val="00D83E22"/>
    <w:pPr>
      <w:keepNext/>
      <w:spacing w:before="100" w:after="100" w:line="240" w:lineRule="auto"/>
      <w:outlineLvl w:val="1"/>
    </w:pPr>
    <w:rPr>
      <w:rFonts w:ascii="Times New Roman" w:eastAsia="Times New Roman" w:hAnsi="Times New Roman"/>
      <w:b/>
      <w:snapToGrid w:val="0"/>
      <w:kern w:val="36"/>
      <w:sz w:val="4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83E22"/>
    <w:pPr>
      <w:spacing w:after="0" w:line="240" w:lineRule="auto"/>
      <w:ind w:firstLine="170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D83E22"/>
    <w:rPr>
      <w:rFonts w:ascii="Arial" w:eastAsia="Times New Roman" w:hAnsi="Arial"/>
      <w:sz w:val="24"/>
    </w:rPr>
  </w:style>
  <w:style w:type="character" w:customStyle="1" w:styleId="Hiperlink">
    <w:name w:val="Hiperlink"/>
    <w:rsid w:val="00D83E22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D83E22"/>
    <w:pPr>
      <w:spacing w:after="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D83E22"/>
    <w:rPr>
      <w:rFonts w:ascii="Arial" w:eastAsia="Times New Roman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83E22"/>
    <w:pPr>
      <w:tabs>
        <w:tab w:val="left" w:pos="4680"/>
        <w:tab w:val="left" w:pos="9360"/>
      </w:tabs>
      <w:spacing w:after="0" w:line="240" w:lineRule="auto"/>
      <w:ind w:left="5528"/>
      <w:jc w:val="both"/>
    </w:pPr>
    <w:rPr>
      <w:rFonts w:ascii="Arial" w:eastAsia="Times New Roman" w:hAnsi="Arial"/>
      <w:i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D83E22"/>
    <w:rPr>
      <w:rFonts w:ascii="Arial" w:eastAsia="Times New Roman" w:hAnsi="Arial"/>
      <w:i/>
      <w:color w:val="000000"/>
    </w:rPr>
  </w:style>
  <w:style w:type="paragraph" w:styleId="Corpodetexto3">
    <w:name w:val="Body Text 3"/>
    <w:basedOn w:val="Normal"/>
    <w:link w:val="Corpodetexto3Char"/>
    <w:semiHidden/>
    <w:rsid w:val="00D83E22"/>
    <w:pPr>
      <w:spacing w:after="0" w:line="240" w:lineRule="auto"/>
      <w:jc w:val="both"/>
    </w:pPr>
    <w:rPr>
      <w:rFonts w:ascii="Arial" w:eastAsia="Times New Roman" w:hAnsi="Arial"/>
      <w:i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D83E22"/>
    <w:rPr>
      <w:rFonts w:ascii="Arial" w:eastAsia="Times New Roman" w:hAnsi="Arial"/>
      <w:i/>
      <w:sz w:val="24"/>
    </w:rPr>
  </w:style>
  <w:style w:type="paragraph" w:customStyle="1" w:styleId="SubttulodaSeo">
    <w:name w:val="Subtítulo da Seção"/>
    <w:basedOn w:val="Normal"/>
    <w:link w:val="SubttulodaSeoChar"/>
    <w:qFormat/>
    <w:rsid w:val="00D83E22"/>
    <w:pPr>
      <w:spacing w:line="240" w:lineRule="auto"/>
    </w:pPr>
    <w:rPr>
      <w:rFonts w:ascii="Times New Roman" w:hAnsi="Times New Roman"/>
      <w:b/>
      <w:sz w:val="28"/>
      <w:lang w:val="en-US"/>
    </w:rPr>
  </w:style>
  <w:style w:type="character" w:customStyle="1" w:styleId="SubttulodaSeoChar">
    <w:name w:val="Subtítulo da Seção Char"/>
    <w:link w:val="SubttulodaSeo"/>
    <w:rsid w:val="00D83E22"/>
    <w:rPr>
      <w:rFonts w:ascii="Times New Roman" w:hAnsi="Times New Roman"/>
      <w:b/>
      <w:sz w:val="28"/>
      <w:szCs w:val="22"/>
      <w:lang w:val="en-US" w:eastAsia="en-US"/>
    </w:rPr>
  </w:style>
  <w:style w:type="paragraph" w:customStyle="1" w:styleId="Normal3">
    <w:name w:val="Normal_3"/>
    <w:uiPriority w:val="99"/>
    <w:qFormat/>
    <w:rsid w:val="00D83E22"/>
    <w:rPr>
      <w:rFonts w:eastAsia="Times New Roman" w:cs="Calibri"/>
      <w:sz w:val="24"/>
      <w:szCs w:val="24"/>
      <w:lang w:eastAsia="en-US"/>
    </w:rPr>
  </w:style>
  <w:style w:type="paragraph" w:customStyle="1" w:styleId="Default0">
    <w:name w:val="Default_0"/>
    <w:rsid w:val="00D83E22"/>
    <w:pPr>
      <w:autoSpaceDE w:val="0"/>
      <w:autoSpaceDN w:val="0"/>
      <w:adjustRightInd w:val="0"/>
      <w:spacing w:after="160" w:line="259" w:lineRule="auto"/>
    </w:pPr>
    <w:rPr>
      <w:rFonts w:eastAsia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D83E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42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deGrade1Clara-nfase61">
    <w:name w:val="Tabela de Grade 1 Clara - Ênfase 61"/>
    <w:basedOn w:val="Tabelanormal"/>
    <w:uiPriority w:val="46"/>
    <w:rsid w:val="00852399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31">
    <w:name w:val="Tabela Simples 31"/>
    <w:basedOn w:val="Tabelanormal"/>
    <w:uiPriority w:val="43"/>
    <w:rsid w:val="008523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4-nfase61">
    <w:name w:val="Tabela de Grade 4 - Ênfase 61"/>
    <w:basedOn w:val="Tabelanormal"/>
    <w:uiPriority w:val="49"/>
    <w:rsid w:val="0085239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deGrade4-nfase62">
    <w:name w:val="Tabela de Grade 4 - Ênfase 62"/>
    <w:basedOn w:val="Tabelanormal"/>
    <w:uiPriority w:val="49"/>
    <w:rsid w:val="008A5C6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1Clara-nfase62">
    <w:name w:val="Tabela de Grade 1 Clara - Ênfase 62"/>
    <w:basedOn w:val="Tabelanormal"/>
    <w:uiPriority w:val="46"/>
    <w:rsid w:val="008A5C6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8A5C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8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85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A0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8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redecamara\DfsData\ecocamara\Pessoais%20e%20Backups\VICENTE\Downloads\planilhas-gastos-3.1\Planilha%2025-03-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1713752060062259"/>
          <c:y val="0.17171296296296298"/>
          <c:w val="0.84675138863456023"/>
          <c:h val="0.64816034359341446"/>
        </c:manualLayout>
      </c:layout>
      <c:lineChart>
        <c:grouping val="standard"/>
        <c:varyColors val="0"/>
        <c:ser>
          <c:idx val="0"/>
          <c:order val="0"/>
          <c:tx>
            <c:strRef>
              <c:f>'ABR-24'!$S$49</c:f>
              <c:strCache>
                <c:ptCount val="1"/>
                <c:pt idx="0">
                  <c:v>% Recicláveis recolhidos pela Cooperativa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'ABR-24'!$R$50:$R$57</c:f>
              <c:numCache>
                <c:formatCode>General</c:formatCode>
                <c:ptCount val="8"/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'ABR-24'!$S$50:$S$57</c:f>
              <c:numCache>
                <c:formatCode>0.00%</c:formatCode>
                <c:ptCount val="8"/>
                <c:pt idx="1">
                  <c:v>0.83599999999999997</c:v>
                </c:pt>
                <c:pt idx="2">
                  <c:v>0.85599999999999998</c:v>
                </c:pt>
                <c:pt idx="3">
                  <c:v>0.94450000000000001</c:v>
                </c:pt>
                <c:pt idx="4">
                  <c:v>0.95650000000000002</c:v>
                </c:pt>
                <c:pt idx="5">
                  <c:v>0.98309999999999997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2822936"/>
        <c:axId val="432820976"/>
      </c:lineChart>
      <c:catAx>
        <c:axId val="432822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2820976"/>
        <c:crosses val="autoZero"/>
        <c:auto val="1"/>
        <c:lblAlgn val="ctr"/>
        <c:lblOffset val="100"/>
        <c:noMultiLvlLbl val="0"/>
      </c:catAx>
      <c:valAx>
        <c:axId val="43282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2822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5F3C-FEDF-410F-BA8F-75A8C818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3140</Words>
  <Characters>16960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Microsoft</Company>
  <LinksUpToDate>false</LinksUpToDate>
  <CharactersWithSpaces>20060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Regiane</dc:creator>
  <cp:lastModifiedBy>Luiz Vicente da Costa Braga</cp:lastModifiedBy>
  <cp:revision>2</cp:revision>
  <cp:lastPrinted>2024-03-26T14:36:00Z</cp:lastPrinted>
  <dcterms:created xsi:type="dcterms:W3CDTF">2024-04-09T15:32:00Z</dcterms:created>
  <dcterms:modified xsi:type="dcterms:W3CDTF">2024-04-09T15:32:00Z</dcterms:modified>
</cp:coreProperties>
</file>